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D7A" w:rsidP="00546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TLIL5063 Review contracts, insurance, risk and liability in an international freight forwarding context</w:t>
      </w:r>
      <w:r>
        <w:fldChar w:fldCharType="end"/>
      </w:r>
    </w:p>
    <w:p w:rsidR="00546D7A" w:rsidP="00546D7A">
      <w:pPr>
        <w:pStyle w:val="Version"/>
        <w:sectPr w:rsidSect="003C2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F8E" w:rsidP="003C2F8E">
      <w:pPr>
        <w:pStyle w:val="SuperHeading"/>
      </w:pPr>
      <w:r w:rsidRPr="003C2F8E">
        <w:t>Assessment Requirements for TLIL5063 Review contracts, insurance, risk and liability in an international freight forwarding context</w:t>
      </w:r>
    </w:p>
    <w:p w:rsidR="00000000" w:rsidRPr="003C2F8E" w:rsidP="003C2F8E">
      <w:pPr>
        <w:pStyle w:val="Heading1"/>
      </w:pPr>
      <w:bookmarkStart w:id="1" w:name="O_1067398"/>
      <w:bookmarkEnd w:id="1"/>
      <w:r w:rsidRPr="003C2F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8E" w:rsidP="003C2F8E">
            <w:pPr>
              <w:pStyle w:val="BodyText"/>
            </w:pPr>
            <w:r w:rsidRPr="003C2F8E">
              <w:rPr>
                <w:rStyle w:val="SpecialBold"/>
              </w:rPr>
              <w:t xml:space="preserve">Release 2. </w:t>
            </w:r>
            <w:r w:rsidRPr="003C2F8E">
              <w:t xml:space="preserve">This is the second release of this unit of competency in the TLI Transport and Logistics Training Package: </w:t>
            </w:r>
          </w:p>
          <w:p w:rsidR="00000000" w:rsidRPr="003C2F8E" w:rsidP="003C2F8E">
            <w:pPr>
              <w:pStyle w:val="ListBullet"/>
            </w:pPr>
            <w:r w:rsidRPr="003C2F8E">
              <w:t>Minor legal principles wording added in Knowledge Evidence</w:t>
            </w:r>
          </w:p>
          <w:p w:rsidR="00000000" w:rsidP="003C2F8E">
            <w:pPr>
              <w:pStyle w:val="ListBullet"/>
              <w:rPr>
                <w:lang w:val="en-NZ"/>
              </w:rPr>
            </w:pPr>
            <w:r w:rsidRPr="003C2F8E">
              <w:t>Minor statement changes in Assessment Conditions.</w:t>
            </w:r>
          </w:p>
        </w:tc>
      </w:tr>
      <w:tr w:rsidTr="003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8E" w:rsidP="003C2F8E">
            <w:pPr>
              <w:pStyle w:val="BodyText"/>
            </w:pPr>
            <w:r w:rsidRPr="003C2F8E">
              <w:rPr>
                <w:rStyle w:val="SpecialBold"/>
              </w:rPr>
              <w:t xml:space="preserve">Release 1. </w:t>
            </w:r>
            <w:r w:rsidRPr="003C2F8E">
              <w:t xml:space="preserve">This is the first release </w:t>
            </w:r>
            <w:r w:rsidRPr="003C2F8E">
              <w:t>of this unit of competency in the TLI Transport and Logistics Training Package.</w:t>
            </w:r>
          </w:p>
        </w:tc>
      </w:tr>
    </w:tbl>
    <w:p w:rsidR="00000000" w:rsidRPr="003C2F8E" w:rsidP="003C2F8E">
      <w:pPr>
        <w:pStyle w:val="NoPaddingFontSize1"/>
      </w:pPr>
    </w:p>
    <w:p w:rsidR="00000000" w:rsidRPr="003C2F8E" w:rsidP="003C2F8E">
      <w:pPr>
        <w:pStyle w:val="AllowPageBreak"/>
      </w:pPr>
    </w:p>
    <w:p w:rsidR="00000000" w:rsidRPr="003C2F8E" w:rsidP="003C2F8E">
      <w:pPr>
        <w:pStyle w:val="Heading1"/>
      </w:pPr>
      <w:bookmarkStart w:id="2" w:name="O_1067397"/>
      <w:bookmarkEnd w:id="2"/>
      <w:r w:rsidRPr="003C2F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8E" w:rsidP="003C2F8E">
            <w:pPr>
              <w:pStyle w:val="BodyText"/>
            </w:pPr>
            <w:r w:rsidRPr="003C2F8E">
              <w:t>Evidence required to demonstrate competence in this unit must be relevant to and satisfy all of the requirements of the elements and p</w:t>
            </w:r>
            <w:r w:rsidRPr="003C2F8E">
              <w:t>erformance criteria on at least one occasion and include:</w:t>
            </w:r>
          </w:p>
          <w:p w:rsidR="00000000" w:rsidRPr="003C2F8E" w:rsidP="003C2F8E">
            <w:pPr>
              <w:pStyle w:val="ListBullet"/>
            </w:pPr>
            <w:r w:rsidRPr="003C2F8E">
              <w:t>applying relevant codes of practice and legislative requirements</w:t>
            </w:r>
          </w:p>
          <w:p w:rsidR="00000000" w:rsidRPr="003C2F8E" w:rsidP="003C2F8E">
            <w:pPr>
              <w:pStyle w:val="ListBullet"/>
            </w:pPr>
            <w:r w:rsidRPr="003C2F8E">
              <w:t>assisting in organising transport insurance requirements</w:t>
            </w:r>
          </w:p>
          <w:p w:rsidR="00000000" w:rsidRPr="003C2F8E" w:rsidP="003C2F8E">
            <w:pPr>
              <w:pStyle w:val="ListBullet"/>
            </w:pPr>
            <w:r w:rsidRPr="003C2F8E">
              <w:t xml:space="preserve">communicating effectively with others when reviewing international freight </w:t>
            </w:r>
            <w:r w:rsidRPr="003C2F8E">
              <w:t>forwarding contracts, insurance, risk and legal liability</w:t>
            </w:r>
          </w:p>
          <w:p w:rsidR="00000000" w:rsidRPr="003C2F8E" w:rsidP="003C2F8E">
            <w:pPr>
              <w:pStyle w:val="ListBullet"/>
            </w:pPr>
            <w:r w:rsidRPr="003C2F8E">
              <w:t>completing documentation related to contracts, insurance, risk and legal liability</w:t>
            </w:r>
          </w:p>
          <w:p w:rsidR="00000000" w:rsidRPr="003C2F8E" w:rsidP="003C2F8E">
            <w:pPr>
              <w:pStyle w:val="ListBullet"/>
            </w:pPr>
            <w:r w:rsidRPr="003C2F8E">
              <w:t>confirming or organising liability insurance requirements</w:t>
            </w:r>
          </w:p>
          <w:p w:rsidR="00000000" w:rsidRPr="003C2F8E" w:rsidP="003C2F8E">
            <w:pPr>
              <w:pStyle w:val="ListBullet"/>
            </w:pPr>
            <w:r w:rsidRPr="003C2F8E">
              <w:t>examining an international freight forwarding sales contract</w:t>
            </w:r>
          </w:p>
          <w:p w:rsidR="00000000" w:rsidRPr="003C2F8E" w:rsidP="003C2F8E">
            <w:pPr>
              <w:pStyle w:val="ListBullet"/>
            </w:pPr>
            <w:r w:rsidRPr="003C2F8E">
              <w:t>examining an international freight forwarding service contract</w:t>
            </w:r>
          </w:p>
          <w:p w:rsidR="00000000" w:rsidRPr="003C2F8E" w:rsidP="003C2F8E">
            <w:pPr>
              <w:pStyle w:val="ListBullet"/>
            </w:pPr>
            <w:r w:rsidRPr="003C2F8E">
              <w:t>implementing contingency plans</w:t>
            </w:r>
          </w:p>
          <w:p w:rsidR="00000000" w:rsidRPr="003C2F8E" w:rsidP="003C2F8E">
            <w:pPr>
              <w:pStyle w:val="ListBullet"/>
            </w:pPr>
            <w:r w:rsidRPr="003C2F8E">
              <w:t>interpreting and following operational instructions and prioritising work</w:t>
            </w:r>
          </w:p>
          <w:p w:rsidR="00000000" w:rsidRPr="003C2F8E" w:rsidP="003C2F8E">
            <w:pPr>
              <w:pStyle w:val="ListBullet"/>
            </w:pPr>
            <w:r w:rsidRPr="003C2F8E">
              <w:t>making a claim on a transpo</w:t>
            </w:r>
            <w:r w:rsidRPr="003C2F8E">
              <w:t>rt or liability insurance policy</w:t>
            </w:r>
          </w:p>
          <w:p w:rsidR="00000000" w:rsidRPr="003C2F8E" w:rsidP="003C2F8E">
            <w:pPr>
              <w:pStyle w:val="ListBullet"/>
            </w:pPr>
            <w:r w:rsidRPr="003C2F8E">
              <w:t>managing risk in an international freight forwarding project</w:t>
            </w:r>
          </w:p>
          <w:p w:rsidR="00000000" w:rsidRPr="003C2F8E" w:rsidP="003C2F8E">
            <w:pPr>
              <w:pStyle w:val="ListBullet"/>
            </w:pPr>
            <w:r w:rsidRPr="003C2F8E">
              <w:t>modifying activities depending on operational contingencies, risk situations and environments</w:t>
            </w:r>
          </w:p>
          <w:p w:rsidR="00000000" w:rsidRPr="003C2F8E" w:rsidP="003C2F8E">
            <w:pPr>
              <w:pStyle w:val="ListBullet"/>
            </w:pPr>
            <w:r w:rsidRPr="003C2F8E">
              <w:t>monitoring work activities in terms of planned schedule</w:t>
            </w:r>
          </w:p>
          <w:p w:rsidR="00000000" w:rsidRPr="003C2F8E" w:rsidP="003C2F8E">
            <w:pPr>
              <w:pStyle w:val="ListBullet"/>
            </w:pPr>
            <w:r w:rsidRPr="003C2F8E">
              <w:t>operating an</w:t>
            </w:r>
            <w:r w:rsidRPr="003C2F8E">
              <w:t>d adapting to differences in equipment in accordance with operating procedures</w:t>
            </w:r>
          </w:p>
          <w:p w:rsidR="00000000" w:rsidRPr="003C2F8E" w:rsidP="003C2F8E">
            <w:pPr>
              <w:pStyle w:val="ListBullet"/>
            </w:pPr>
            <w:r w:rsidRPr="003C2F8E">
              <w:t>operating information and communications technology to required protocol</w:t>
            </w:r>
          </w:p>
          <w:p w:rsidR="00000000" w:rsidRPr="003C2F8E" w:rsidP="003C2F8E">
            <w:pPr>
              <w:pStyle w:val="ListBullet"/>
            </w:pPr>
            <w:r w:rsidRPr="003C2F8E">
              <w:t>reading and interpreting instructions, procedures and other information relevant to sales contracts, ins</w:t>
            </w:r>
            <w:r w:rsidRPr="003C2F8E">
              <w:t>urance, risk and legal liability</w:t>
            </w:r>
          </w:p>
          <w:p w:rsidR="00000000" w:rsidRPr="003C2F8E" w:rsidP="003C2F8E">
            <w:pPr>
              <w:pStyle w:val="ListBullet"/>
            </w:pPr>
            <w:r w:rsidRPr="003C2F8E">
              <w:t>reporting and/or rectifying identified problems in accordance with regulatory requirements and workplace procedures</w:t>
            </w:r>
          </w:p>
          <w:p w:rsidR="00000000" w:rsidRPr="003C2F8E" w:rsidP="003C2F8E">
            <w:pPr>
              <w:pStyle w:val="ListBullet"/>
            </w:pPr>
            <w:r w:rsidRPr="003C2F8E">
              <w:t>working with required attention to detail.</w:t>
            </w:r>
          </w:p>
        </w:tc>
      </w:tr>
    </w:tbl>
    <w:p w:rsidR="00000000" w:rsidRPr="003C2F8E" w:rsidP="003C2F8E">
      <w:pPr>
        <w:pStyle w:val="NoPaddingFontSize1"/>
      </w:pPr>
    </w:p>
    <w:p w:rsidR="00000000" w:rsidRPr="003C2F8E" w:rsidP="003C2F8E">
      <w:pPr>
        <w:pStyle w:val="AllowPageBreak"/>
      </w:pPr>
    </w:p>
    <w:p w:rsidR="00000000" w:rsidRPr="003C2F8E" w:rsidP="003C2F8E">
      <w:pPr>
        <w:pStyle w:val="Heading1"/>
      </w:pPr>
      <w:bookmarkStart w:id="3" w:name="O_1067396"/>
      <w:bookmarkEnd w:id="3"/>
      <w:r w:rsidRPr="003C2F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8E" w:rsidP="003C2F8E">
            <w:pPr>
              <w:pStyle w:val="BodyText"/>
            </w:pPr>
            <w:r w:rsidRPr="003C2F8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C2F8E" w:rsidP="003C2F8E">
            <w:pPr>
              <w:pStyle w:val="ListBullet"/>
            </w:pPr>
            <w:r w:rsidRPr="003C2F8E">
              <w:t>applicable regulations and legislation including:</w:t>
            </w:r>
          </w:p>
          <w:p w:rsidR="00000000" w:rsidRPr="003C2F8E" w:rsidP="003C2F8E">
            <w:pPr>
              <w:pStyle w:val="ListBullet2"/>
            </w:pPr>
            <w:r w:rsidRPr="003C2F8E">
              <w:t>Australian and internati</w:t>
            </w:r>
            <w:r w:rsidRPr="003C2F8E">
              <w:t>onal regulations, conventions and codes of practice for international freight forwarding</w:t>
            </w:r>
          </w:p>
          <w:p w:rsidR="00000000" w:rsidRPr="003C2F8E" w:rsidP="003C2F8E">
            <w:pPr>
              <w:pStyle w:val="ListBullet2"/>
            </w:pPr>
            <w:r w:rsidRPr="003C2F8E">
              <w:t>Australian and international standards and certification requirements</w:t>
            </w:r>
          </w:p>
          <w:p w:rsidR="00000000" w:rsidRPr="003C2F8E" w:rsidP="003C2F8E">
            <w:pPr>
              <w:pStyle w:val="ListBullet2"/>
            </w:pPr>
            <w:r w:rsidRPr="003C2F8E">
              <w:t>relevant Australian and international environmental protection legislation</w:t>
            </w:r>
          </w:p>
          <w:p w:rsidR="00000000" w:rsidRPr="003C2F8E" w:rsidP="003C2F8E">
            <w:pPr>
              <w:pStyle w:val="ListBullet2"/>
            </w:pPr>
            <w:r w:rsidRPr="003C2F8E">
              <w:t>relevant Australian an</w:t>
            </w:r>
            <w:r w:rsidRPr="003C2F8E">
              <w:t>d international transport security and safety legislation</w:t>
            </w:r>
          </w:p>
          <w:p w:rsidR="00000000" w:rsidRPr="003C2F8E" w:rsidP="003C2F8E">
            <w:pPr>
              <w:pStyle w:val="ListBullet2"/>
            </w:pPr>
            <w:r w:rsidRPr="003C2F8E">
              <w:t>relevant regulations for importing and exporting cargo</w:t>
            </w:r>
          </w:p>
          <w:p w:rsidR="00000000" w:rsidRPr="003C2F8E" w:rsidP="003C2F8E">
            <w:pPr>
              <w:pStyle w:val="ListBullet2"/>
            </w:pPr>
            <w:r w:rsidRPr="003C2F8E">
              <w:t>relevant regulations for international trading and financial transactions</w:t>
            </w:r>
          </w:p>
          <w:p w:rsidR="00000000" w:rsidRPr="003C2F8E" w:rsidP="003C2F8E">
            <w:pPr>
              <w:pStyle w:val="ListBullet"/>
            </w:pPr>
            <w:r w:rsidRPr="003C2F8E">
              <w:t>contract principles including:</w:t>
            </w:r>
          </w:p>
          <w:p w:rsidR="00000000" w:rsidRPr="003C2F8E" w:rsidP="003C2F8E">
            <w:pPr>
              <w:pStyle w:val="ListBullet2"/>
            </w:pPr>
            <w:r w:rsidRPr="003C2F8E">
              <w:t xml:space="preserve">contract formation including offer, </w:t>
            </w:r>
            <w:r w:rsidRPr="003C2F8E">
              <w:t>acceptance, consideration, capacity and intent</w:t>
            </w:r>
          </w:p>
          <w:p w:rsidR="00000000" w:rsidRPr="003C2F8E" w:rsidP="003C2F8E">
            <w:pPr>
              <w:pStyle w:val="ListBullet2"/>
            </w:pPr>
            <w:r w:rsidRPr="003C2F8E">
              <w:t>breach when failure to perform is evident</w:t>
            </w:r>
          </w:p>
          <w:p w:rsidR="00000000" w:rsidRPr="003C2F8E" w:rsidP="003C2F8E">
            <w:pPr>
              <w:pStyle w:val="ListBullet2"/>
            </w:pPr>
            <w:r w:rsidRPr="003C2F8E">
              <w:t>remedies options</w:t>
            </w:r>
          </w:p>
          <w:p w:rsidR="00000000" w:rsidRPr="003C2F8E" w:rsidP="003C2F8E">
            <w:pPr>
              <w:pStyle w:val="ListBullet"/>
            </w:pPr>
            <w:r w:rsidRPr="003C2F8E">
              <w:t>conventions, legal principles and liabilities in international freight transport including:</w:t>
            </w:r>
          </w:p>
          <w:p w:rsidR="00000000" w:rsidRPr="003C2F8E" w:rsidP="003C2F8E">
            <w:pPr>
              <w:pStyle w:val="ListBullet2"/>
            </w:pPr>
            <w:r w:rsidRPr="003C2F8E">
              <w:t>international sea freight</w:t>
            </w:r>
          </w:p>
          <w:p w:rsidR="00000000" w:rsidRPr="003C2F8E" w:rsidP="003C2F8E">
            <w:pPr>
              <w:pStyle w:val="ListBullet2"/>
            </w:pPr>
            <w:r w:rsidRPr="003C2F8E">
              <w:t>international air freight</w:t>
            </w:r>
          </w:p>
          <w:p w:rsidR="00000000" w:rsidRPr="003C2F8E" w:rsidP="003C2F8E">
            <w:pPr>
              <w:pStyle w:val="ListBullet2"/>
            </w:pPr>
            <w:r w:rsidRPr="003C2F8E">
              <w:t>international road and rail transport freight</w:t>
            </w:r>
          </w:p>
          <w:p w:rsidR="00000000" w:rsidRPr="003C2F8E" w:rsidP="003C2F8E">
            <w:pPr>
              <w:pStyle w:val="ListBullet2"/>
            </w:pPr>
            <w:r w:rsidRPr="003C2F8E">
              <w:t>international in-land waterways</w:t>
            </w:r>
          </w:p>
          <w:p w:rsidR="00000000" w:rsidRPr="003C2F8E" w:rsidP="003C2F8E">
            <w:pPr>
              <w:pStyle w:val="ListBullet"/>
            </w:pPr>
            <w:r w:rsidRPr="003C2F8E">
              <w:t>definitions, purpose and use of Incoterms and Combiterms</w:t>
            </w:r>
          </w:p>
          <w:p w:rsidR="00000000" w:rsidRPr="003C2F8E" w:rsidP="003C2F8E">
            <w:pPr>
              <w:pStyle w:val="ListBullet"/>
            </w:pPr>
            <w:r w:rsidRPr="003C2F8E">
              <w:t>duties of freight forwarder when goods are damaged in transit</w:t>
            </w:r>
          </w:p>
          <w:p w:rsidR="00000000" w:rsidRPr="003C2F8E" w:rsidP="003C2F8E">
            <w:pPr>
              <w:pStyle w:val="ListBullet"/>
            </w:pPr>
            <w:r w:rsidRPr="003C2F8E">
              <w:t>general elements and principles of insurance policy in int</w:t>
            </w:r>
            <w:r w:rsidRPr="003C2F8E">
              <w:t>ernational freight transport</w:t>
            </w:r>
          </w:p>
          <w:p w:rsidR="00000000" w:rsidRPr="003C2F8E" w:rsidP="003C2F8E">
            <w:pPr>
              <w:pStyle w:val="ListBullet"/>
            </w:pPr>
            <w:r w:rsidRPr="003C2F8E">
              <w:t>law of contracts as it applies to international freight transport</w:t>
            </w:r>
          </w:p>
          <w:p w:rsidR="00000000" w:rsidRPr="003C2F8E" w:rsidP="003C2F8E">
            <w:pPr>
              <w:pStyle w:val="ListBullet"/>
            </w:pPr>
            <w:r w:rsidRPr="003C2F8E">
              <w:t>principles of quality assurance and customer service standards, policies and workplace procedures as they apply in the international freight forwarding industry</w:t>
            </w:r>
          </w:p>
          <w:p w:rsidR="00000000" w:rsidRPr="003C2F8E" w:rsidP="003C2F8E">
            <w:pPr>
              <w:pStyle w:val="ListBullet"/>
            </w:pPr>
            <w:r w:rsidRPr="003C2F8E">
              <w:t>principles of risk management as they apply to international freight forwarding</w:t>
            </w:r>
          </w:p>
          <w:p w:rsidR="00000000" w:rsidRPr="003C2F8E" w:rsidP="003C2F8E">
            <w:pPr>
              <w:pStyle w:val="ListBullet"/>
            </w:pPr>
            <w:r w:rsidRPr="003C2F8E">
              <w:t>principles that govern the discipline of law</w:t>
            </w:r>
          </w:p>
          <w:p w:rsidR="00000000" w:rsidRPr="003C2F8E" w:rsidP="003C2F8E">
            <w:pPr>
              <w:pStyle w:val="ListBullet"/>
            </w:pPr>
            <w:r w:rsidRPr="003C2F8E">
              <w:t>procedures and policies for organising and managing insurance requirements for various types of international freight forwarding projects</w:t>
            </w:r>
          </w:p>
          <w:p w:rsidR="00000000" w:rsidRPr="003C2F8E" w:rsidP="003C2F8E">
            <w:pPr>
              <w:pStyle w:val="ListBullet"/>
            </w:pPr>
            <w:r w:rsidRPr="003C2F8E">
              <w:t>procedures and protocols for providing international freight forwarding services including those applicable to importi</w:t>
            </w:r>
            <w:r w:rsidRPr="003C2F8E">
              <w:t>ng, exporting and transiting goods</w:t>
            </w:r>
          </w:p>
          <w:p w:rsidR="00000000" w:rsidRPr="003C2F8E" w:rsidP="003C2F8E">
            <w:pPr>
              <w:pStyle w:val="ListBullet"/>
            </w:pPr>
            <w:r w:rsidRPr="003C2F8E">
              <w:t>processes for ensuring compliance with legal requirements</w:t>
            </w:r>
          </w:p>
          <w:p w:rsidR="00000000" w:rsidRPr="003C2F8E" w:rsidP="003C2F8E">
            <w:pPr>
              <w:pStyle w:val="ListBullet"/>
            </w:pPr>
            <w:r w:rsidRPr="003C2F8E">
              <w:t>processes for making insurance claims</w:t>
            </w:r>
          </w:p>
          <w:p w:rsidR="00000000" w:rsidRPr="003C2F8E" w:rsidP="003C2F8E">
            <w:pPr>
              <w:pStyle w:val="ListBullet"/>
            </w:pPr>
            <w:r w:rsidRPr="003C2F8E">
              <w:t xml:space="preserve">relevant security, safety and environmental procedures, regulations and conventions including those applicable to importing, </w:t>
            </w:r>
            <w:r w:rsidRPr="003C2F8E">
              <w:t>exporting and transiting goods</w:t>
            </w:r>
          </w:p>
          <w:p w:rsidR="00000000" w:rsidRPr="003C2F8E" w:rsidP="003C2F8E">
            <w:pPr>
              <w:pStyle w:val="ListBullet"/>
            </w:pPr>
            <w:r w:rsidRPr="003C2F8E">
              <w:t>sources of information and documentation needed when providing freight forwarding services</w:t>
            </w:r>
          </w:p>
          <w:p w:rsidR="00000000" w:rsidRPr="003C2F8E" w:rsidP="003C2F8E">
            <w:pPr>
              <w:pStyle w:val="ListBullet"/>
            </w:pPr>
            <w:r w:rsidRPr="003C2F8E">
              <w:t>standard trading conditions in international freight transport</w:t>
            </w:r>
          </w:p>
          <w:p w:rsidR="00000000" w:rsidRPr="003C2F8E" w:rsidP="003C2F8E">
            <w:pPr>
              <w:pStyle w:val="ListBullet"/>
            </w:pPr>
            <w:r w:rsidRPr="003C2F8E">
              <w:t>types of liability insurance – their purpose and processes for their or</w:t>
            </w:r>
            <w:r w:rsidRPr="003C2F8E">
              <w:t>ganisation, including liability of different parties involved in international freight transport</w:t>
            </w:r>
          </w:p>
          <w:p w:rsidR="00000000" w:rsidRPr="003C2F8E" w:rsidP="003C2F8E">
            <w:pPr>
              <w:pStyle w:val="ListBullet"/>
            </w:pPr>
            <w:r w:rsidRPr="003C2F8E">
              <w:t>types of transport insurance coverage – their purpose and processes and documentation for their organisation</w:t>
            </w:r>
          </w:p>
          <w:p w:rsidR="00000000" w:rsidRPr="003C2F8E" w:rsidP="003C2F8E">
            <w:pPr>
              <w:pStyle w:val="ListBullet"/>
            </w:pPr>
            <w:r w:rsidRPr="003C2F8E">
              <w:t>typical problems that can occur when organising tr</w:t>
            </w:r>
            <w:r w:rsidRPr="003C2F8E">
              <w:t>ansport or liability insurance, and related appropriate action that can be taken to prevent or resolve these problems</w:t>
            </w:r>
          </w:p>
          <w:p w:rsidR="00000000" w:rsidRPr="003C2F8E" w:rsidP="003C2F8E">
            <w:pPr>
              <w:pStyle w:val="ListBullet"/>
            </w:pPr>
            <w:r w:rsidRPr="003C2F8E">
              <w:t>use of ‘general average’ including sea carriage, insurance policy and practice</w:t>
            </w:r>
          </w:p>
          <w:p w:rsidR="00000000" w:rsidRPr="003C2F8E" w:rsidP="003C2F8E">
            <w:pPr>
              <w:pStyle w:val="ListBullet"/>
            </w:pPr>
            <w:r w:rsidRPr="003C2F8E">
              <w:t>ways of managing contingencies in international freight tra</w:t>
            </w:r>
            <w:r w:rsidRPr="003C2F8E">
              <w:t>nsport including consideration of alternative transport options and anticipation of the unexpected</w:t>
            </w:r>
          </w:p>
          <w:p w:rsidR="00000000" w:rsidRPr="003C2F8E" w:rsidP="003C2F8E">
            <w:pPr>
              <w:pStyle w:val="ListBullet"/>
            </w:pPr>
            <w:r w:rsidRPr="003C2F8E">
              <w:t>ways of managing legal liability in international freight transport</w:t>
            </w:r>
          </w:p>
          <w:p w:rsidR="00000000" w:rsidRPr="003C2F8E" w:rsidP="003C2F8E">
            <w:pPr>
              <w:pStyle w:val="ListBullet"/>
            </w:pPr>
            <w:r w:rsidRPr="003C2F8E">
              <w:t>ways of managing risk in international freight transport.</w:t>
            </w:r>
          </w:p>
        </w:tc>
      </w:tr>
    </w:tbl>
    <w:p w:rsidR="00000000" w:rsidRPr="003C2F8E" w:rsidP="003C2F8E">
      <w:pPr>
        <w:pStyle w:val="NoPaddingFontSize1"/>
      </w:pPr>
    </w:p>
    <w:p w:rsidR="00000000" w:rsidRPr="003C2F8E" w:rsidP="003C2F8E">
      <w:pPr>
        <w:pStyle w:val="AllowPageBreak"/>
      </w:pPr>
    </w:p>
    <w:p w:rsidR="00000000" w:rsidRPr="003C2F8E" w:rsidP="003C2F8E">
      <w:pPr>
        <w:pStyle w:val="Heading1"/>
      </w:pPr>
      <w:bookmarkStart w:id="4" w:name="O_1067395"/>
      <w:bookmarkEnd w:id="4"/>
      <w:r w:rsidRPr="003C2F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8E" w:rsidP="003C2F8E">
            <w:pPr>
              <w:pStyle w:val="BodyText"/>
            </w:pPr>
            <w:r w:rsidRPr="003C2F8E">
              <w:t xml:space="preserve">Assessors must hold credentials specified within the Standards for Registered Training Organisations current at the time of assessment. </w:t>
            </w:r>
          </w:p>
          <w:p w:rsidR="00000000" w:rsidRPr="003C2F8E" w:rsidP="003C2F8E">
            <w:pPr>
              <w:pStyle w:val="BodyText"/>
            </w:pPr>
            <w:r w:rsidRPr="003C2F8E">
              <w:t>Assessment must satisfy the Principles of Assessment and Rules of Evidence and all regulatory req</w:t>
            </w:r>
            <w:r w:rsidRPr="003C2F8E">
              <w:t>uirements included within the Standards for Registered Training Organisations current at the time of assessment.</w:t>
            </w:r>
          </w:p>
          <w:p w:rsidR="00000000" w:rsidRPr="003C2F8E" w:rsidP="003C2F8E">
            <w:pPr>
              <w:pStyle w:val="BodyText"/>
            </w:pPr>
            <w:r w:rsidRPr="003C2F8E">
              <w:t>Assessment must occur in workplace operational situations where it is appropriate to do so; where this is not appropriate, assessment must occu</w:t>
            </w:r>
            <w:r w:rsidRPr="003C2F8E">
              <w:t>r in simulated workplace operational situations that replicate workplace conditions.</w:t>
            </w:r>
          </w:p>
          <w:p w:rsidR="00000000" w:rsidRPr="003C2F8E" w:rsidP="003C2F8E">
            <w:pPr>
              <w:pStyle w:val="BodyText"/>
            </w:pPr>
            <w:r w:rsidRPr="003C2F8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C2F8E" w:rsidP="003C2F8E">
            <w:pPr>
              <w:pStyle w:val="BodyText"/>
            </w:pPr>
            <w:r w:rsidRPr="003C2F8E">
              <w:t>Res</w:t>
            </w:r>
            <w:r w:rsidRPr="003C2F8E">
              <w:t>ources for assessment must include:</w:t>
            </w:r>
          </w:p>
          <w:p w:rsidR="00000000" w:rsidRPr="003C2F8E" w:rsidP="003C2F8E">
            <w:pPr>
              <w:pStyle w:val="ListBullet"/>
            </w:pPr>
            <w:r w:rsidRPr="003C2F8E">
              <w:t>a range of relevant exercises, case studies and/or simulations</w:t>
            </w:r>
          </w:p>
          <w:p w:rsidR="00000000" w:rsidRPr="003C2F8E" w:rsidP="003C2F8E">
            <w:pPr>
              <w:pStyle w:val="ListBullet"/>
            </w:pPr>
            <w:r w:rsidRPr="003C2F8E">
              <w:t>relevant materials, tools, equipment and personal protective equipment (PPE) currently used in industry</w:t>
            </w:r>
          </w:p>
          <w:p w:rsidR="00000000" w:rsidRPr="003C2F8E" w:rsidP="003C2F8E">
            <w:pPr>
              <w:pStyle w:val="ListBullet"/>
            </w:pPr>
            <w:r w:rsidRPr="003C2F8E">
              <w:t>applicable documentation including workplace procedu</w:t>
            </w:r>
            <w:r w:rsidRPr="003C2F8E">
              <w:t>res, regulations, codes of practice and operation manuals.</w:t>
            </w:r>
          </w:p>
        </w:tc>
      </w:tr>
    </w:tbl>
    <w:p w:rsidR="00000000" w:rsidRPr="003C2F8E" w:rsidP="003C2F8E">
      <w:pPr>
        <w:pStyle w:val="NoPaddingFontSize1"/>
      </w:pPr>
    </w:p>
    <w:p w:rsidR="00000000" w:rsidRPr="003C2F8E" w:rsidP="003C2F8E">
      <w:pPr>
        <w:pStyle w:val="AllowPageBreak"/>
      </w:pPr>
    </w:p>
    <w:p w:rsidR="00000000" w:rsidRPr="003C2F8E" w:rsidP="003C2F8E">
      <w:pPr>
        <w:pStyle w:val="Heading1"/>
      </w:pPr>
      <w:bookmarkStart w:id="5" w:name="O_1067410"/>
      <w:bookmarkEnd w:id="5"/>
      <w:r w:rsidRPr="003C2F8E">
        <w:t>Links</w:t>
      </w:r>
    </w:p>
    <w:p w:rsidR="00000000" w:rsidRPr="003C2F8E" w:rsidP="00546D7A">
      <w:pPr>
        <w:pStyle w:val="BodyText"/>
      </w:pPr>
      <w:r w:rsidRPr="003C2F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00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2F8E" w:rsidP="003C2F8E"/>
    <w:sectPr w:rsidSect="003C2F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E" w:rsidRPr="00546D7A" w:rsidP="00546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7A" w:rsidP="003C2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D7A" w:rsidP="003C2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6D7A" w:rsidP="003C2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F8E" w:rsidRPr="00546D7A" w:rsidP="00546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7A" w:rsidRPr="002D2AF8" w:rsidP="003C2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TLIL5063 Review contracts, insurance, risk and liability in an international freight forwarding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6D7A" w:rsidP="003C2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80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7AA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789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F8E"/>
  </w:style>
  <w:style w:type="character" w:customStyle="1" w:styleId="Heading1Char">
    <w:name w:val="Heading 1 Char"/>
    <w:basedOn w:val="DefaultParagraphFont"/>
    <w:link w:val="Heading1"/>
    <w:rsid w:val="003C2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F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F8E"/>
    <w:rPr>
      <w:b/>
      <w:spacing w:val="0"/>
    </w:rPr>
  </w:style>
  <w:style w:type="paragraph" w:styleId="ListBullet2">
    <w:name w:val="List Bullet 2"/>
    <w:basedOn w:val="List2"/>
    <w:rsid w:val="003C2F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2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F8E"/>
    <w:rPr>
      <w:i/>
    </w:rPr>
  </w:style>
  <w:style w:type="paragraph" w:styleId="Caption">
    <w:name w:val="caption"/>
    <w:basedOn w:val="BodyText"/>
    <w:next w:val="Normal"/>
    <w:qFormat/>
    <w:rsid w:val="003C2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F8E"/>
  </w:style>
  <w:style w:type="paragraph" w:styleId="TableofFigures">
    <w:name w:val="table of figures"/>
    <w:basedOn w:val="Normal"/>
    <w:next w:val="Normal"/>
    <w:semiHidden/>
    <w:rsid w:val="003C2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F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F8E"/>
    <w:rPr>
      <w:rFonts w:ascii="Wingdings" w:hAnsi="Wingdings"/>
    </w:rPr>
  </w:style>
  <w:style w:type="paragraph" w:customStyle="1" w:styleId="TableHeading">
    <w:name w:val="Table Heading"/>
    <w:basedOn w:val="HeadingBase"/>
    <w:rsid w:val="003C2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F8E"/>
    <w:rPr>
      <w:color w:val="0033CC"/>
      <w:u w:val="none"/>
    </w:rPr>
  </w:style>
  <w:style w:type="paragraph" w:customStyle="1" w:styleId="BodyTextRight">
    <w:name w:val="Body Text Right"/>
    <w:basedOn w:val="BodyText"/>
    <w:rsid w:val="003C2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F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F8E"/>
    <w:rPr>
      <w:sz w:val="32"/>
    </w:rPr>
  </w:style>
  <w:style w:type="paragraph" w:customStyle="1" w:styleId="HeadingProcedure">
    <w:name w:val="Heading Procedure"/>
    <w:basedOn w:val="HeadingBase"/>
    <w:next w:val="Normal"/>
    <w:rsid w:val="003C2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F8E"/>
    <w:pPr>
      <w:spacing w:before="60" w:after="60"/>
    </w:pPr>
  </w:style>
  <w:style w:type="paragraph" w:styleId="ListContinue">
    <w:name w:val="List Continue"/>
    <w:basedOn w:val="List"/>
    <w:rsid w:val="003C2F8E"/>
    <w:pPr>
      <w:ind w:firstLine="0"/>
    </w:pPr>
  </w:style>
  <w:style w:type="paragraph" w:customStyle="1" w:styleId="ListNote">
    <w:name w:val="List Note"/>
    <w:basedOn w:val="List"/>
    <w:rsid w:val="003C2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F8E"/>
    <w:rPr>
      <w:rFonts w:ascii="Courier New" w:hAnsi="Courier New"/>
    </w:rPr>
  </w:style>
  <w:style w:type="paragraph" w:customStyle="1" w:styleId="NoteBullet">
    <w:name w:val="Note Bullet"/>
    <w:basedOn w:val="Note"/>
    <w:rsid w:val="003C2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F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F8E"/>
    <w:rPr>
      <w:b/>
      <w:smallCaps/>
    </w:rPr>
  </w:style>
  <w:style w:type="paragraph" w:customStyle="1" w:styleId="TableListNumber">
    <w:name w:val="Table List Number"/>
    <w:basedOn w:val="ListNumber"/>
    <w:rsid w:val="003C2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F8E"/>
    <w:pPr>
      <w:numPr>
        <w:numId w:val="9"/>
      </w:numPr>
    </w:pPr>
  </w:style>
  <w:style w:type="paragraph" w:customStyle="1" w:styleId="ListAlpha2">
    <w:name w:val="List Alpha 2"/>
    <w:basedOn w:val="List2"/>
    <w:rsid w:val="003C2F8E"/>
    <w:pPr>
      <w:numPr>
        <w:numId w:val="8"/>
      </w:numPr>
    </w:pPr>
  </w:style>
  <w:style w:type="paragraph" w:styleId="List2">
    <w:name w:val="List 2"/>
    <w:basedOn w:val="BodyText"/>
    <w:rsid w:val="003C2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F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F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F8E"/>
    <w:pPr>
      <w:numPr>
        <w:numId w:val="4"/>
      </w:numPr>
    </w:pPr>
  </w:style>
  <w:style w:type="paragraph" w:styleId="ListContinue2">
    <w:name w:val="List Continue 2"/>
    <w:basedOn w:val="List2"/>
    <w:rsid w:val="003C2F8E"/>
    <w:pPr>
      <w:ind w:firstLine="0"/>
    </w:pPr>
  </w:style>
  <w:style w:type="paragraph" w:styleId="ListContinue3">
    <w:name w:val="List Continue 3"/>
    <w:basedOn w:val="List3"/>
    <w:rsid w:val="003C2F8E"/>
    <w:pPr>
      <w:ind w:left="1021" w:firstLine="0"/>
    </w:pPr>
  </w:style>
  <w:style w:type="paragraph" w:styleId="ListContinue4">
    <w:name w:val="List Continue 4"/>
    <w:basedOn w:val="List4"/>
    <w:rsid w:val="003C2F8E"/>
    <w:pPr>
      <w:ind w:firstLine="0"/>
    </w:pPr>
  </w:style>
  <w:style w:type="paragraph" w:styleId="ListContinue5">
    <w:name w:val="List Continue 5"/>
    <w:basedOn w:val="List5"/>
    <w:rsid w:val="003C2F8E"/>
    <w:pPr>
      <w:ind w:firstLine="0"/>
    </w:pPr>
  </w:style>
  <w:style w:type="paragraph" w:styleId="ListNumber3">
    <w:name w:val="List Number 3"/>
    <w:basedOn w:val="List3"/>
    <w:rsid w:val="003C2F8E"/>
    <w:pPr>
      <w:numPr>
        <w:numId w:val="5"/>
      </w:numPr>
    </w:pPr>
  </w:style>
  <w:style w:type="paragraph" w:styleId="ListNumber4">
    <w:name w:val="List Number 4"/>
    <w:basedOn w:val="List4"/>
    <w:rsid w:val="003C2F8E"/>
    <w:pPr>
      <w:numPr>
        <w:numId w:val="6"/>
      </w:numPr>
    </w:pPr>
  </w:style>
  <w:style w:type="paragraph" w:styleId="ListNumber5">
    <w:name w:val="List Number 5"/>
    <w:basedOn w:val="List5"/>
    <w:rsid w:val="003C2F8E"/>
    <w:pPr>
      <w:numPr>
        <w:numId w:val="7"/>
      </w:numPr>
    </w:pPr>
  </w:style>
  <w:style w:type="paragraph" w:styleId="BlockText">
    <w:name w:val="Block Text"/>
    <w:basedOn w:val="Normal"/>
    <w:rsid w:val="003C2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F8E"/>
    <w:rPr>
      <w:sz w:val="16"/>
      <w:vertAlign w:val="superscript"/>
    </w:rPr>
  </w:style>
  <w:style w:type="character" w:customStyle="1" w:styleId="Symbols">
    <w:name w:val="Symbols"/>
    <w:basedOn w:val="DefaultParagraphFont"/>
    <w:rsid w:val="003C2F8E"/>
    <w:rPr>
      <w:rFonts w:ascii="Symbol" w:hAnsi="Symbol"/>
    </w:rPr>
  </w:style>
  <w:style w:type="character" w:customStyle="1" w:styleId="MenuOptions">
    <w:name w:val="Menu Options"/>
    <w:basedOn w:val="DefaultParagraphFont"/>
    <w:rsid w:val="003C2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F8E"/>
    <w:rPr>
      <w:b/>
    </w:rPr>
  </w:style>
  <w:style w:type="character" w:customStyle="1" w:styleId="Underlined">
    <w:name w:val="Underlined"/>
    <w:basedOn w:val="DefaultParagraphFont"/>
    <w:rsid w:val="003C2F8E"/>
    <w:rPr>
      <w:u w:val="single"/>
    </w:rPr>
  </w:style>
  <w:style w:type="paragraph" w:customStyle="1" w:styleId="TableBodyTextRight">
    <w:name w:val="Table Body Text Right"/>
    <w:basedOn w:val="TableBodyText"/>
    <w:rsid w:val="003C2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F8E"/>
    <w:rPr>
      <w:sz w:val="18"/>
    </w:rPr>
  </w:style>
  <w:style w:type="paragraph" w:customStyle="1" w:styleId="BodySmallRight">
    <w:name w:val="Body Small Right"/>
    <w:basedOn w:val="BodyTextRight"/>
    <w:rsid w:val="003C2F8E"/>
    <w:rPr>
      <w:sz w:val="18"/>
      <w:szCs w:val="18"/>
    </w:rPr>
  </w:style>
  <w:style w:type="paragraph" w:customStyle="1" w:styleId="MarginEdition">
    <w:name w:val="Margin Edition"/>
    <w:basedOn w:val="MarginNote"/>
    <w:rsid w:val="003C2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F8E"/>
    <w:rPr>
      <w:sz w:val="2"/>
      <w:szCs w:val="2"/>
    </w:rPr>
  </w:style>
  <w:style w:type="character" w:customStyle="1" w:styleId="Small">
    <w:name w:val="Small"/>
    <w:basedOn w:val="DefaultParagraphFont"/>
    <w:rsid w:val="003C2F8E"/>
    <w:rPr>
      <w:sz w:val="16"/>
    </w:rPr>
  </w:style>
  <w:style w:type="paragraph" w:customStyle="1" w:styleId="WideTable">
    <w:name w:val="Wide Table"/>
    <w:basedOn w:val="Normal"/>
    <w:rsid w:val="003C2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F8E"/>
  </w:style>
  <w:style w:type="paragraph" w:styleId="Quote">
    <w:name w:val="Quote"/>
    <w:basedOn w:val="Heading1"/>
    <w:link w:val="QuoteChar"/>
    <w:qFormat/>
    <w:rsid w:val="003C2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F8E"/>
    <w:pPr>
      <w:pageBreakBefore/>
    </w:pPr>
  </w:style>
  <w:style w:type="paragraph" w:customStyle="1" w:styleId="Border">
    <w:name w:val="Border"/>
    <w:basedOn w:val="Normal"/>
    <w:qFormat/>
    <w:rsid w:val="003C2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F8E"/>
    <w:rPr>
      <w:u w:val="single"/>
    </w:rPr>
  </w:style>
  <w:style w:type="character" w:customStyle="1" w:styleId="BoldandItalics">
    <w:name w:val="Bold and Italics"/>
    <w:qFormat/>
    <w:rsid w:val="003C2F8E"/>
    <w:rPr>
      <w:b/>
      <w:i/>
      <w:u w:val="none"/>
    </w:rPr>
  </w:style>
  <w:style w:type="paragraph" w:styleId="BalloonText">
    <w:name w:val="Balloon Text"/>
    <w:basedOn w:val="Normal"/>
    <w:link w:val="BalloonTextChar"/>
    <w:rsid w:val="003C2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F8E"/>
    <w:pPr>
      <w:spacing w:before="0" w:after="0"/>
    </w:pPr>
  </w:style>
  <w:style w:type="paragraph" w:customStyle="1" w:styleId="BodyTextBold">
    <w:name w:val="Body Text Bold"/>
    <w:basedOn w:val="BodyText"/>
    <w:qFormat/>
    <w:rsid w:val="003C2F8E"/>
    <w:rPr>
      <w:b/>
    </w:rPr>
  </w:style>
  <w:style w:type="character" w:styleId="Hyperlink">
    <w:name w:val="Hyperlink"/>
    <w:basedOn w:val="DefaultParagraphFont"/>
    <w:uiPriority w:val="99"/>
    <w:unhideWhenUsed/>
    <w:rsid w:val="00546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5946</Characters>
  <Application>Microsoft Office Word</Application>
  <DocSecurity>0</DocSecurity>
  <Lines>121</Lines>
  <Paragraphs>90</Paragraphs>
  <ScaleCrop>false</ScaleCrop>
  <Company>Author-it Software Corporation Ltd.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TLIL5063 Review contracts, insurance, risk and liability in an international freight forwarding context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