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7C4" w:rsidP="00642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TLIL5062 Apply knowledge of logistics, storage and distribution to international freight forwarding</w:t>
      </w:r>
      <w:r>
        <w:fldChar w:fldCharType="end"/>
      </w:r>
    </w:p>
    <w:p w:rsidR="006427C4" w:rsidP="006427C4">
      <w:pPr>
        <w:pStyle w:val="Version"/>
        <w:sectPr w:rsidSect="00283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032" w:rsidP="00283032">
      <w:pPr>
        <w:pStyle w:val="SuperHeading"/>
      </w:pPr>
      <w:r w:rsidRPr="00283032">
        <w:t>Assessment Requirements for TLIL5062 Apply knowledge of logistics, storage and distribution to international freight forwarding</w:t>
      </w:r>
    </w:p>
    <w:p w:rsidR="00000000" w:rsidRPr="00283032" w:rsidP="00283032">
      <w:pPr>
        <w:pStyle w:val="Heading1"/>
      </w:pPr>
      <w:bookmarkStart w:id="1" w:name="O_1067380"/>
      <w:bookmarkEnd w:id="1"/>
      <w:r w:rsidRPr="002830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32" w:rsidP="00283032">
            <w:pPr>
              <w:pStyle w:val="BodyText"/>
            </w:pPr>
            <w:r w:rsidRPr="00283032">
              <w:t xml:space="preserve">Release 2. This is the second release of this unit of competency in the TLI Transport and Logistics Training Package: </w:t>
            </w:r>
          </w:p>
          <w:p w:rsidR="00000000" w:rsidP="00283032">
            <w:pPr>
              <w:pStyle w:val="ListBullet"/>
              <w:rPr>
                <w:lang w:val="en-NZ"/>
              </w:rPr>
            </w:pPr>
            <w:r w:rsidRPr="00283032">
              <w:tab/>
              <w:t>Minor statement changes in Assessment Conditions.</w:t>
            </w:r>
          </w:p>
        </w:tc>
      </w:tr>
      <w:tr w:rsidTr="002830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32" w:rsidP="00283032">
            <w:pPr>
              <w:pStyle w:val="BodyText"/>
            </w:pPr>
            <w:r w:rsidRPr="00283032">
              <w:t>Release 1. This is the first release of this unit of competency in the TLI Transport</w:t>
            </w:r>
            <w:r w:rsidRPr="00283032">
              <w:t xml:space="preserve"> and Logistics Training Package.</w:t>
            </w:r>
          </w:p>
        </w:tc>
      </w:tr>
    </w:tbl>
    <w:p w:rsidR="00000000" w:rsidRPr="00283032" w:rsidP="00283032">
      <w:pPr>
        <w:pStyle w:val="NoPaddingFontSize1"/>
      </w:pPr>
    </w:p>
    <w:p w:rsidR="00000000" w:rsidRPr="00283032" w:rsidP="00283032">
      <w:pPr>
        <w:pStyle w:val="AllowPageBreak"/>
      </w:pPr>
    </w:p>
    <w:p w:rsidR="00000000" w:rsidRPr="00283032" w:rsidP="00283032">
      <w:pPr>
        <w:pStyle w:val="Heading1"/>
      </w:pPr>
      <w:bookmarkStart w:id="2" w:name="O_1067379"/>
      <w:bookmarkEnd w:id="2"/>
      <w:r w:rsidRPr="002830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32" w:rsidP="00283032">
            <w:pPr>
              <w:pStyle w:val="BodyText"/>
            </w:pPr>
            <w:r w:rsidRPr="00283032">
              <w:t>Evidence required to demonstrate competence in this unit must be relevant to and satisfy all of the requirements of the elements and performance criteria on at least one occasion an</w:t>
            </w:r>
            <w:r w:rsidRPr="00283032">
              <w:t>d include:</w:t>
            </w:r>
          </w:p>
          <w:p w:rsidR="00000000" w:rsidRPr="00283032" w:rsidP="00283032">
            <w:pPr>
              <w:pStyle w:val="ListBullet"/>
            </w:pPr>
            <w:r w:rsidRPr="00283032">
              <w:t>communicating effectively with others by checking to confirm that messages and responses are correctly and clearly understood (particularly in situations where communication is with a person for whom English is a second language)</w:t>
            </w:r>
          </w:p>
          <w:p w:rsidR="00000000" w:rsidRPr="00283032" w:rsidP="00283032">
            <w:pPr>
              <w:pStyle w:val="ListBullet"/>
            </w:pPr>
            <w:r w:rsidRPr="00283032">
              <w:t>completing doc</w:t>
            </w:r>
            <w:r w:rsidRPr="00283032">
              <w:t>umentation accurately</w:t>
            </w:r>
          </w:p>
          <w:p w:rsidR="00000000" w:rsidRPr="00283032" w:rsidP="00283032">
            <w:pPr>
              <w:pStyle w:val="ListBullet"/>
            </w:pPr>
            <w:r w:rsidRPr="00283032">
              <w:t>interpreting and following operational instructions and prioritising work</w:t>
            </w:r>
          </w:p>
          <w:p w:rsidR="00000000" w:rsidRPr="00283032" w:rsidP="00283032">
            <w:pPr>
              <w:pStyle w:val="ListBullet"/>
            </w:pPr>
            <w:r w:rsidRPr="00283032">
              <w:t>interpreting required knowledge of logistics, warehousing, storage and distribution to an international freight forwarding role and functions</w:t>
            </w:r>
          </w:p>
          <w:p w:rsidR="00000000" w:rsidRPr="00283032" w:rsidP="00283032">
            <w:pPr>
              <w:pStyle w:val="ListBullet"/>
            </w:pPr>
            <w:r w:rsidRPr="00283032">
              <w:t>modifying activities as required</w:t>
            </w:r>
          </w:p>
          <w:p w:rsidR="00000000" w:rsidRPr="00283032" w:rsidP="00283032">
            <w:pPr>
              <w:pStyle w:val="ListBullet"/>
            </w:pPr>
            <w:r w:rsidRPr="00283032">
              <w:t>monitoring work activities in terms of planned schedule</w:t>
            </w:r>
          </w:p>
          <w:p w:rsidR="00000000" w:rsidRPr="00283032" w:rsidP="00283032">
            <w:pPr>
              <w:pStyle w:val="ListBullet"/>
            </w:pPr>
            <w:r w:rsidRPr="00283032">
              <w:t>reading and interpreting instructions, procedures, information and regulations</w:t>
            </w:r>
          </w:p>
          <w:p w:rsidR="00000000" w:rsidRPr="00283032" w:rsidP="00283032">
            <w:pPr>
              <w:pStyle w:val="ListBullet"/>
            </w:pPr>
            <w:r w:rsidRPr="00283032">
              <w:t xml:space="preserve">reporting and/or rectifying identified problems promptly, in accordance with regulatory </w:t>
            </w:r>
            <w:r w:rsidRPr="00283032">
              <w:t>requirements and workplace procedures</w:t>
            </w:r>
          </w:p>
          <w:p w:rsidR="00000000" w:rsidRPr="00283032" w:rsidP="00283032">
            <w:pPr>
              <w:pStyle w:val="ListBullet"/>
            </w:pPr>
            <w:r w:rsidRPr="00283032">
              <w:t>working collaboratively with others when providing international freight forwarding services</w:t>
            </w:r>
          </w:p>
          <w:p w:rsidR="00000000" w:rsidRPr="00283032" w:rsidP="00283032">
            <w:pPr>
              <w:pStyle w:val="ListBullet"/>
            </w:pPr>
            <w:r w:rsidRPr="00283032">
              <w:t>working systematically with required attention to detail.</w:t>
            </w:r>
          </w:p>
        </w:tc>
      </w:tr>
    </w:tbl>
    <w:p w:rsidR="00000000" w:rsidRPr="00283032" w:rsidP="00283032">
      <w:pPr>
        <w:pStyle w:val="NoPaddingFontSize1"/>
      </w:pPr>
    </w:p>
    <w:p w:rsidR="00000000" w:rsidRPr="00283032" w:rsidP="00283032">
      <w:pPr>
        <w:pStyle w:val="AllowPageBreak"/>
      </w:pPr>
    </w:p>
    <w:p w:rsidR="00000000" w:rsidRPr="00283032" w:rsidP="00283032">
      <w:pPr>
        <w:pStyle w:val="Heading1"/>
      </w:pPr>
      <w:bookmarkStart w:id="3" w:name="O_1067378"/>
      <w:bookmarkEnd w:id="3"/>
      <w:r w:rsidRPr="002830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32" w:rsidP="00283032">
            <w:pPr>
              <w:pStyle w:val="BodyText"/>
            </w:pPr>
            <w:r w:rsidRPr="00283032">
              <w:t>Evidence required to demons</w:t>
            </w:r>
            <w:r w:rsidRPr="00283032">
              <w:t>trate competence in this unit must be relevant to and satisfy all of the requirements of the elements and performance criteria and include knowledge of:</w:t>
            </w:r>
          </w:p>
          <w:p w:rsidR="00000000" w:rsidRPr="00283032" w:rsidP="00283032">
            <w:pPr>
              <w:pStyle w:val="ListBullet"/>
            </w:pPr>
            <w:r w:rsidRPr="00283032">
              <w:t>applicable regulations and legislation:</w:t>
            </w:r>
          </w:p>
          <w:p w:rsidR="00000000" w:rsidRPr="00283032" w:rsidP="00283032">
            <w:pPr>
              <w:pStyle w:val="ListBullet2"/>
            </w:pPr>
            <w:r w:rsidRPr="00283032">
              <w:t>Australian and international regulations, conventions and cod</w:t>
            </w:r>
            <w:r w:rsidRPr="00283032">
              <w:t>es of practice for international freight forwarding</w:t>
            </w:r>
          </w:p>
          <w:p w:rsidR="00000000" w:rsidRPr="00283032" w:rsidP="00283032">
            <w:pPr>
              <w:pStyle w:val="ListBullet2"/>
            </w:pPr>
            <w:r w:rsidRPr="00283032">
              <w:t>Australian and international standards and certification requirements</w:t>
            </w:r>
          </w:p>
          <w:p w:rsidR="00000000" w:rsidRPr="00283032" w:rsidP="00283032">
            <w:pPr>
              <w:pStyle w:val="ListBullet2"/>
            </w:pPr>
            <w:r w:rsidRPr="00283032">
              <w:t>relevant Australian and international environmental protection legislation</w:t>
            </w:r>
          </w:p>
          <w:p w:rsidR="00000000" w:rsidRPr="00283032" w:rsidP="00283032">
            <w:pPr>
              <w:pStyle w:val="ListBullet2"/>
            </w:pPr>
            <w:r w:rsidRPr="00283032">
              <w:t>relevant Australian and international transport security and safety legislation</w:t>
            </w:r>
          </w:p>
          <w:p w:rsidR="00000000" w:rsidRPr="00283032" w:rsidP="00283032">
            <w:pPr>
              <w:pStyle w:val="ListBullet2"/>
            </w:pPr>
            <w:r w:rsidRPr="00283032">
              <w:t>relevant regulations for the import and export of cargo</w:t>
            </w:r>
          </w:p>
          <w:p w:rsidR="00000000" w:rsidRPr="00283032" w:rsidP="00283032">
            <w:pPr>
              <w:pStyle w:val="ListBullet2"/>
            </w:pPr>
            <w:r w:rsidRPr="00283032">
              <w:t>relevant regulations pertaining to international trading and financial transactions</w:t>
            </w:r>
          </w:p>
          <w:p w:rsidR="00000000" w:rsidRPr="00283032" w:rsidP="00283032">
            <w:pPr>
              <w:pStyle w:val="ListBullet"/>
            </w:pPr>
            <w:r w:rsidRPr="00283032">
              <w:t>distribution centres and systems</w:t>
            </w:r>
          </w:p>
          <w:p w:rsidR="00000000" w:rsidRPr="00283032" w:rsidP="00283032">
            <w:pPr>
              <w:pStyle w:val="ListBullet"/>
            </w:pPr>
            <w:r w:rsidRPr="00283032">
              <w:t>do</w:t>
            </w:r>
            <w:r w:rsidRPr="00283032">
              <w:t>cuments including:</w:t>
            </w:r>
          </w:p>
          <w:p w:rsidR="00000000" w:rsidRPr="00283032" w:rsidP="00283032">
            <w:pPr>
              <w:pStyle w:val="ListBullet2"/>
            </w:pPr>
            <w:r w:rsidRPr="00283032">
              <w:t>cargo manifests</w:t>
            </w:r>
          </w:p>
          <w:p w:rsidR="00000000" w:rsidRPr="00283032" w:rsidP="00283032">
            <w:pPr>
              <w:pStyle w:val="ListBullet2"/>
            </w:pPr>
            <w:r w:rsidRPr="00283032">
              <w:t>forwarders warehouse receipts</w:t>
            </w:r>
          </w:p>
          <w:p w:rsidR="00000000" w:rsidRPr="00283032" w:rsidP="00283032">
            <w:pPr>
              <w:pStyle w:val="ListBullet2"/>
            </w:pPr>
            <w:r w:rsidRPr="00283032">
              <w:t>private warehouse receipts</w:t>
            </w:r>
          </w:p>
          <w:p w:rsidR="00000000" w:rsidRPr="00283032" w:rsidP="00283032">
            <w:pPr>
              <w:pStyle w:val="ListBullet2"/>
            </w:pPr>
            <w:r w:rsidRPr="00283032">
              <w:t>warrant warehouse receipts</w:t>
            </w:r>
          </w:p>
          <w:p w:rsidR="00000000" w:rsidRPr="00283032" w:rsidP="00283032">
            <w:pPr>
              <w:pStyle w:val="ListBullet"/>
            </w:pPr>
            <w:r w:rsidRPr="00283032">
              <w:t>financial aspects of storage</w:t>
            </w:r>
          </w:p>
          <w:p w:rsidR="00000000" w:rsidRPr="00283032" w:rsidP="00283032">
            <w:pPr>
              <w:pStyle w:val="ListBullet"/>
            </w:pPr>
            <w:r w:rsidRPr="00283032">
              <w:t>international freight forwarder functions in supply chain processes</w:t>
            </w:r>
          </w:p>
          <w:p w:rsidR="00000000" w:rsidRPr="00283032" w:rsidP="00283032">
            <w:pPr>
              <w:pStyle w:val="ListBullet"/>
            </w:pPr>
            <w:r w:rsidRPr="00283032">
              <w:t>logistics including relevant terms suc</w:t>
            </w:r>
            <w:r w:rsidRPr="00283032">
              <w:t>h as just in time (JIT), pull systems, physical distribution systems and tailor made services</w:t>
            </w:r>
          </w:p>
          <w:p w:rsidR="00000000" w:rsidRPr="00283032" w:rsidP="00283032">
            <w:pPr>
              <w:pStyle w:val="ListBullet"/>
            </w:pPr>
            <w:r w:rsidRPr="00283032">
              <w:t>main steps in logistics projects</w:t>
            </w:r>
          </w:p>
          <w:p w:rsidR="00000000" w:rsidRPr="00283032" w:rsidP="00283032">
            <w:pPr>
              <w:pStyle w:val="ListBullet"/>
            </w:pPr>
            <w:r w:rsidRPr="00283032">
              <w:t>principles of quality assurance and customer service standards, policies and procedures as they apply in the international freight forwarding industry</w:t>
            </w:r>
          </w:p>
          <w:p w:rsidR="00000000" w:rsidRPr="00283032" w:rsidP="00283032">
            <w:pPr>
              <w:pStyle w:val="ListBullet"/>
            </w:pPr>
            <w:r w:rsidRPr="00283032">
              <w:t>procedures of warehousing as they relate to freight forwarding</w:t>
            </w:r>
          </w:p>
          <w:p w:rsidR="00000000" w:rsidRPr="00283032" w:rsidP="00283032">
            <w:pPr>
              <w:pStyle w:val="ListBullet"/>
            </w:pPr>
            <w:r w:rsidRPr="00283032">
              <w:t>relevant Australian and international regu</w:t>
            </w:r>
            <w:r w:rsidRPr="00283032">
              <w:t>lations, conventions, codes of practice and legislative requirements (including those applicable to importing, exporting and transiting goods)</w:t>
            </w:r>
          </w:p>
          <w:p w:rsidR="00000000" w:rsidRPr="00283032" w:rsidP="00283032">
            <w:pPr>
              <w:pStyle w:val="ListBullet"/>
            </w:pPr>
            <w:r w:rsidRPr="00283032">
              <w:t>rights and duties of the warehouse operator and the customer</w:t>
            </w:r>
          </w:p>
          <w:p w:rsidR="00000000" w:rsidRPr="00283032" w:rsidP="00283032">
            <w:pPr>
              <w:pStyle w:val="ListBullet"/>
            </w:pPr>
            <w:r w:rsidRPr="00283032">
              <w:t>role of logistics providers and related physical dis</w:t>
            </w:r>
            <w:r w:rsidRPr="00283032">
              <w:t>tribution systems</w:t>
            </w:r>
          </w:p>
          <w:p w:rsidR="00000000" w:rsidRPr="00283032" w:rsidP="00283032">
            <w:pPr>
              <w:pStyle w:val="ListBullet"/>
            </w:pPr>
            <w:r w:rsidRPr="00283032">
              <w:t>role of the forwarder in logistics activities</w:t>
            </w:r>
          </w:p>
          <w:p w:rsidR="00000000" w:rsidRPr="00283032" w:rsidP="00283032">
            <w:pPr>
              <w:pStyle w:val="ListBullet"/>
            </w:pPr>
            <w:r w:rsidRPr="00283032">
              <w:t>sources of information required to perform international freight forwarding functions</w:t>
            </w:r>
          </w:p>
          <w:p w:rsidR="00000000" w:rsidRPr="00283032" w:rsidP="00283032">
            <w:pPr>
              <w:pStyle w:val="ListBullet"/>
            </w:pPr>
            <w:r w:rsidRPr="00283032">
              <w:t>supply chain management</w:t>
            </w:r>
          </w:p>
          <w:p w:rsidR="00000000" w:rsidRPr="00283032" w:rsidP="00283032">
            <w:pPr>
              <w:pStyle w:val="ListBullet"/>
            </w:pPr>
            <w:r w:rsidRPr="00283032">
              <w:t>types of warehouses</w:t>
            </w:r>
          </w:p>
          <w:p w:rsidR="00000000" w:rsidRPr="00283032" w:rsidP="00283032">
            <w:pPr>
              <w:pStyle w:val="ListBullet"/>
            </w:pPr>
            <w:r w:rsidRPr="00283032">
              <w:t>warehouse charges and rent</w:t>
            </w:r>
          </w:p>
          <w:p w:rsidR="00000000" w:rsidRPr="00283032" w:rsidP="00283032">
            <w:pPr>
              <w:pStyle w:val="ListBullet"/>
            </w:pPr>
            <w:r w:rsidRPr="00283032">
              <w:t>warehouse equipment and systems.</w:t>
            </w:r>
          </w:p>
        </w:tc>
      </w:tr>
    </w:tbl>
    <w:p w:rsidR="00000000" w:rsidRPr="00283032" w:rsidP="00283032">
      <w:pPr>
        <w:pStyle w:val="NoPaddingFontSize1"/>
      </w:pPr>
    </w:p>
    <w:p w:rsidR="00000000" w:rsidRPr="00283032" w:rsidP="00283032">
      <w:pPr>
        <w:pStyle w:val="AllowPageBreak"/>
      </w:pPr>
    </w:p>
    <w:p w:rsidR="00000000" w:rsidRPr="00283032" w:rsidP="00283032">
      <w:pPr>
        <w:pStyle w:val="Heading1"/>
      </w:pPr>
      <w:bookmarkStart w:id="4" w:name="O_1067377"/>
      <w:bookmarkEnd w:id="4"/>
      <w:r w:rsidRPr="002830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830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032" w:rsidP="00283032">
            <w:pPr>
              <w:pStyle w:val="BodyText"/>
            </w:pPr>
            <w:r w:rsidRPr="00283032">
              <w:t xml:space="preserve">Assessors must hold credentials specified within the Standards for Registered Training Organisations current at the time of assessment. </w:t>
            </w:r>
          </w:p>
          <w:p w:rsidR="00000000" w:rsidRPr="00283032" w:rsidP="00283032">
            <w:pPr>
              <w:pStyle w:val="BodyText"/>
            </w:pPr>
            <w:r w:rsidRPr="00283032">
              <w:t>Assessm</w:t>
            </w:r>
            <w:r w:rsidRPr="00283032">
              <w:t>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83032" w:rsidP="00283032">
            <w:pPr>
              <w:pStyle w:val="BodyText"/>
            </w:pPr>
            <w:r w:rsidRPr="00283032">
              <w:t>Assessment must occur in workplace operational situat</w:t>
            </w:r>
            <w:r w:rsidRPr="00283032">
              <w:t>ions where it is appropriate to do so; where this is not appropriate, assessment must occur in simulated workplace operational situations that replicate workplace conditions.</w:t>
            </w:r>
          </w:p>
          <w:p w:rsidR="00000000" w:rsidRPr="00283032" w:rsidP="00283032">
            <w:pPr>
              <w:pStyle w:val="BodyText"/>
            </w:pPr>
            <w:r w:rsidRPr="00283032">
              <w:t>Assessment processes and techniques must be appropriate to the language, literacy</w:t>
            </w:r>
            <w:r w:rsidRPr="00283032">
              <w:t xml:space="preserve"> and numeracy requirements of the work being performed and the needs of the candidate.</w:t>
            </w:r>
          </w:p>
          <w:p w:rsidR="00000000" w:rsidRPr="00283032" w:rsidP="00283032">
            <w:pPr>
              <w:pStyle w:val="BodyText"/>
            </w:pPr>
            <w:r w:rsidRPr="00283032">
              <w:t>Resources for assessment must include:</w:t>
            </w:r>
          </w:p>
          <w:p w:rsidR="00000000" w:rsidRPr="00283032" w:rsidP="00283032">
            <w:pPr>
              <w:pStyle w:val="ListBullet"/>
            </w:pPr>
            <w:r w:rsidRPr="00283032">
              <w:t>a range of relevant exercises, case studies and/or simulations</w:t>
            </w:r>
          </w:p>
          <w:p w:rsidR="00000000" w:rsidRPr="00283032" w:rsidP="00283032">
            <w:pPr>
              <w:pStyle w:val="ListBullet"/>
            </w:pPr>
            <w:r w:rsidRPr="00283032">
              <w:t>relevant materials, tools, equipment and personal protective equip</w:t>
            </w:r>
            <w:r w:rsidRPr="00283032">
              <w:t>ment (PPE) currently used in industry</w:t>
            </w:r>
          </w:p>
          <w:p w:rsidR="00000000" w:rsidRPr="00283032" w:rsidP="00283032">
            <w:pPr>
              <w:pStyle w:val="ListBullet"/>
            </w:pPr>
            <w:r w:rsidRPr="00283032">
              <w:t>applicable documentation including workplace procedures, regulations, codes of practice and operation manuals.</w:t>
            </w:r>
          </w:p>
        </w:tc>
      </w:tr>
    </w:tbl>
    <w:p w:rsidR="00000000" w:rsidRPr="00283032" w:rsidP="00283032">
      <w:pPr>
        <w:pStyle w:val="NoPaddingFontSize1"/>
      </w:pPr>
    </w:p>
    <w:p w:rsidR="00000000" w:rsidRPr="00283032" w:rsidP="00283032">
      <w:pPr>
        <w:pStyle w:val="AllowPageBreak"/>
      </w:pPr>
    </w:p>
    <w:p w:rsidR="00000000" w:rsidRPr="00283032" w:rsidP="00283032">
      <w:pPr>
        <w:pStyle w:val="Heading1"/>
      </w:pPr>
      <w:bookmarkStart w:id="5" w:name="O_1067392"/>
      <w:bookmarkEnd w:id="5"/>
      <w:r w:rsidRPr="00283032">
        <w:t>Links</w:t>
      </w:r>
    </w:p>
    <w:p w:rsidR="00000000" w:rsidRPr="00283032" w:rsidP="006427C4">
      <w:pPr>
        <w:pStyle w:val="BodyText"/>
      </w:pPr>
      <w:r w:rsidRPr="002830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79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83032" w:rsidP="00283032"/>
    <w:sectPr w:rsidSect="00283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32" w:rsidRPr="006427C4" w:rsidP="00642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C4" w:rsidP="00283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7C4" w:rsidP="00283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27C4" w:rsidP="00283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032" w:rsidRPr="006427C4" w:rsidP="00642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7C4" w:rsidRPr="002D2AF8" w:rsidP="00283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TLIL5062 Apply knowledge of logistics, storage and distribution to international freight forwarding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427C4" w:rsidP="00283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7083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B2A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E4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032"/>
  </w:style>
  <w:style w:type="character" w:customStyle="1" w:styleId="Heading1Char">
    <w:name w:val="Heading 1 Char"/>
    <w:basedOn w:val="DefaultParagraphFont"/>
    <w:link w:val="Heading1"/>
    <w:rsid w:val="00283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0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30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83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032"/>
    <w:rPr>
      <w:b/>
      <w:spacing w:val="0"/>
    </w:rPr>
  </w:style>
  <w:style w:type="paragraph" w:customStyle="1" w:styleId="SuperTitle">
    <w:name w:val="SuperTitle"/>
    <w:basedOn w:val="Title"/>
    <w:rsid w:val="00283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0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032"/>
    <w:rPr>
      <w:i/>
    </w:rPr>
  </w:style>
  <w:style w:type="paragraph" w:styleId="Caption">
    <w:name w:val="caption"/>
    <w:basedOn w:val="BodyText"/>
    <w:next w:val="Normal"/>
    <w:qFormat/>
    <w:rsid w:val="00283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032"/>
  </w:style>
  <w:style w:type="paragraph" w:styleId="TableofFigures">
    <w:name w:val="table of figures"/>
    <w:basedOn w:val="Normal"/>
    <w:next w:val="Normal"/>
    <w:semiHidden/>
    <w:rsid w:val="00283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0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032"/>
    <w:rPr>
      <w:rFonts w:ascii="Wingdings" w:hAnsi="Wingdings"/>
    </w:rPr>
  </w:style>
  <w:style w:type="paragraph" w:customStyle="1" w:styleId="TableHeading">
    <w:name w:val="Table Heading"/>
    <w:basedOn w:val="HeadingBase"/>
    <w:rsid w:val="00283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032"/>
    <w:rPr>
      <w:color w:val="0033CC"/>
      <w:u w:val="none"/>
    </w:rPr>
  </w:style>
  <w:style w:type="paragraph" w:customStyle="1" w:styleId="BodyTextRight">
    <w:name w:val="Body Text Right"/>
    <w:basedOn w:val="BodyText"/>
    <w:rsid w:val="00283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0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032"/>
    <w:rPr>
      <w:sz w:val="32"/>
    </w:rPr>
  </w:style>
  <w:style w:type="paragraph" w:customStyle="1" w:styleId="HeadingProcedure">
    <w:name w:val="Heading Procedure"/>
    <w:basedOn w:val="HeadingBase"/>
    <w:next w:val="Normal"/>
    <w:rsid w:val="00283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032"/>
    <w:pPr>
      <w:spacing w:before="60" w:after="60"/>
    </w:pPr>
  </w:style>
  <w:style w:type="paragraph" w:styleId="ListContinue">
    <w:name w:val="List Continue"/>
    <w:basedOn w:val="List"/>
    <w:rsid w:val="00283032"/>
    <w:pPr>
      <w:ind w:firstLine="0"/>
    </w:pPr>
  </w:style>
  <w:style w:type="paragraph" w:customStyle="1" w:styleId="ListNote">
    <w:name w:val="List Note"/>
    <w:basedOn w:val="List"/>
    <w:rsid w:val="00283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032"/>
    <w:rPr>
      <w:rFonts w:ascii="Courier New" w:hAnsi="Courier New"/>
    </w:rPr>
  </w:style>
  <w:style w:type="paragraph" w:customStyle="1" w:styleId="NoteBullet">
    <w:name w:val="Note Bullet"/>
    <w:basedOn w:val="Note"/>
    <w:rsid w:val="00283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0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032"/>
    <w:rPr>
      <w:b/>
      <w:smallCaps/>
    </w:rPr>
  </w:style>
  <w:style w:type="paragraph" w:customStyle="1" w:styleId="TableListNumber">
    <w:name w:val="Table List Number"/>
    <w:basedOn w:val="ListNumber"/>
    <w:rsid w:val="00283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032"/>
    <w:pPr>
      <w:numPr>
        <w:numId w:val="9"/>
      </w:numPr>
    </w:pPr>
  </w:style>
  <w:style w:type="paragraph" w:customStyle="1" w:styleId="ListAlpha2">
    <w:name w:val="List Alpha 2"/>
    <w:basedOn w:val="List2"/>
    <w:rsid w:val="00283032"/>
    <w:pPr>
      <w:numPr>
        <w:numId w:val="8"/>
      </w:numPr>
    </w:pPr>
  </w:style>
  <w:style w:type="paragraph" w:styleId="List2">
    <w:name w:val="List 2"/>
    <w:basedOn w:val="BodyText"/>
    <w:rsid w:val="00283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0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0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032"/>
    <w:pPr>
      <w:numPr>
        <w:numId w:val="4"/>
      </w:numPr>
    </w:pPr>
  </w:style>
  <w:style w:type="paragraph" w:styleId="ListContinue2">
    <w:name w:val="List Continue 2"/>
    <w:basedOn w:val="List2"/>
    <w:rsid w:val="00283032"/>
    <w:pPr>
      <w:ind w:firstLine="0"/>
    </w:pPr>
  </w:style>
  <w:style w:type="paragraph" w:styleId="ListContinue3">
    <w:name w:val="List Continue 3"/>
    <w:basedOn w:val="List3"/>
    <w:rsid w:val="00283032"/>
    <w:pPr>
      <w:ind w:left="1021" w:firstLine="0"/>
    </w:pPr>
  </w:style>
  <w:style w:type="paragraph" w:styleId="ListContinue4">
    <w:name w:val="List Continue 4"/>
    <w:basedOn w:val="List4"/>
    <w:rsid w:val="00283032"/>
    <w:pPr>
      <w:ind w:firstLine="0"/>
    </w:pPr>
  </w:style>
  <w:style w:type="paragraph" w:styleId="ListContinue5">
    <w:name w:val="List Continue 5"/>
    <w:basedOn w:val="List5"/>
    <w:rsid w:val="00283032"/>
    <w:pPr>
      <w:ind w:firstLine="0"/>
    </w:pPr>
  </w:style>
  <w:style w:type="paragraph" w:styleId="ListNumber3">
    <w:name w:val="List Number 3"/>
    <w:basedOn w:val="List3"/>
    <w:rsid w:val="00283032"/>
    <w:pPr>
      <w:numPr>
        <w:numId w:val="5"/>
      </w:numPr>
    </w:pPr>
  </w:style>
  <w:style w:type="paragraph" w:styleId="ListNumber4">
    <w:name w:val="List Number 4"/>
    <w:basedOn w:val="List4"/>
    <w:rsid w:val="00283032"/>
    <w:pPr>
      <w:numPr>
        <w:numId w:val="6"/>
      </w:numPr>
    </w:pPr>
  </w:style>
  <w:style w:type="paragraph" w:styleId="ListNumber5">
    <w:name w:val="List Number 5"/>
    <w:basedOn w:val="List5"/>
    <w:rsid w:val="00283032"/>
    <w:pPr>
      <w:numPr>
        <w:numId w:val="7"/>
      </w:numPr>
    </w:pPr>
  </w:style>
  <w:style w:type="paragraph" w:styleId="BlockText">
    <w:name w:val="Block Text"/>
    <w:basedOn w:val="Normal"/>
    <w:rsid w:val="00283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032"/>
    <w:rPr>
      <w:sz w:val="16"/>
      <w:vertAlign w:val="superscript"/>
    </w:rPr>
  </w:style>
  <w:style w:type="character" w:customStyle="1" w:styleId="Symbols">
    <w:name w:val="Symbols"/>
    <w:basedOn w:val="DefaultParagraphFont"/>
    <w:rsid w:val="00283032"/>
    <w:rPr>
      <w:rFonts w:ascii="Symbol" w:hAnsi="Symbol"/>
    </w:rPr>
  </w:style>
  <w:style w:type="character" w:customStyle="1" w:styleId="MenuOptions">
    <w:name w:val="Menu Options"/>
    <w:basedOn w:val="DefaultParagraphFont"/>
    <w:rsid w:val="00283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032"/>
    <w:rPr>
      <w:b/>
    </w:rPr>
  </w:style>
  <w:style w:type="character" w:customStyle="1" w:styleId="Underlined">
    <w:name w:val="Underlined"/>
    <w:basedOn w:val="DefaultParagraphFont"/>
    <w:rsid w:val="00283032"/>
    <w:rPr>
      <w:u w:val="single"/>
    </w:rPr>
  </w:style>
  <w:style w:type="paragraph" w:customStyle="1" w:styleId="TableBodyTextRight">
    <w:name w:val="Table Body Text Right"/>
    <w:basedOn w:val="TableBodyText"/>
    <w:rsid w:val="00283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032"/>
    <w:rPr>
      <w:sz w:val="18"/>
    </w:rPr>
  </w:style>
  <w:style w:type="paragraph" w:customStyle="1" w:styleId="BodySmallRight">
    <w:name w:val="Body Small Right"/>
    <w:basedOn w:val="BodyTextRight"/>
    <w:rsid w:val="00283032"/>
    <w:rPr>
      <w:sz w:val="18"/>
      <w:szCs w:val="18"/>
    </w:rPr>
  </w:style>
  <w:style w:type="paragraph" w:customStyle="1" w:styleId="MarginEdition">
    <w:name w:val="Margin Edition"/>
    <w:basedOn w:val="MarginNote"/>
    <w:rsid w:val="00283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032"/>
    <w:rPr>
      <w:sz w:val="2"/>
      <w:szCs w:val="2"/>
    </w:rPr>
  </w:style>
  <w:style w:type="character" w:customStyle="1" w:styleId="Small">
    <w:name w:val="Small"/>
    <w:basedOn w:val="DefaultParagraphFont"/>
    <w:rsid w:val="00283032"/>
    <w:rPr>
      <w:sz w:val="16"/>
    </w:rPr>
  </w:style>
  <w:style w:type="paragraph" w:customStyle="1" w:styleId="WideTable">
    <w:name w:val="Wide Table"/>
    <w:basedOn w:val="Normal"/>
    <w:rsid w:val="00283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032"/>
  </w:style>
  <w:style w:type="paragraph" w:styleId="Quote">
    <w:name w:val="Quote"/>
    <w:basedOn w:val="Heading1"/>
    <w:link w:val="QuoteChar"/>
    <w:qFormat/>
    <w:rsid w:val="00283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032"/>
    <w:pPr>
      <w:pageBreakBefore/>
    </w:pPr>
  </w:style>
  <w:style w:type="paragraph" w:customStyle="1" w:styleId="Border">
    <w:name w:val="Border"/>
    <w:basedOn w:val="Normal"/>
    <w:qFormat/>
    <w:rsid w:val="00283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032"/>
    <w:rPr>
      <w:u w:val="single"/>
    </w:rPr>
  </w:style>
  <w:style w:type="character" w:customStyle="1" w:styleId="BoldandItalics">
    <w:name w:val="Bold and Italics"/>
    <w:qFormat/>
    <w:rsid w:val="00283032"/>
    <w:rPr>
      <w:b/>
      <w:i/>
      <w:u w:val="none"/>
    </w:rPr>
  </w:style>
  <w:style w:type="paragraph" w:styleId="BalloonText">
    <w:name w:val="Balloon Text"/>
    <w:basedOn w:val="Normal"/>
    <w:link w:val="BalloonTextChar"/>
    <w:rsid w:val="00283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032"/>
    <w:pPr>
      <w:spacing w:before="0" w:after="0"/>
    </w:pPr>
  </w:style>
  <w:style w:type="paragraph" w:customStyle="1" w:styleId="BodyTextBold">
    <w:name w:val="Body Text Bold"/>
    <w:basedOn w:val="BodyText"/>
    <w:qFormat/>
    <w:rsid w:val="00283032"/>
    <w:rPr>
      <w:b/>
    </w:rPr>
  </w:style>
  <w:style w:type="character" w:styleId="Hyperlink">
    <w:name w:val="Hyperlink"/>
    <w:basedOn w:val="DefaultParagraphFont"/>
    <w:uiPriority w:val="99"/>
    <w:unhideWhenUsed/>
    <w:rsid w:val="00642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4392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TLIL5062 Apply knowledge of logistics, storage and distribution to international freight forwarding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