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267E" w:rsidP="0030267E">
      <w:pPr>
        <w:pStyle w:val="Title"/>
      </w:pPr>
      <w:r>
        <w:fldChar w:fldCharType="begin"/>
      </w:r>
      <w:r>
        <w:instrText xml:space="preserve"> TITLE   \* MERGEFORMAT </w:instrText>
      </w:r>
      <w:r>
        <w:fldChar w:fldCharType="separate"/>
      </w:r>
      <w:r>
        <w:t>TLIL5057 Maintain, monitor and improve transport operations systems</w:t>
      </w:r>
      <w:r>
        <w:fldChar w:fldCharType="end"/>
      </w:r>
    </w:p>
    <w:p w:rsidR="0030267E" w:rsidP="0030267E">
      <w:pPr>
        <w:pStyle w:val="Version"/>
        <w:sectPr w:rsidSect="00C357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5765" w:rsidP="00C35765">
      <w:pPr>
        <w:pStyle w:val="SuperHeading"/>
      </w:pPr>
      <w:r w:rsidRPr="00C35765">
        <w:t>TLIL5057 Maintain, monitor and improve transport operations systems</w:t>
      </w:r>
    </w:p>
    <w:p w:rsidR="00000000" w:rsidRPr="00C35765" w:rsidP="00C35765">
      <w:pPr>
        <w:pStyle w:val="Heading1"/>
      </w:pPr>
      <w:bookmarkStart w:id="1" w:name="O_741180"/>
      <w:bookmarkEnd w:id="1"/>
      <w:r w:rsidRPr="00C35765">
        <w:t>Modification History</w:t>
      </w:r>
    </w:p>
    <w:p w:rsidR="0030267E" w:rsidP="0030267E">
      <w:pPr>
        <w:pStyle w:val="BodyText"/>
      </w:pPr>
      <w:r w:rsidRPr="00C35765">
        <w:t>Release 1. This is the first release of this unit of competency in the TLI Transport and Logistics Training Package.</w:t>
      </w:r>
    </w:p>
    <w:p w:rsidR="00000000" w:rsidRPr="00C35765" w:rsidP="00C35765">
      <w:pPr>
        <w:pStyle w:val="Heading1"/>
      </w:pPr>
      <w:bookmarkStart w:id="2" w:name="O_741181"/>
      <w:bookmarkEnd w:id="2"/>
      <w:r w:rsidRPr="00C35765">
        <w:t>Application</w:t>
      </w:r>
    </w:p>
    <w:p w:rsidR="00000000" w:rsidRPr="00C35765" w:rsidP="0030267E">
      <w:pPr>
        <w:pStyle w:val="BodyText"/>
      </w:pPr>
      <w:r w:rsidRPr="00C35765">
        <w:t xml:space="preserve">This unit involves the skills and knowledge required to maintain, monitor and improve an enterprise’s transport operations systems in various contexts within the transport and logistics industry. </w:t>
      </w:r>
    </w:p>
    <w:p w:rsidR="00000000" w:rsidRPr="00C35765" w:rsidP="0030267E">
      <w:pPr>
        <w:pStyle w:val="BodyText"/>
      </w:pPr>
      <w:r w:rsidRPr="00C35765">
        <w:t>It includes identifying systems involved with enterprise tr</w:t>
      </w:r>
      <w:r w:rsidRPr="00C35765">
        <w:t>ansport operations, overseeing conditions required for a safe and effective operations system, and reviewing the overall efficiency of those transport operation systems.</w:t>
      </w:r>
    </w:p>
    <w:p w:rsidR="00000000" w:rsidRPr="00C35765" w:rsidP="0030267E">
      <w:pPr>
        <w:pStyle w:val="BodyText"/>
      </w:pPr>
      <w:r w:rsidRPr="00C35765">
        <w:t>The unit generally applies to those who lead individuals or teams.</w:t>
      </w:r>
    </w:p>
    <w:p w:rsidR="0030267E" w:rsidP="0030267E">
      <w:pPr>
        <w:pStyle w:val="BodyText"/>
      </w:pPr>
      <w:r w:rsidRPr="00C35765">
        <w:t>No licensing, legis</w:t>
      </w:r>
      <w:r w:rsidRPr="00C35765">
        <w:t>lative or certification requirements apply to this unit at the time of publication.</w:t>
      </w:r>
    </w:p>
    <w:p w:rsidR="00000000" w:rsidRPr="00C35765" w:rsidP="00C35765">
      <w:pPr>
        <w:pStyle w:val="Heading1"/>
      </w:pPr>
      <w:bookmarkStart w:id="3" w:name="O_741182"/>
      <w:bookmarkEnd w:id="3"/>
      <w:r w:rsidRPr="00C35765">
        <w:t>Pre-requisite Unit</w:t>
      </w:r>
    </w:p>
    <w:p w:rsidR="00000000" w:rsidRPr="00C35765" w:rsidP="0030267E">
      <w:pPr>
        <w:pStyle w:val="BodyText"/>
      </w:pPr>
      <w:r w:rsidRPr="00C35765">
        <w:t>Not applicable.</w:t>
      </w:r>
    </w:p>
    <w:p w:rsidR="00000000" w:rsidRPr="00C35765" w:rsidP="00C35765">
      <w:pPr>
        <w:pStyle w:val="Heading1"/>
      </w:pPr>
      <w:bookmarkStart w:id="4" w:name="O_741183"/>
      <w:bookmarkEnd w:id="4"/>
      <w:r w:rsidRPr="00C35765">
        <w:t>Competency Field</w:t>
      </w:r>
    </w:p>
    <w:p w:rsidR="0030267E" w:rsidP="0030267E">
      <w:pPr>
        <w:pStyle w:val="BodyText"/>
      </w:pPr>
      <w:r w:rsidRPr="00C35765">
        <w:t>L ‒ Resource Management</w:t>
      </w:r>
    </w:p>
    <w:p w:rsidR="00000000" w:rsidRPr="00C35765" w:rsidP="00C35765">
      <w:pPr>
        <w:pStyle w:val="Heading1"/>
      </w:pPr>
      <w:bookmarkStart w:id="5" w:name="O_741184"/>
      <w:bookmarkEnd w:id="5"/>
      <w:r w:rsidRPr="00C35765">
        <w:t>Unit Sector</w:t>
      </w:r>
    </w:p>
    <w:p w:rsidR="00000000" w:rsidRPr="00C35765" w:rsidP="0030267E">
      <w:pPr>
        <w:pStyle w:val="BodyText"/>
      </w:pPr>
      <w:r w:rsidRPr="00C35765">
        <w:t>Not applicable.</w:t>
      </w:r>
    </w:p>
    <w:p w:rsidR="00000000" w:rsidRPr="00C35765" w:rsidP="00C35765">
      <w:pPr>
        <w:pStyle w:val="Heading1"/>
      </w:pPr>
      <w:bookmarkStart w:id="6" w:name="O_741185"/>
      <w:bookmarkEnd w:id="6"/>
      <w:r w:rsidRPr="00C35765">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30267E">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C35765" w:rsidP="00C35765">
            <w:pPr>
              <w:pStyle w:val="BodyText"/>
            </w:pPr>
            <w:r w:rsidRPr="00C35765">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C35765">
            <w:pPr>
              <w:pStyle w:val="BodyText"/>
              <w:rPr>
                <w:lang w:val="en-NZ"/>
              </w:rPr>
            </w:pPr>
            <w:r w:rsidRPr="00C35765">
              <w:rPr>
                <w:rStyle w:val="SpecialBold"/>
              </w:rPr>
              <w:t>PERFORMANCE CRITERIA</w:t>
            </w:r>
          </w:p>
        </w:tc>
      </w:tr>
      <w:tr w:rsidTr="0030267E">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C35765">
            <w:pPr>
              <w:pStyle w:val="BodyText"/>
              <w:rPr>
                <w:lang w:val="en-NZ"/>
              </w:rPr>
            </w:pPr>
            <w:r w:rsidRPr="00C35765">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C35765">
            <w:pPr>
              <w:pStyle w:val="BodyText"/>
              <w:rPr>
                <w:lang w:val="en-NZ"/>
              </w:rPr>
            </w:pPr>
            <w:r w:rsidRPr="00C35765">
              <w:t>Performance criteria describe the performance needed to demonstrate achievement of the element.</w:t>
            </w:r>
          </w:p>
        </w:tc>
      </w:tr>
      <w:tr w:rsidTr="0030267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35765" w:rsidP="00C35765">
            <w:pPr>
              <w:pStyle w:val="BodyText"/>
            </w:pPr>
            <w:r w:rsidRPr="00C35765">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C35765">
            <w:pPr>
              <w:pStyle w:val="BodyText"/>
              <w:rPr>
                <w:lang w:val="en-NZ"/>
              </w:rPr>
            </w:pPr>
            <w:r w:rsidRPr="00C35765">
              <w:rPr>
                <w:rStyle w:val="SpecialBold"/>
              </w:rPr>
              <w:t xml:space="preserve">Identify operations systems </w:t>
            </w:r>
          </w:p>
        </w:tc>
        <w:tc>
          <w:tcPr>
            <w:tcW w:w="719" w:type="dxa"/>
            <w:tcBorders>
              <w:top w:val="nil"/>
              <w:left w:val="nil"/>
              <w:bottom w:val="nil"/>
              <w:right w:val="nil"/>
            </w:tcBorders>
            <w:tcMar>
              <w:top w:w="0" w:type="dxa"/>
              <w:left w:w="62" w:type="dxa"/>
              <w:bottom w:w="0" w:type="dxa"/>
              <w:right w:w="62" w:type="dxa"/>
            </w:tcMar>
          </w:tcPr>
          <w:p w:rsidR="00000000" w:rsidP="00C35765">
            <w:pPr>
              <w:pStyle w:val="BodyText"/>
              <w:rPr>
                <w:lang w:val="en-NZ"/>
              </w:rPr>
            </w:pPr>
            <w:r w:rsidRPr="00C35765">
              <w:t>1.1</w:t>
            </w:r>
          </w:p>
        </w:tc>
        <w:tc>
          <w:tcPr>
            <w:tcW w:w="6045" w:type="dxa"/>
            <w:tcBorders>
              <w:top w:val="nil"/>
              <w:left w:val="nil"/>
              <w:bottom w:val="nil"/>
              <w:right w:val="nil"/>
            </w:tcBorders>
            <w:tcMar>
              <w:top w:w="0" w:type="dxa"/>
              <w:left w:w="62" w:type="dxa"/>
              <w:bottom w:w="0" w:type="dxa"/>
              <w:right w:w="62" w:type="dxa"/>
            </w:tcMar>
          </w:tcPr>
          <w:p w:rsidR="00000000" w:rsidP="00C35765">
            <w:pPr>
              <w:pStyle w:val="BodyText"/>
              <w:rPr>
                <w:lang w:val="en-NZ"/>
              </w:rPr>
            </w:pPr>
            <w:r w:rsidRPr="00C35765">
              <w:t>Systems involved with enterprise transport operations are  identified</w:t>
            </w:r>
          </w:p>
        </w:tc>
      </w:tr>
      <w:tr w:rsidTr="003026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35765">
            <w:pPr>
              <w:pStyle w:val="BodyText"/>
              <w:rPr>
                <w:lang w:val="en-NZ"/>
              </w:rPr>
            </w:pPr>
            <w:r w:rsidRPr="00C35765">
              <w:t>1.2</w:t>
            </w:r>
          </w:p>
        </w:tc>
        <w:tc>
          <w:tcPr>
            <w:tcW w:w="6045" w:type="dxa"/>
            <w:tcBorders>
              <w:top w:val="nil"/>
              <w:left w:val="nil"/>
              <w:bottom w:val="nil"/>
              <w:right w:val="nil"/>
            </w:tcBorders>
            <w:tcMar>
              <w:top w:w="0" w:type="dxa"/>
              <w:left w:w="62" w:type="dxa"/>
              <w:bottom w:w="0" w:type="dxa"/>
              <w:right w:w="62" w:type="dxa"/>
            </w:tcMar>
          </w:tcPr>
          <w:p w:rsidR="00000000" w:rsidP="00C35765">
            <w:pPr>
              <w:pStyle w:val="BodyText"/>
              <w:rPr>
                <w:lang w:val="en-NZ"/>
              </w:rPr>
            </w:pPr>
            <w:r w:rsidRPr="00C35765">
              <w:t>Relevant safety and efficiency issues regarding operations systems are identified</w:t>
            </w:r>
          </w:p>
        </w:tc>
      </w:tr>
      <w:tr w:rsidTr="0030267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35765" w:rsidP="00C35765">
            <w:pPr>
              <w:pStyle w:val="BodyText"/>
            </w:pPr>
            <w:r w:rsidRPr="00C35765">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C35765">
            <w:pPr>
              <w:pStyle w:val="BodyText"/>
              <w:rPr>
                <w:lang w:val="en-NZ"/>
              </w:rPr>
            </w:pPr>
            <w:r w:rsidRPr="00C35765">
              <w:rPr>
                <w:rStyle w:val="SpecialBold"/>
              </w:rPr>
              <w:t>Oversee conditions required for safe and effective operations systems</w:t>
            </w:r>
          </w:p>
        </w:tc>
        <w:tc>
          <w:tcPr>
            <w:tcW w:w="719" w:type="dxa"/>
            <w:tcBorders>
              <w:top w:val="nil"/>
              <w:left w:val="nil"/>
              <w:bottom w:val="nil"/>
              <w:right w:val="nil"/>
            </w:tcBorders>
            <w:tcMar>
              <w:top w:w="0" w:type="dxa"/>
              <w:left w:w="62" w:type="dxa"/>
              <w:bottom w:w="0" w:type="dxa"/>
              <w:right w:w="62" w:type="dxa"/>
            </w:tcMar>
          </w:tcPr>
          <w:p w:rsidR="00000000" w:rsidP="00C35765">
            <w:pPr>
              <w:pStyle w:val="BodyText"/>
              <w:rPr>
                <w:lang w:val="en-NZ"/>
              </w:rPr>
            </w:pPr>
            <w:r w:rsidRPr="00C35765">
              <w:t>2.1</w:t>
            </w:r>
          </w:p>
        </w:tc>
        <w:tc>
          <w:tcPr>
            <w:tcW w:w="6045" w:type="dxa"/>
            <w:tcBorders>
              <w:top w:val="nil"/>
              <w:left w:val="nil"/>
              <w:bottom w:val="nil"/>
              <w:right w:val="nil"/>
            </w:tcBorders>
            <w:tcMar>
              <w:top w:w="0" w:type="dxa"/>
              <w:left w:w="62" w:type="dxa"/>
              <w:bottom w:w="0" w:type="dxa"/>
              <w:right w:w="62" w:type="dxa"/>
            </w:tcMar>
          </w:tcPr>
          <w:p w:rsidR="00000000" w:rsidP="00C35765">
            <w:pPr>
              <w:pStyle w:val="BodyText"/>
              <w:rPr>
                <w:lang w:val="en-NZ"/>
              </w:rPr>
            </w:pPr>
            <w:r w:rsidRPr="00C35765">
              <w:t>Procedures for improving enterprise operations systems are implemented</w:t>
            </w:r>
          </w:p>
        </w:tc>
      </w:tr>
      <w:tr w:rsidTr="003026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35765">
            <w:pPr>
              <w:pStyle w:val="BodyText"/>
              <w:rPr>
                <w:lang w:val="en-NZ"/>
              </w:rPr>
            </w:pPr>
            <w:r w:rsidRPr="00C35765">
              <w:t>2.2</w:t>
            </w:r>
          </w:p>
        </w:tc>
        <w:tc>
          <w:tcPr>
            <w:tcW w:w="6045" w:type="dxa"/>
            <w:tcBorders>
              <w:top w:val="nil"/>
              <w:left w:val="nil"/>
              <w:bottom w:val="nil"/>
              <w:right w:val="nil"/>
            </w:tcBorders>
            <w:tcMar>
              <w:top w:w="0" w:type="dxa"/>
              <w:left w:w="62" w:type="dxa"/>
              <w:bottom w:w="0" w:type="dxa"/>
              <w:right w:w="62" w:type="dxa"/>
            </w:tcMar>
          </w:tcPr>
          <w:p w:rsidR="00000000" w:rsidP="00C35765">
            <w:pPr>
              <w:pStyle w:val="BodyText"/>
              <w:rPr>
                <w:lang w:val="en-NZ"/>
              </w:rPr>
            </w:pPr>
            <w:r w:rsidRPr="00C35765">
              <w:t>Changes caused by improvements in operations systems are communicated to relevant personnel</w:t>
            </w:r>
          </w:p>
        </w:tc>
      </w:tr>
      <w:tr w:rsidTr="003026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35765">
            <w:pPr>
              <w:pStyle w:val="BodyText"/>
              <w:rPr>
                <w:lang w:val="en-NZ"/>
              </w:rPr>
            </w:pPr>
            <w:r w:rsidRPr="00C35765">
              <w:t>2.3</w:t>
            </w:r>
          </w:p>
        </w:tc>
        <w:tc>
          <w:tcPr>
            <w:tcW w:w="6045" w:type="dxa"/>
            <w:tcBorders>
              <w:top w:val="nil"/>
              <w:left w:val="nil"/>
              <w:bottom w:val="nil"/>
              <w:right w:val="nil"/>
            </w:tcBorders>
            <w:tcMar>
              <w:top w:w="0" w:type="dxa"/>
              <w:left w:w="62" w:type="dxa"/>
              <w:bottom w:w="0" w:type="dxa"/>
              <w:right w:w="62" w:type="dxa"/>
            </w:tcMar>
          </w:tcPr>
          <w:p w:rsidR="00000000" w:rsidP="00C35765">
            <w:pPr>
              <w:pStyle w:val="BodyText"/>
              <w:rPr>
                <w:lang w:val="en-NZ"/>
              </w:rPr>
            </w:pPr>
            <w:r w:rsidRPr="00C35765">
              <w:t>Supervision is all</w:t>
            </w:r>
            <w:r w:rsidRPr="00C35765">
              <w:t>ocated according to the skill level and job role of the team member</w:t>
            </w:r>
          </w:p>
        </w:tc>
      </w:tr>
      <w:tr w:rsidTr="003026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35765">
            <w:pPr>
              <w:pStyle w:val="BodyText"/>
              <w:rPr>
                <w:lang w:val="en-NZ"/>
              </w:rPr>
            </w:pPr>
            <w:r w:rsidRPr="00C35765">
              <w:t>2.4</w:t>
            </w:r>
          </w:p>
        </w:tc>
        <w:tc>
          <w:tcPr>
            <w:tcW w:w="6045" w:type="dxa"/>
            <w:tcBorders>
              <w:top w:val="nil"/>
              <w:left w:val="nil"/>
              <w:bottom w:val="nil"/>
              <w:right w:val="nil"/>
            </w:tcBorders>
            <w:tcMar>
              <w:top w:w="0" w:type="dxa"/>
              <w:left w:w="62" w:type="dxa"/>
              <w:bottom w:w="0" w:type="dxa"/>
              <w:right w:w="62" w:type="dxa"/>
            </w:tcMar>
          </w:tcPr>
          <w:p w:rsidR="00000000" w:rsidP="00C35765">
            <w:pPr>
              <w:pStyle w:val="BodyText"/>
              <w:rPr>
                <w:lang w:val="en-NZ"/>
              </w:rPr>
            </w:pPr>
            <w:r w:rsidRPr="00C35765">
              <w:t>Appropriate management systems are used to oversee operations systems</w:t>
            </w:r>
          </w:p>
        </w:tc>
      </w:tr>
      <w:tr w:rsidTr="0030267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35765" w:rsidP="00C35765">
            <w:pPr>
              <w:pStyle w:val="BodyText"/>
            </w:pPr>
            <w:r w:rsidRPr="00C35765">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C35765">
            <w:pPr>
              <w:pStyle w:val="BodyText"/>
              <w:rPr>
                <w:lang w:val="en-NZ"/>
              </w:rPr>
            </w:pPr>
            <w:r w:rsidRPr="00C35765">
              <w:rPr>
                <w:rStyle w:val="SpecialBold"/>
              </w:rPr>
              <w:t>Review overall efficiency of transport operations systems</w:t>
            </w:r>
          </w:p>
        </w:tc>
        <w:tc>
          <w:tcPr>
            <w:tcW w:w="719" w:type="dxa"/>
            <w:tcBorders>
              <w:top w:val="nil"/>
              <w:left w:val="nil"/>
              <w:bottom w:val="nil"/>
              <w:right w:val="nil"/>
            </w:tcBorders>
            <w:tcMar>
              <w:top w:w="0" w:type="dxa"/>
              <w:left w:w="62" w:type="dxa"/>
              <w:bottom w:w="0" w:type="dxa"/>
              <w:right w:w="62" w:type="dxa"/>
            </w:tcMar>
          </w:tcPr>
          <w:p w:rsidR="00000000" w:rsidP="00C35765">
            <w:pPr>
              <w:pStyle w:val="BodyText"/>
              <w:rPr>
                <w:lang w:val="en-NZ"/>
              </w:rPr>
            </w:pPr>
            <w:r w:rsidRPr="00C35765">
              <w:t>3.1</w:t>
            </w:r>
          </w:p>
        </w:tc>
        <w:tc>
          <w:tcPr>
            <w:tcW w:w="6045" w:type="dxa"/>
            <w:tcBorders>
              <w:top w:val="nil"/>
              <w:left w:val="nil"/>
              <w:bottom w:val="nil"/>
              <w:right w:val="nil"/>
            </w:tcBorders>
            <w:tcMar>
              <w:top w:w="0" w:type="dxa"/>
              <w:left w:w="62" w:type="dxa"/>
              <w:bottom w:w="0" w:type="dxa"/>
              <w:right w:w="62" w:type="dxa"/>
            </w:tcMar>
          </w:tcPr>
          <w:p w:rsidR="00000000" w:rsidP="00C35765">
            <w:pPr>
              <w:pStyle w:val="BodyText"/>
              <w:rPr>
                <w:lang w:val="en-NZ"/>
              </w:rPr>
            </w:pPr>
            <w:r w:rsidRPr="00C35765">
              <w:t>Procedures for improving enterprise operations</w:t>
            </w:r>
            <w:r w:rsidRPr="00C35765">
              <w:t xml:space="preserve"> systems are reviewed and appropriate action is taken as required </w:t>
            </w:r>
          </w:p>
        </w:tc>
      </w:tr>
      <w:tr w:rsidTr="003026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35765">
            <w:pPr>
              <w:pStyle w:val="BodyText"/>
              <w:rPr>
                <w:lang w:val="en-NZ"/>
              </w:rPr>
            </w:pPr>
            <w:r w:rsidRPr="00C35765">
              <w:t>3.2</w:t>
            </w:r>
          </w:p>
        </w:tc>
        <w:tc>
          <w:tcPr>
            <w:tcW w:w="6045" w:type="dxa"/>
            <w:tcBorders>
              <w:top w:val="nil"/>
              <w:left w:val="nil"/>
              <w:bottom w:val="nil"/>
              <w:right w:val="nil"/>
            </w:tcBorders>
            <w:tcMar>
              <w:top w:w="0" w:type="dxa"/>
              <w:left w:w="62" w:type="dxa"/>
              <w:bottom w:w="0" w:type="dxa"/>
              <w:right w:w="62" w:type="dxa"/>
            </w:tcMar>
          </w:tcPr>
          <w:p w:rsidR="00000000" w:rsidRPr="00C35765" w:rsidP="00C35765">
            <w:pPr>
              <w:pStyle w:val="BodyText"/>
            </w:pPr>
            <w:r w:rsidRPr="00C35765">
              <w:t>Team members are provided with regular feedback on their work output in accordance with organisational requirements</w:t>
            </w:r>
          </w:p>
        </w:tc>
      </w:tr>
    </w:tbl>
    <w:p w:rsidR="0030267E" w:rsidP="00C35765">
      <w:pPr>
        <w:pStyle w:val="BodyText"/>
      </w:pPr>
    </w:p>
    <w:p w:rsidR="0030267E" w:rsidP="00C35765">
      <w:pPr>
        <w:pStyle w:val="BodyText"/>
      </w:pPr>
    </w:p>
    <w:p w:rsidR="00000000" w:rsidRPr="00C35765" w:rsidP="00C35765">
      <w:pPr>
        <w:pStyle w:val="Heading1"/>
      </w:pPr>
      <w:bookmarkStart w:id="7" w:name="O_741186"/>
      <w:bookmarkEnd w:id="7"/>
      <w:r w:rsidRPr="00C35765">
        <w:t>Foundation Skills</w:t>
      </w:r>
    </w:p>
    <w:p w:rsidR="00000000" w:rsidRPr="00C35765" w:rsidP="0030267E">
      <w:pPr>
        <w:pStyle w:val="BodyText"/>
      </w:pPr>
      <w:r w:rsidRPr="00C35765">
        <w:t>Foundation skills essential to performance are explicit in the performance criteria of this unit of competency.</w:t>
      </w:r>
    </w:p>
    <w:p w:rsidR="00000000" w:rsidRPr="00C35765" w:rsidP="00C35765">
      <w:pPr>
        <w:pStyle w:val="Heading1"/>
      </w:pPr>
      <w:bookmarkStart w:id="8" w:name="O_741187"/>
      <w:bookmarkEnd w:id="8"/>
      <w:r w:rsidRPr="00C35765">
        <w:t>Range of Conditions</w:t>
      </w:r>
    </w:p>
    <w:p w:rsidR="00000000" w:rsidRPr="00C35765" w:rsidP="0030267E">
      <w:pPr>
        <w:pStyle w:val="BodyText"/>
      </w:pPr>
      <w:r w:rsidRPr="00C35765">
        <w:t>Range is restricted to essential operating conditions and any other variables essential to the work environ</w:t>
      </w:r>
      <w:r w:rsidRPr="00C35765">
        <w:t>ment.</w:t>
      </w:r>
    </w:p>
    <w:p w:rsidR="0030267E" w:rsidP="0030267E">
      <w:pPr>
        <w:pStyle w:val="BodyText"/>
      </w:pPr>
      <w:r w:rsidRPr="00C35765">
        <w:t>Non-essential conditions can be found in the Companion Volume Implementation Guide.</w:t>
      </w:r>
    </w:p>
    <w:p w:rsidR="00000000" w:rsidRPr="00C35765" w:rsidP="00C35765">
      <w:pPr>
        <w:pStyle w:val="Heading1"/>
      </w:pPr>
      <w:bookmarkStart w:id="9" w:name="O_741188"/>
      <w:bookmarkEnd w:id="9"/>
      <w:r w:rsidRPr="00C35765">
        <w:t>Unit Mapping Information</w:t>
      </w:r>
    </w:p>
    <w:p w:rsidR="0030267E" w:rsidP="0030267E">
      <w:pPr>
        <w:pStyle w:val="BodyText"/>
      </w:pPr>
      <w:r w:rsidRPr="00C35765">
        <w:t>This unit replaces and is equivalent to TLIL5057A Maintain, monitor and improve transport operations systems.</w:t>
      </w:r>
    </w:p>
    <w:p w:rsidR="00000000" w:rsidRPr="00C35765" w:rsidP="00C35765">
      <w:pPr>
        <w:pStyle w:val="Heading1"/>
      </w:pPr>
      <w:bookmarkStart w:id="10" w:name="O_741195"/>
      <w:bookmarkEnd w:id="10"/>
      <w:r w:rsidRPr="00C35765">
        <w:t>Links</w:t>
      </w:r>
    </w:p>
    <w:p w:rsidR="00000000" w:rsidRPr="00C35765" w:rsidP="0030267E">
      <w:pPr>
        <w:pStyle w:val="BodyText"/>
      </w:pPr>
      <w:r w:rsidRPr="00C3576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96E1D">
        <w:rPr>
          <w:rStyle w:val="Hyperlink"/>
        </w:rPr>
        <w:t>https://vetnet.gov.au/Pages/TrainingDocs.aspx?q=df441c6e-213d-43e3-874c-0b3f7036d851</w:t>
      </w:r>
      <w:r>
        <w:fldChar w:fldCharType="end"/>
      </w:r>
    </w:p>
    <w:p w:rsidR="00000000" w:rsidRPr="00C35765" w:rsidP="0030267E">
      <w:pPr>
        <w:pStyle w:val="BodyText"/>
        <w:sectPr w:rsidSect="00C35765">
          <w:headerReference w:type="default" r:id="rId10"/>
          <w:footerReference w:type="default" r:id="rId11"/>
          <w:pgSz w:w="11908" w:h="16833"/>
          <w:pgMar w:top="1702" w:right="1418" w:bottom="1702" w:left="1418" w:header="992" w:footer="992" w:gutter="0"/>
          <w:cols w:space="720"/>
          <w:noEndnote/>
          <w:docGrid w:linePitch="299"/>
        </w:sectPr>
      </w:pPr>
    </w:p>
    <w:p w:rsidR="00000000" w:rsidRPr="00C35765" w:rsidP="00C35765">
      <w:pPr>
        <w:pStyle w:val="SuperHeading"/>
      </w:pPr>
      <w:r w:rsidRPr="00C35765">
        <w:t>Assessment Requirements for TLIL5057 Maintain, mo</w:t>
      </w:r>
      <w:r w:rsidRPr="00C35765">
        <w:t>nitor and improve transport operations systems</w:t>
      </w:r>
    </w:p>
    <w:p w:rsidR="00000000" w:rsidRPr="00C35765" w:rsidP="00C35765">
      <w:pPr>
        <w:pStyle w:val="Heading1"/>
      </w:pPr>
      <w:bookmarkStart w:id="11" w:name="O_741190"/>
      <w:bookmarkEnd w:id="11"/>
      <w:r w:rsidRPr="00C35765">
        <w:t>Modification History</w:t>
      </w:r>
    </w:p>
    <w:p w:rsidR="0030267E" w:rsidP="0030267E">
      <w:pPr>
        <w:pStyle w:val="BodyText"/>
      </w:pPr>
      <w:r w:rsidRPr="00C35765">
        <w:t>Release 1. This is the first release of this unit of competency in the TLI Transport and Logistics Training Package.</w:t>
      </w:r>
    </w:p>
    <w:p w:rsidR="00000000" w:rsidRPr="00C35765" w:rsidP="00C35765">
      <w:pPr>
        <w:pStyle w:val="Heading1"/>
      </w:pPr>
      <w:bookmarkStart w:id="12" w:name="O_741191"/>
      <w:bookmarkEnd w:id="12"/>
      <w:r w:rsidRPr="00C35765">
        <w:t>Performance Evidence</w:t>
      </w:r>
    </w:p>
    <w:tbl>
      <w:tblPr>
        <w:tblW w:w="0" w:type="auto"/>
        <w:tblCellMar>
          <w:left w:w="62" w:type="dxa"/>
          <w:right w:w="62" w:type="dxa"/>
        </w:tblCellMar>
        <w:tblLook w:val="0000"/>
      </w:tblPr>
      <w:tblGrid>
        <w:gridCol w:w="9196"/>
      </w:tblGrid>
      <w:tr w:rsidTr="0030267E">
        <w:tblPrEx>
          <w:tblW w:w="0" w:type="auto"/>
          <w:tblCellMar>
            <w:left w:w="62" w:type="dxa"/>
            <w:right w:w="62" w:type="dxa"/>
          </w:tblCellMar>
          <w:tblLook w:val="0000"/>
        </w:tblPrEx>
        <w:trPr>
          <w:trHeight w:val="937"/>
        </w:trPr>
        <w:tc>
          <w:tcPr>
            <w:tcW w:w="0" w:type="auto"/>
            <w:tcBorders>
              <w:top w:val="nil"/>
              <w:left w:val="nil"/>
              <w:bottom w:val="nil"/>
              <w:right w:val="nil"/>
            </w:tcBorders>
            <w:tcMar>
              <w:top w:w="0" w:type="dxa"/>
              <w:left w:w="62" w:type="dxa"/>
              <w:bottom w:w="0" w:type="dxa"/>
              <w:right w:w="62" w:type="dxa"/>
            </w:tcMar>
          </w:tcPr>
          <w:p w:rsidR="00000000" w:rsidP="00C35765">
            <w:pPr>
              <w:pStyle w:val="BodyText"/>
              <w:rPr>
                <w:lang w:val="en-NZ"/>
              </w:rPr>
            </w:pPr>
            <w:r w:rsidRPr="00C35765">
              <w:t>Evidence required to demonstrate competence in this unit must be relevant to and satisfy all of the requirements of the elements and performance criteria on at least one occasion and include:</w:t>
            </w:r>
          </w:p>
        </w:tc>
      </w:tr>
      <w:tr w:rsidTr="0030267E">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C35765" w:rsidP="00C35765">
            <w:pPr>
              <w:pStyle w:val="ListBullet"/>
            </w:pPr>
            <w:r w:rsidRPr="00C35765">
              <w:t>adapting to differences in equipment and related standard operating and servicing procedures</w:t>
            </w:r>
          </w:p>
          <w:p w:rsidR="00000000" w:rsidRPr="00C35765" w:rsidP="00C35765">
            <w:pPr>
              <w:pStyle w:val="ListBullet"/>
            </w:pPr>
            <w:r w:rsidRPr="00C35765">
              <w:t>applying relevant legislation and workplace procedures</w:t>
            </w:r>
          </w:p>
          <w:p w:rsidR="00000000" w:rsidRPr="00C35765" w:rsidP="00C35765">
            <w:pPr>
              <w:pStyle w:val="ListBullet"/>
            </w:pPr>
            <w:r w:rsidRPr="00C35765">
              <w:t>communicating and working effectively with others when maintaining, monitoring and improving transport opera</w:t>
            </w:r>
            <w:r w:rsidRPr="00C35765">
              <w:t>tions systems</w:t>
            </w:r>
          </w:p>
          <w:p w:rsidR="00000000" w:rsidRPr="00C35765" w:rsidP="00C35765">
            <w:pPr>
              <w:pStyle w:val="ListBullet"/>
            </w:pPr>
            <w:r w:rsidRPr="00C35765">
              <w:t>completing documentation related to work activities</w:t>
            </w:r>
          </w:p>
          <w:p w:rsidR="00000000" w:rsidRPr="00C35765" w:rsidP="00C35765">
            <w:pPr>
              <w:pStyle w:val="ListBullet"/>
            </w:pPr>
            <w:r w:rsidRPr="00C35765">
              <w:t>identifying, managing and reviewing operation systems</w:t>
            </w:r>
          </w:p>
          <w:p w:rsidR="00000000" w:rsidRPr="00C35765" w:rsidP="00C35765">
            <w:pPr>
              <w:pStyle w:val="ListBullet"/>
            </w:pPr>
            <w:r w:rsidRPr="00C35765">
              <w:t>monitoring work activities in terms of planned schedule</w:t>
            </w:r>
          </w:p>
          <w:p w:rsidR="00000000" w:rsidRPr="00C35765" w:rsidP="00C35765">
            <w:pPr>
              <w:pStyle w:val="ListBullet"/>
            </w:pPr>
            <w:r w:rsidRPr="00C35765">
              <w:t>operating electronic communications equipment to required protocol</w:t>
            </w:r>
          </w:p>
          <w:p w:rsidR="00000000" w:rsidRPr="00C35765" w:rsidP="00C35765">
            <w:pPr>
              <w:pStyle w:val="ListBullet"/>
            </w:pPr>
            <w:r w:rsidRPr="00C35765">
              <w:t>reading and i</w:t>
            </w:r>
            <w:r w:rsidRPr="00C35765">
              <w:t>nterpreting policies, documents, legislation, instructions, procedures, information and signs relevant to work activities.</w:t>
            </w:r>
          </w:p>
        </w:tc>
      </w:tr>
    </w:tbl>
    <w:p w:rsidR="00000000" w:rsidRPr="00C35765" w:rsidP="00C35765">
      <w:pPr>
        <w:pStyle w:val="BodyText"/>
      </w:pPr>
    </w:p>
    <w:p w:rsidR="00000000" w:rsidRPr="00C35765" w:rsidP="00C35765">
      <w:pPr>
        <w:pStyle w:val="AllowPageBreak"/>
      </w:pPr>
    </w:p>
    <w:p w:rsidR="00000000" w:rsidRPr="00C35765" w:rsidP="00C35765">
      <w:pPr>
        <w:pStyle w:val="Heading1"/>
      </w:pPr>
      <w:bookmarkStart w:id="13" w:name="O_741192"/>
      <w:bookmarkEnd w:id="13"/>
      <w:r w:rsidRPr="00C35765">
        <w:t>Knowledge Evidence</w:t>
      </w:r>
    </w:p>
    <w:tbl>
      <w:tblPr>
        <w:tblW w:w="0" w:type="auto"/>
        <w:tblCellMar>
          <w:left w:w="62" w:type="dxa"/>
          <w:right w:w="62" w:type="dxa"/>
        </w:tblCellMar>
        <w:tblLook w:val="0000"/>
      </w:tblPr>
      <w:tblGrid>
        <w:gridCol w:w="9196"/>
      </w:tblGrid>
      <w:tr w:rsidTr="0030267E">
        <w:tblPrEx>
          <w:tblW w:w="0" w:type="auto"/>
          <w:tblCellMar>
            <w:left w:w="62" w:type="dxa"/>
            <w:right w:w="62" w:type="dxa"/>
          </w:tblCellMar>
          <w:tblLook w:val="0000"/>
        </w:tblPrEx>
        <w:trPr>
          <w:trHeight w:val="928"/>
        </w:trPr>
        <w:tc>
          <w:tcPr>
            <w:tcW w:w="0" w:type="auto"/>
            <w:tcBorders>
              <w:top w:val="nil"/>
              <w:left w:val="nil"/>
              <w:bottom w:val="nil"/>
              <w:right w:val="nil"/>
            </w:tcBorders>
            <w:tcMar>
              <w:top w:w="0" w:type="dxa"/>
              <w:left w:w="62" w:type="dxa"/>
              <w:bottom w:w="0" w:type="dxa"/>
              <w:right w:w="62" w:type="dxa"/>
            </w:tcMar>
          </w:tcPr>
          <w:p w:rsidR="00000000" w:rsidP="00C35765">
            <w:pPr>
              <w:pStyle w:val="BodyText"/>
              <w:rPr>
                <w:lang w:val="en-NZ"/>
              </w:rPr>
            </w:pPr>
            <w:r w:rsidRPr="00C35765">
              <w:t>Evidence required to demonstrate competence in this unit must be relevant to and satisfy all of the requirements of the elements and performance criteria and include knowledge of:</w:t>
            </w:r>
          </w:p>
        </w:tc>
      </w:tr>
      <w:tr w:rsidTr="0030267E">
        <w:tblPrEx>
          <w:tblW w:w="0" w:type="auto"/>
          <w:tblCellMar>
            <w:left w:w="62" w:type="dxa"/>
            <w:right w:w="62" w:type="dxa"/>
          </w:tblCellMar>
          <w:tblLook w:val="0000"/>
        </w:tblPrEx>
        <w:trPr>
          <w:trHeight w:val="426"/>
        </w:trPr>
        <w:tc>
          <w:tcPr>
            <w:tcW w:w="0" w:type="auto"/>
            <w:tcBorders>
              <w:top w:val="nil"/>
              <w:left w:val="nil"/>
              <w:bottom w:val="nil"/>
              <w:right w:val="nil"/>
            </w:tcBorders>
            <w:tcMar>
              <w:top w:w="0" w:type="dxa"/>
              <w:left w:w="62" w:type="dxa"/>
              <w:bottom w:w="0" w:type="dxa"/>
              <w:right w:w="62" w:type="dxa"/>
            </w:tcMar>
          </w:tcPr>
          <w:p w:rsidR="00000000" w:rsidRPr="00C35765" w:rsidP="00C35765">
            <w:pPr>
              <w:pStyle w:val="ListBullet"/>
            </w:pPr>
            <w:r w:rsidRPr="00C35765">
              <w:t xml:space="preserve">emergency procedures </w:t>
            </w:r>
          </w:p>
          <w:p w:rsidR="00000000" w:rsidRPr="00C35765" w:rsidP="00C35765">
            <w:pPr>
              <w:pStyle w:val="ListBullet"/>
            </w:pPr>
            <w:r w:rsidRPr="00C35765">
              <w:t>principles, purpose and location of controls, monito</w:t>
            </w:r>
            <w:r w:rsidRPr="00C35765">
              <w:t>ring devices and systems</w:t>
            </w:r>
          </w:p>
          <w:p w:rsidR="00000000" w:rsidRPr="00C35765" w:rsidP="00C35765">
            <w:pPr>
              <w:pStyle w:val="ListBullet"/>
            </w:pPr>
            <w:r w:rsidRPr="00C35765">
              <w:t>procedures for adjusting controls to optimise the operation of the equipment</w:t>
            </w:r>
          </w:p>
          <w:p w:rsidR="00000000" w:rsidRPr="00C35765" w:rsidP="00C35765">
            <w:pPr>
              <w:pStyle w:val="ListBullet"/>
            </w:pPr>
            <w:r w:rsidRPr="00C35765">
              <w:t>relevant sections of national and state/territory regulatory requirements and codes of practice</w:t>
            </w:r>
          </w:p>
          <w:p w:rsidR="00000000" w:rsidRPr="00C35765" w:rsidP="00C35765">
            <w:pPr>
              <w:pStyle w:val="ListBullet"/>
            </w:pPr>
            <w:r w:rsidRPr="00C35765">
              <w:t>requirements for completing relevant documentation</w:t>
            </w:r>
          </w:p>
          <w:p w:rsidR="00000000" w:rsidRPr="00C35765" w:rsidP="00C35765">
            <w:pPr>
              <w:pStyle w:val="ListBullet"/>
            </w:pPr>
            <w:r w:rsidRPr="00C35765">
              <w:t>steps i</w:t>
            </w:r>
            <w:r w:rsidRPr="00C35765">
              <w:t>nvolved in planning the activities.</w:t>
            </w:r>
          </w:p>
        </w:tc>
      </w:tr>
    </w:tbl>
    <w:p w:rsidR="00000000" w:rsidRPr="00C35765" w:rsidP="00C35765">
      <w:pPr>
        <w:pStyle w:val="BodyText"/>
      </w:pPr>
    </w:p>
    <w:p w:rsidR="00000000" w:rsidRPr="00C35765" w:rsidP="00C35765">
      <w:pPr>
        <w:pStyle w:val="AllowPageBreak"/>
      </w:pPr>
    </w:p>
    <w:p w:rsidR="00000000" w:rsidRPr="00C35765" w:rsidP="00C35765">
      <w:pPr>
        <w:pStyle w:val="Heading1"/>
      </w:pPr>
      <w:bookmarkStart w:id="14" w:name="O_741193"/>
      <w:bookmarkEnd w:id="14"/>
      <w:r w:rsidRPr="00C35765">
        <w:t>Assessment Conditions</w:t>
      </w:r>
    </w:p>
    <w:p w:rsidR="00000000" w:rsidRPr="00C35765" w:rsidP="0030267E">
      <w:pPr>
        <w:pStyle w:val="BodyText"/>
      </w:pPr>
      <w:r w:rsidRPr="00C35765">
        <w:t xml:space="preserve">As a minimum, assessors must satisfy applicable regulatory requirements, which include requirements in the Standards for Registered Training Organisations, current </w:t>
      </w:r>
      <w:r w:rsidRPr="00C35765">
        <w:t xml:space="preserve">at the time of assessment. </w:t>
      </w:r>
    </w:p>
    <w:p w:rsidR="00000000" w:rsidRPr="00C35765" w:rsidP="0030267E">
      <w:pPr>
        <w:pStyle w:val="BodyText"/>
      </w:pPr>
      <w:r w:rsidRPr="00C35765">
        <w:t>As a minimum, assessment must satisfy applicable regulatory requirements, which include requirements in the Standards for Registered Training Organisations, current at the time of assessment.</w:t>
      </w:r>
    </w:p>
    <w:p w:rsidR="00000000" w:rsidRPr="00C35765" w:rsidP="0030267E">
      <w:pPr>
        <w:pStyle w:val="BodyText"/>
      </w:pPr>
      <w:r w:rsidRPr="00C35765">
        <w:t>Assessment must occur in workplace o</w:t>
      </w:r>
      <w:r w:rsidRPr="00C35765">
        <w:t>perational situations where it is appropriate to do so; where this is not appropriate, assessment must occur in simulated workplace operational situations that replicate workplace conditions.</w:t>
      </w:r>
    </w:p>
    <w:p w:rsidR="00000000" w:rsidRPr="00C35765" w:rsidP="0030267E">
      <w:pPr>
        <w:pStyle w:val="BodyText"/>
      </w:pPr>
      <w:r w:rsidRPr="00C35765">
        <w:t>Assessment processes and techniques must be appropriate to the l</w:t>
      </w:r>
      <w:r w:rsidRPr="00C35765">
        <w:t>anguage, literacy and numeracy requirements of the work being performed and the needs of the candidate.</w:t>
      </w:r>
    </w:p>
    <w:p w:rsidR="00000000" w:rsidRPr="00C35765" w:rsidP="0030267E">
      <w:pPr>
        <w:pStyle w:val="BodyText"/>
      </w:pPr>
      <w:r w:rsidRPr="00C35765">
        <w:t>Resources for assessment include:</w:t>
      </w:r>
    </w:p>
    <w:p w:rsidR="00000000" w:rsidRPr="00C35765" w:rsidP="00C35765">
      <w:pPr>
        <w:pStyle w:val="ListBullet2"/>
      </w:pPr>
      <w:r w:rsidRPr="00C35765">
        <w:t>a range of relevant exercises, case studies and/or other simulations</w:t>
      </w:r>
    </w:p>
    <w:p w:rsidR="00000000" w:rsidRPr="00C35765" w:rsidP="00C35765">
      <w:pPr>
        <w:pStyle w:val="ListBullet2"/>
      </w:pPr>
      <w:r w:rsidRPr="00C35765">
        <w:t>relevant and appropriate materials, tools, equip</w:t>
      </w:r>
      <w:r w:rsidRPr="00C35765">
        <w:t xml:space="preserve">ment and personal protective equipment currently used in industry </w:t>
      </w:r>
    </w:p>
    <w:p w:rsidR="0030267E" w:rsidP="00C35765">
      <w:pPr>
        <w:pStyle w:val="ListBullet2"/>
      </w:pPr>
      <w:r w:rsidRPr="00C35765">
        <w:t>applicable documentation including workplace procedures, regulations, codes of practice and operation manuals.</w:t>
      </w:r>
    </w:p>
    <w:p w:rsidR="0030267E" w:rsidP="00C35765">
      <w:pPr>
        <w:pStyle w:val="ListBullet2"/>
      </w:pPr>
    </w:p>
    <w:p w:rsidR="00000000" w:rsidRPr="00C35765" w:rsidP="00C35765">
      <w:pPr>
        <w:pStyle w:val="Heading1"/>
      </w:pPr>
      <w:bookmarkStart w:id="15" w:name="O_741196"/>
      <w:bookmarkEnd w:id="15"/>
      <w:r w:rsidRPr="00C35765">
        <w:t>Links</w:t>
      </w:r>
    </w:p>
    <w:p w:rsidR="00000000" w:rsidRPr="00C35765" w:rsidP="0030267E">
      <w:pPr>
        <w:pStyle w:val="BodyText"/>
      </w:pPr>
      <w:r w:rsidRPr="00C35765">
        <w:t>Companion Volume implementation guides are found in VE</w:t>
      </w:r>
      <w:r w:rsidRPr="00C35765">
        <w:t xml:space="preserve">TNet - </w:t>
      </w:r>
      <w:r>
        <w:fldChar w:fldCharType="begin"/>
      </w:r>
      <w:r>
        <w:instrText xml:space="preserve"> HYPERLINK "https://vetnet.gov.au/Pages/TrainingDocs.aspx?q=df441c6e-213d-43e3-874c-0b3f7036d851" </w:instrText>
      </w:r>
      <w:r>
        <w:fldChar w:fldCharType="separate"/>
      </w:r>
      <w:r w:rsidRPr="00D96E1D">
        <w:rPr>
          <w:rStyle w:val="Hyperlink"/>
        </w:rPr>
        <w:t>https://vetnet.gov.au/Pages/TrainingDocs.aspx?q=df441c6e-213d-43e3-874c-0b3f7036d851</w:t>
      </w:r>
      <w:r>
        <w:fldChar w:fldCharType="end"/>
      </w:r>
    </w:p>
    <w:p w:rsidR="00000000" w:rsidRPr="00C35765" w:rsidP="00C35765"/>
    <w:sectPr w:rsidSect="00C3576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7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765" w:rsidRPr="0030267E" w:rsidP="003026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7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67E" w:rsidP="00C357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267E" w:rsidP="00C3576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0267E" w:rsidP="00C3576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765" w:rsidP="00C35765">
    <w:pPr>
      <w:pStyle w:val="Footer"/>
      <w:framePr w:wrap="around"/>
    </w:pPr>
    <w:r>
      <w:fldChar w:fldCharType="begin"/>
    </w:r>
    <w:r>
      <w:instrText xml:space="preserve"> DOCPROPERTY  Subject  \* MERGEFORMAT </w:instrText>
    </w:r>
    <w:r>
      <w:fldChar w:fldCharType="separate"/>
    </w:r>
    <w:r w:rsidR="0030267E">
      <w:t>Approved</w:t>
    </w:r>
    <w:r w:rsidR="0030267E">
      <w:fldChar w:fldCharType="end"/>
    </w:r>
    <w:r>
      <w:tab/>
      <w:t xml:space="preserve">Page </w:t>
    </w:r>
    <w:r>
      <w:fldChar w:fldCharType="begin"/>
    </w:r>
    <w:r>
      <w:instrText xml:space="preserve"> PAGE  \* Arabic  \* MERGEFORMAT </w:instrText>
    </w:r>
    <w:r>
      <w:fldChar w:fldCharType="separate"/>
    </w:r>
    <w:r w:rsidR="0030267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0267E">
      <w:rPr>
        <w:noProof/>
      </w:rPr>
      <w:t>4</w:t>
    </w:r>
    <w:r>
      <w:rPr>
        <w:noProof/>
      </w:rPr>
      <w:fldChar w:fldCharType="end"/>
    </w:r>
  </w:p>
  <w:p w:rsidR="00C35765" w:rsidP="00C35765">
    <w:pPr>
      <w:pStyle w:val="Footer"/>
      <w:framePr w:wrap="around"/>
    </w:pPr>
    <w:r>
      <w:t xml:space="preserve">© Commonwealth of Australia, </w:t>
    </w:r>
    <w:r>
      <w:fldChar w:fldCharType="begin"/>
    </w:r>
    <w:r>
      <w:instrText xml:space="preserve"> DATE  \@ "yyyy"  \* MERGEFORMAT </w:instrText>
    </w:r>
    <w:r>
      <w:fldChar w:fldCharType="separate"/>
    </w:r>
    <w:r w:rsidR="0030267E">
      <w:rPr>
        <w:noProof/>
      </w:rPr>
      <w:t>2025</w:t>
    </w:r>
    <w:r>
      <w:fldChar w:fldCharType="end"/>
    </w:r>
    <w:r>
      <w:tab/>
    </w:r>
    <w:r>
      <w:fldChar w:fldCharType="begin"/>
    </w:r>
    <w:r>
      <w:instrText xml:space="preserve"> DOCPROPERTY  Author  \* MERGEFORMAT </w:instrText>
    </w:r>
    <w:r>
      <w:fldChar w:fldCharType="separate"/>
    </w:r>
    <w:r w:rsidR="0030267E">
      <w:t>Industry Skills Australia</w:t>
    </w:r>
    <w:r w:rsidR="0030267E">
      <w:fldChar w:fldCharType="end"/>
    </w:r>
  </w:p>
  <w:p w:rsidR="00C35765" w:rsidP="00C357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7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6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5765" w:rsidRPr="0030267E" w:rsidP="003026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7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67E" w:rsidRPr="002D2AF8" w:rsidP="00C35765">
    <w:pPr>
      <w:pStyle w:val="Header"/>
      <w:framePr w:wrap="around"/>
    </w:pPr>
    <w:r>
      <w:fldChar w:fldCharType="begin"/>
    </w:r>
    <w:r>
      <w:instrText xml:space="preserve"> TITLE   \* MERGEFORMAT </w:instrText>
    </w:r>
    <w:r>
      <w:fldChar w:fldCharType="separate"/>
    </w:r>
    <w:r>
      <w:t>TLIL5057 Maintain, monitor and improve transport operations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0267E" w:rsidP="00C3576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765" w:rsidRPr="002D2AF8" w:rsidP="00C35765">
    <w:pPr>
      <w:pStyle w:val="Header"/>
      <w:framePr w:wrap="around"/>
    </w:pPr>
    <w:r>
      <w:fldChar w:fldCharType="begin"/>
    </w:r>
    <w:r>
      <w:instrText xml:space="preserve"> TITLE   \* MERGEFORMAT </w:instrText>
    </w:r>
    <w:r>
      <w:fldChar w:fldCharType="separate"/>
    </w:r>
    <w:r w:rsidR="0030267E">
      <w:t>TLIL5057 Maintain, monitor and improve transport operations systems</w:t>
    </w:r>
    <w:r w:rsidR="0030267E">
      <w:fldChar w:fldCharType="end"/>
    </w:r>
    <w:r>
      <w:tab/>
      <w:t xml:space="preserve">Date this document was generated: </w:t>
    </w:r>
    <w:r>
      <w:fldChar w:fldCharType="begin"/>
    </w:r>
    <w:r>
      <w:instrText xml:space="preserve"> CREATEDATE  \@ "d MMMM yyyy"  \* MERGEFORMAT </w:instrText>
    </w:r>
    <w:r>
      <w:fldChar w:fldCharType="separate"/>
    </w:r>
    <w:r w:rsidR="0030267E">
      <w:rPr>
        <w:noProof/>
      </w:rPr>
      <w:t>1 March 2025</w:t>
    </w:r>
    <w:r>
      <w:fldChar w:fldCharType="end"/>
    </w:r>
  </w:p>
  <w:p w:rsidR="00C35765" w:rsidP="00C357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5887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6A72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00EE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57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5765"/>
    <w:pPr>
      <w:spacing w:before="360" w:after="60"/>
      <w:outlineLvl w:val="0"/>
    </w:pPr>
    <w:rPr>
      <w:sz w:val="32"/>
    </w:rPr>
  </w:style>
  <w:style w:type="paragraph" w:styleId="Heading2">
    <w:name w:val="heading 2"/>
    <w:basedOn w:val="HeadingBase"/>
    <w:next w:val="BodyText"/>
    <w:link w:val="Heading2Char"/>
    <w:qFormat/>
    <w:rsid w:val="00C35765"/>
    <w:pPr>
      <w:keepLines/>
      <w:spacing w:before="240" w:after="120"/>
      <w:outlineLvl w:val="1"/>
    </w:pPr>
    <w:rPr>
      <w:sz w:val="28"/>
      <w:szCs w:val="40"/>
    </w:rPr>
  </w:style>
  <w:style w:type="paragraph" w:styleId="Heading3">
    <w:name w:val="heading 3"/>
    <w:basedOn w:val="HeadingBase"/>
    <w:next w:val="BodyText"/>
    <w:link w:val="Heading3Char"/>
    <w:qFormat/>
    <w:rsid w:val="00C35765"/>
    <w:pPr>
      <w:spacing w:before="180" w:after="120"/>
      <w:outlineLvl w:val="2"/>
    </w:pPr>
    <w:rPr>
      <w:spacing w:val="-10"/>
      <w:kern w:val="32"/>
    </w:rPr>
  </w:style>
  <w:style w:type="paragraph" w:styleId="Heading4">
    <w:name w:val="heading 4"/>
    <w:basedOn w:val="HeadingBase"/>
    <w:next w:val="BodyText"/>
    <w:link w:val="Heading4Char"/>
    <w:qFormat/>
    <w:rsid w:val="00C35765"/>
    <w:pPr>
      <w:spacing w:before="160" w:after="120"/>
      <w:outlineLvl w:val="3"/>
    </w:pPr>
    <w:rPr>
      <w:sz w:val="22"/>
    </w:rPr>
  </w:style>
  <w:style w:type="paragraph" w:styleId="Heading5">
    <w:name w:val="heading 5"/>
    <w:basedOn w:val="HeadingBase"/>
    <w:next w:val="Normal"/>
    <w:link w:val="Heading5Char"/>
    <w:qFormat/>
    <w:rsid w:val="00C35765"/>
    <w:pPr>
      <w:spacing w:before="80"/>
      <w:outlineLvl w:val="4"/>
    </w:pPr>
    <w:rPr>
      <w:color w:val="918585"/>
      <w:sz w:val="20"/>
    </w:rPr>
  </w:style>
  <w:style w:type="paragraph" w:styleId="Heading6">
    <w:name w:val="heading 6"/>
    <w:basedOn w:val="HeadingBase"/>
    <w:next w:val="Normal"/>
    <w:link w:val="Heading6Char"/>
    <w:qFormat/>
    <w:rsid w:val="00C35765"/>
    <w:pPr>
      <w:spacing w:before="60"/>
      <w:outlineLvl w:val="5"/>
    </w:pPr>
    <w:rPr>
      <w:color w:val="918585"/>
      <w:sz w:val="20"/>
    </w:rPr>
  </w:style>
  <w:style w:type="paragraph" w:styleId="Heading7">
    <w:name w:val="heading 7"/>
    <w:basedOn w:val="Normal"/>
    <w:next w:val="Normal"/>
    <w:link w:val="Heading7Char"/>
    <w:qFormat/>
    <w:rsid w:val="00C35765"/>
    <w:pPr>
      <w:ind w:left="720"/>
      <w:outlineLvl w:val="6"/>
    </w:pPr>
    <w:rPr>
      <w:i/>
    </w:rPr>
  </w:style>
  <w:style w:type="paragraph" w:styleId="Heading8">
    <w:name w:val="heading 8"/>
    <w:basedOn w:val="Normal"/>
    <w:next w:val="Normal"/>
    <w:link w:val="Heading8Char"/>
    <w:qFormat/>
    <w:rsid w:val="00C35765"/>
    <w:pPr>
      <w:ind w:left="720"/>
      <w:outlineLvl w:val="7"/>
    </w:pPr>
    <w:rPr>
      <w:i/>
    </w:rPr>
  </w:style>
  <w:style w:type="paragraph" w:styleId="Heading9">
    <w:name w:val="heading 9"/>
    <w:basedOn w:val="Normal"/>
    <w:next w:val="Normal"/>
    <w:link w:val="Heading9Char"/>
    <w:qFormat/>
    <w:rsid w:val="00C35765"/>
    <w:pPr>
      <w:ind w:left="720"/>
      <w:outlineLvl w:val="8"/>
    </w:pPr>
    <w:rPr>
      <w:i/>
    </w:rPr>
  </w:style>
  <w:style w:type="character" w:default="1" w:styleId="DefaultParagraphFont">
    <w:name w:val="Default Paragraph Font"/>
    <w:uiPriority w:val="1"/>
    <w:unhideWhenUsed/>
    <w:rsid w:val="00C357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5765"/>
  </w:style>
  <w:style w:type="character" w:customStyle="1" w:styleId="Heading1Char">
    <w:name w:val="Heading 1 Char"/>
    <w:basedOn w:val="DefaultParagraphFont"/>
    <w:link w:val="Heading1"/>
    <w:rsid w:val="00C35765"/>
    <w:rPr>
      <w:rFonts w:ascii="Times New Roman" w:eastAsia="Times New Roman" w:hAnsi="Times New Roman" w:cs="Times New Roman"/>
      <w:b/>
      <w:sz w:val="32"/>
      <w:szCs w:val="20"/>
      <w:lang w:eastAsia="en-US"/>
    </w:rPr>
  </w:style>
  <w:style w:type="paragraph" w:styleId="BodyText">
    <w:name w:val="Body Text"/>
    <w:basedOn w:val="Normal"/>
    <w:link w:val="BodyTextChar"/>
    <w:rsid w:val="00C357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5765"/>
    <w:rPr>
      <w:rFonts w:ascii="Times New Roman" w:eastAsia="Times New Roman" w:hAnsi="Times New Roman" w:cs="Times New Roman"/>
      <w:sz w:val="24"/>
      <w:lang w:eastAsia="en-US"/>
    </w:rPr>
  </w:style>
  <w:style w:type="paragraph" w:styleId="ListBullet">
    <w:name w:val="List Bullet"/>
    <w:basedOn w:val="List"/>
    <w:rsid w:val="00C35765"/>
    <w:pPr>
      <w:numPr>
        <w:numId w:val="12"/>
      </w:numPr>
      <w:tabs>
        <w:tab w:val="clear" w:pos="340"/>
      </w:tabs>
      <w:spacing w:before="40" w:after="40"/>
    </w:pPr>
  </w:style>
  <w:style w:type="character" w:customStyle="1" w:styleId="SpecialBold">
    <w:name w:val="Special Bold"/>
    <w:basedOn w:val="DefaultParagraphFont"/>
    <w:rsid w:val="00C35765"/>
    <w:rPr>
      <w:b/>
      <w:spacing w:val="0"/>
    </w:rPr>
  </w:style>
  <w:style w:type="paragraph" w:styleId="ListBullet2">
    <w:name w:val="List Bullet 2"/>
    <w:basedOn w:val="List2"/>
    <w:rsid w:val="00C35765"/>
    <w:pPr>
      <w:numPr>
        <w:numId w:val="13"/>
      </w:numPr>
      <w:tabs>
        <w:tab w:val="clear" w:pos="680"/>
      </w:tabs>
    </w:pPr>
  </w:style>
  <w:style w:type="paragraph" w:customStyle="1" w:styleId="SuperHeading">
    <w:name w:val="SuperHeading"/>
    <w:basedOn w:val="Normal"/>
    <w:rsid w:val="00C35765"/>
    <w:pPr>
      <w:spacing w:before="240" w:after="120"/>
      <w:outlineLvl w:val="0"/>
    </w:pPr>
    <w:rPr>
      <w:rFonts w:ascii="Times New Roman" w:hAnsi="Times New Roman"/>
      <w:b/>
      <w:sz w:val="32"/>
    </w:rPr>
  </w:style>
  <w:style w:type="paragraph" w:customStyle="1" w:styleId="AllowPageBreak">
    <w:name w:val="AllowPageBreak"/>
    <w:rsid w:val="00C357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57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57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57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57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57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57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57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5765"/>
    <w:rPr>
      <w:rFonts w:ascii="Courier New" w:eastAsia="Times New Roman" w:hAnsi="Courier New" w:cs="Times New Roman"/>
      <w:i/>
      <w:szCs w:val="20"/>
      <w:lang w:eastAsia="en-US"/>
    </w:rPr>
  </w:style>
  <w:style w:type="paragraph" w:customStyle="1" w:styleId="HeadingBase">
    <w:name w:val="Heading Base"/>
    <w:rsid w:val="00C357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5765"/>
    <w:pPr>
      <w:tabs>
        <w:tab w:val="right" w:leader="dot" w:pos="9072"/>
      </w:tabs>
      <w:ind w:left="567"/>
    </w:pPr>
    <w:rPr>
      <w:szCs w:val="22"/>
    </w:rPr>
  </w:style>
  <w:style w:type="paragraph" w:customStyle="1" w:styleId="TOCBase">
    <w:name w:val="TOC Base"/>
    <w:rsid w:val="00C357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5765"/>
    <w:pPr>
      <w:tabs>
        <w:tab w:val="right" w:leader="dot" w:pos="9072"/>
      </w:tabs>
      <w:spacing w:before="40" w:after="40"/>
      <w:ind w:left="284"/>
    </w:pPr>
    <w:rPr>
      <w:rFonts w:ascii="Times New Roman" w:hAnsi="Times New Roman"/>
    </w:rPr>
  </w:style>
  <w:style w:type="paragraph" w:styleId="TOC1">
    <w:name w:val="toc 1"/>
    <w:basedOn w:val="TOCBase"/>
    <w:next w:val="Normal"/>
    <w:rsid w:val="00C357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57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5765"/>
    <w:rPr>
      <w:rFonts w:ascii="Times New Roman" w:eastAsia="Times New Roman" w:hAnsi="Times New Roman" w:cs="Times New Roman"/>
      <w:sz w:val="16"/>
      <w:lang w:eastAsia="en-US"/>
    </w:rPr>
  </w:style>
  <w:style w:type="paragraph" w:styleId="Title">
    <w:name w:val="Title"/>
    <w:basedOn w:val="HeadingBase"/>
    <w:link w:val="TitleChar"/>
    <w:qFormat/>
    <w:rsid w:val="00C35765"/>
    <w:pPr>
      <w:spacing w:before="5040"/>
      <w:jc w:val="center"/>
    </w:pPr>
    <w:rPr>
      <w:sz w:val="48"/>
      <w:szCs w:val="72"/>
      <w:lang w:val="en-US"/>
    </w:rPr>
  </w:style>
  <w:style w:type="character" w:customStyle="1" w:styleId="TitleChar">
    <w:name w:val="Title Char"/>
    <w:basedOn w:val="DefaultParagraphFont"/>
    <w:link w:val="Title"/>
    <w:rsid w:val="00C357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5765"/>
    <w:pPr>
      <w:tabs>
        <w:tab w:val="left" w:pos="3600"/>
        <w:tab w:val="left" w:pos="3958"/>
      </w:tabs>
    </w:pPr>
  </w:style>
  <w:style w:type="paragraph" w:styleId="List">
    <w:name w:val="List"/>
    <w:basedOn w:val="BodyText"/>
    <w:next w:val="BodyText"/>
    <w:rsid w:val="00C35765"/>
    <w:pPr>
      <w:tabs>
        <w:tab w:val="left" w:pos="340"/>
      </w:tabs>
      <w:spacing w:before="60" w:after="60"/>
      <w:ind w:left="340" w:hanging="340"/>
    </w:pPr>
  </w:style>
  <w:style w:type="paragraph" w:customStyle="1" w:styleId="Note">
    <w:name w:val="Note"/>
    <w:basedOn w:val="BodyText"/>
    <w:rsid w:val="00C357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5765"/>
    <w:pPr>
      <w:framePr w:wrap="auto" w:hAnchor="text" w:y="6049"/>
    </w:pPr>
    <w:rPr>
      <w:color w:val="000000"/>
      <w:sz w:val="40"/>
    </w:rPr>
  </w:style>
  <w:style w:type="paragraph" w:customStyle="1" w:styleId="TOCTitle">
    <w:name w:val="TOCTitle"/>
    <w:basedOn w:val="Heading1"/>
    <w:rsid w:val="00C35765"/>
    <w:pPr>
      <w:spacing w:after="240"/>
      <w:jc w:val="center"/>
      <w:outlineLvl w:val="9"/>
    </w:pPr>
    <w:rPr>
      <w:caps/>
    </w:rPr>
  </w:style>
  <w:style w:type="paragraph" w:customStyle="1" w:styleId="Version">
    <w:name w:val="Version"/>
    <w:rsid w:val="00C357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5765"/>
    <w:pPr>
      <w:keepNext w:val="0"/>
      <w:tabs>
        <w:tab w:val="right" w:pos="4176"/>
      </w:tabs>
      <w:ind w:left="198" w:hanging="198"/>
    </w:pPr>
    <w:rPr>
      <w:rFonts w:ascii="Garamond" w:hAnsi="Garamond"/>
    </w:rPr>
  </w:style>
  <w:style w:type="paragraph" w:styleId="IndexHeading">
    <w:name w:val="index heading"/>
    <w:basedOn w:val="Normal"/>
    <w:next w:val="Index1"/>
    <w:semiHidden/>
    <w:rsid w:val="00C35765"/>
    <w:pPr>
      <w:spacing w:before="120" w:after="120"/>
    </w:pPr>
    <w:rPr>
      <w:rFonts w:ascii="Arial" w:hAnsi="Arial"/>
      <w:b/>
      <w:color w:val="918585"/>
      <w:sz w:val="24"/>
    </w:rPr>
  </w:style>
  <w:style w:type="paragraph" w:styleId="Header">
    <w:name w:val="header"/>
    <w:basedOn w:val="Normal"/>
    <w:link w:val="HeaderChar"/>
    <w:rsid w:val="00C357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5765"/>
    <w:rPr>
      <w:rFonts w:ascii="Times New Roman" w:eastAsia="Times New Roman" w:hAnsi="Times New Roman" w:cs="Times New Roman"/>
      <w:sz w:val="16"/>
      <w:szCs w:val="20"/>
      <w:lang w:val="en-GB" w:eastAsia="en-US"/>
    </w:rPr>
  </w:style>
  <w:style w:type="paragraph" w:customStyle="1" w:styleId="Chapter">
    <w:name w:val="Chapter"/>
    <w:basedOn w:val="Normal"/>
    <w:rsid w:val="00C35765"/>
    <w:pPr>
      <w:spacing w:before="240"/>
    </w:pPr>
    <w:rPr>
      <w:rFonts w:ascii="Times New Roman" w:hAnsi="Times New Roman"/>
      <w:smallCaps/>
      <w:spacing w:val="80"/>
      <w:sz w:val="28"/>
    </w:rPr>
  </w:style>
  <w:style w:type="paragraph" w:customStyle="1" w:styleId="InChapter">
    <w:name w:val="InChapter"/>
    <w:basedOn w:val="Heading3"/>
    <w:rsid w:val="00C35765"/>
    <w:pPr>
      <w:spacing w:after="240"/>
      <w:outlineLvl w:val="9"/>
    </w:pPr>
    <w:rPr>
      <w:noProof/>
    </w:rPr>
  </w:style>
  <w:style w:type="paragraph" w:styleId="Index2">
    <w:name w:val="index 2"/>
    <w:basedOn w:val="Normal"/>
    <w:next w:val="Normal"/>
    <w:semiHidden/>
    <w:rsid w:val="00C35765"/>
    <w:pPr>
      <w:tabs>
        <w:tab w:val="right" w:pos="4176"/>
      </w:tabs>
      <w:ind w:left="568" w:hanging="284"/>
    </w:pPr>
    <w:rPr>
      <w:rFonts w:ascii="Garamond" w:hAnsi="Garamond"/>
    </w:rPr>
  </w:style>
  <w:style w:type="paragraph" w:customStyle="1" w:styleId="Byline">
    <w:name w:val="Byline"/>
    <w:rsid w:val="00C357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5765"/>
    <w:pPr>
      <w:tabs>
        <w:tab w:val="clear" w:pos="3600"/>
        <w:tab w:val="clear" w:pos="3958"/>
      </w:tabs>
      <w:jc w:val="right"/>
    </w:pPr>
  </w:style>
  <w:style w:type="character" w:styleId="Emphasis">
    <w:name w:val="Emphasis"/>
    <w:basedOn w:val="DefaultParagraphFont"/>
    <w:qFormat/>
    <w:rsid w:val="00C35765"/>
    <w:rPr>
      <w:i/>
    </w:rPr>
  </w:style>
  <w:style w:type="paragraph" w:styleId="Caption">
    <w:name w:val="caption"/>
    <w:basedOn w:val="BodyText"/>
    <w:next w:val="Normal"/>
    <w:qFormat/>
    <w:rsid w:val="00C35765"/>
    <w:pPr>
      <w:framePr w:w="2268" w:hSpace="181" w:vSpace="181" w:wrap="around" w:vAnchor="text" w:hAnchor="page" w:x="1135" w:y="285" w:anchorLock="1"/>
    </w:pPr>
    <w:rPr>
      <w:i/>
    </w:rPr>
  </w:style>
  <w:style w:type="paragraph" w:customStyle="1" w:styleId="MiniTOCTitle">
    <w:name w:val="MiniTOCTitle"/>
    <w:basedOn w:val="Heading4"/>
    <w:rsid w:val="00C35765"/>
    <w:pPr>
      <w:spacing w:before="240"/>
      <w:outlineLvl w:val="9"/>
    </w:pPr>
    <w:rPr>
      <w:noProof/>
      <w:sz w:val="24"/>
    </w:rPr>
  </w:style>
  <w:style w:type="paragraph" w:customStyle="1" w:styleId="MiniTOCItem">
    <w:name w:val="MiniTOCItem"/>
    <w:basedOn w:val="ListBullet"/>
    <w:rsid w:val="00C35765"/>
    <w:pPr>
      <w:numPr>
        <w:numId w:val="0"/>
      </w:numPr>
      <w:tabs>
        <w:tab w:val="right" w:leader="dot" w:pos="6521"/>
      </w:tabs>
      <w:spacing w:before="0" w:after="0"/>
    </w:pPr>
  </w:style>
  <w:style w:type="paragraph" w:customStyle="1" w:styleId="TOFTitle">
    <w:name w:val="TOFTitle"/>
    <w:basedOn w:val="TOCTitle"/>
    <w:rsid w:val="00C35765"/>
  </w:style>
  <w:style w:type="paragraph" w:styleId="TableofFigures">
    <w:name w:val="table of figures"/>
    <w:basedOn w:val="Normal"/>
    <w:next w:val="Normal"/>
    <w:semiHidden/>
    <w:rsid w:val="00C35765"/>
    <w:pPr>
      <w:tabs>
        <w:tab w:val="right" w:leader="dot" w:pos="9072"/>
      </w:tabs>
      <w:ind w:left="970" w:hanging="403"/>
    </w:pPr>
    <w:rPr>
      <w:rFonts w:ascii="Times New Roman" w:hAnsi="Times New Roman"/>
      <w:b/>
    </w:rPr>
  </w:style>
  <w:style w:type="paragraph" w:styleId="ListNumber">
    <w:name w:val="List Number"/>
    <w:basedOn w:val="List"/>
    <w:rsid w:val="00C35765"/>
    <w:pPr>
      <w:numPr>
        <w:numId w:val="15"/>
      </w:numPr>
      <w:tabs>
        <w:tab w:val="clear" w:pos="340"/>
      </w:tabs>
    </w:pPr>
  </w:style>
  <w:style w:type="character" w:customStyle="1" w:styleId="WingdingSymbols">
    <w:name w:val="Wingding Symbols"/>
    <w:rsid w:val="00C35765"/>
    <w:rPr>
      <w:rFonts w:ascii="Wingdings" w:hAnsi="Wingdings"/>
    </w:rPr>
  </w:style>
  <w:style w:type="paragraph" w:customStyle="1" w:styleId="TableHeading">
    <w:name w:val="Table Heading"/>
    <w:basedOn w:val="HeadingBase"/>
    <w:rsid w:val="00C35765"/>
    <w:pPr>
      <w:keepLines/>
      <w:pBdr>
        <w:bottom w:val="single" w:sz="6" w:space="1" w:color="918585"/>
      </w:pBdr>
      <w:spacing w:before="240"/>
    </w:pPr>
  </w:style>
  <w:style w:type="character" w:customStyle="1" w:styleId="HotSpot">
    <w:name w:val="HotSpot"/>
    <w:rsid w:val="00C35765"/>
    <w:rPr>
      <w:color w:val="0033CC"/>
      <w:u w:val="none"/>
    </w:rPr>
  </w:style>
  <w:style w:type="paragraph" w:customStyle="1" w:styleId="BodyTextRight">
    <w:name w:val="Body Text Right"/>
    <w:basedOn w:val="BodyText"/>
    <w:rsid w:val="00C35765"/>
    <w:pPr>
      <w:spacing w:before="0" w:after="0"/>
      <w:jc w:val="right"/>
    </w:pPr>
  </w:style>
  <w:style w:type="paragraph" w:styleId="Index3">
    <w:name w:val="index 3"/>
    <w:basedOn w:val="ListNumber2"/>
    <w:next w:val="Normal"/>
    <w:semiHidden/>
    <w:rsid w:val="00C35765"/>
    <w:pPr>
      <w:numPr>
        <w:numId w:val="0"/>
      </w:numPr>
      <w:tabs>
        <w:tab w:val="right" w:leader="dot" w:pos="4176"/>
      </w:tabs>
    </w:pPr>
  </w:style>
  <w:style w:type="paragraph" w:styleId="ListNumber2">
    <w:name w:val="List Number 2"/>
    <w:basedOn w:val="List2"/>
    <w:rsid w:val="00C35765"/>
    <w:pPr>
      <w:numPr>
        <w:numId w:val="10"/>
      </w:numPr>
      <w:tabs>
        <w:tab w:val="clear" w:pos="1060"/>
      </w:tabs>
    </w:pPr>
  </w:style>
  <w:style w:type="paragraph" w:customStyle="1" w:styleId="MarginNote">
    <w:name w:val="Margin Note"/>
    <w:basedOn w:val="BodyText"/>
    <w:rsid w:val="00C357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57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57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5765"/>
    <w:rPr>
      <w:sz w:val="32"/>
    </w:rPr>
  </w:style>
  <w:style w:type="paragraph" w:customStyle="1" w:styleId="HeadingProcedure">
    <w:name w:val="Heading Procedure"/>
    <w:basedOn w:val="HeadingBase"/>
    <w:next w:val="Normal"/>
    <w:rsid w:val="00C35765"/>
    <w:pPr>
      <w:tabs>
        <w:tab w:val="left" w:pos="0"/>
      </w:tabs>
      <w:spacing w:before="120" w:after="60"/>
    </w:pPr>
    <w:rPr>
      <w:i/>
      <w:color w:val="918585"/>
      <w:sz w:val="22"/>
    </w:rPr>
  </w:style>
  <w:style w:type="paragraph" w:customStyle="1" w:styleId="TableBodyText">
    <w:name w:val="Table Body Text"/>
    <w:basedOn w:val="BodyText"/>
    <w:rsid w:val="00C35765"/>
    <w:pPr>
      <w:spacing w:before="60" w:after="60"/>
    </w:pPr>
  </w:style>
  <w:style w:type="paragraph" w:styleId="ListContinue">
    <w:name w:val="List Continue"/>
    <w:basedOn w:val="List"/>
    <w:rsid w:val="00C35765"/>
    <w:pPr>
      <w:ind w:firstLine="0"/>
    </w:pPr>
  </w:style>
  <w:style w:type="paragraph" w:customStyle="1" w:styleId="ListNote">
    <w:name w:val="List Note"/>
    <w:basedOn w:val="List"/>
    <w:rsid w:val="00C35765"/>
    <w:pPr>
      <w:pBdr>
        <w:top w:val="single" w:sz="6" w:space="2" w:color="918585"/>
        <w:bottom w:val="single" w:sz="6" w:space="2" w:color="918585"/>
      </w:pBdr>
      <w:tabs>
        <w:tab w:val="left" w:pos="1021"/>
      </w:tabs>
      <w:ind w:firstLine="0"/>
    </w:pPr>
  </w:style>
  <w:style w:type="paragraph" w:customStyle="1" w:styleId="Warning">
    <w:name w:val="Warning"/>
    <w:basedOn w:val="BodyText"/>
    <w:rsid w:val="00C35765"/>
    <w:pPr>
      <w:shd w:val="clear" w:color="auto" w:fill="D9D9D9"/>
      <w:tabs>
        <w:tab w:val="left" w:pos="992"/>
      </w:tabs>
      <w:ind w:left="119" w:right="119"/>
    </w:pPr>
    <w:rPr>
      <w:sz w:val="20"/>
    </w:rPr>
  </w:style>
  <w:style w:type="paragraph" w:customStyle="1" w:styleId="MarginIcons">
    <w:name w:val="Margin Icons"/>
    <w:basedOn w:val="BodyText"/>
    <w:rsid w:val="00C357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5765"/>
    <w:rPr>
      <w:rFonts w:ascii="Courier New" w:hAnsi="Courier New"/>
    </w:rPr>
  </w:style>
  <w:style w:type="paragraph" w:customStyle="1" w:styleId="NoteBullet">
    <w:name w:val="Note Bullet"/>
    <w:basedOn w:val="Note"/>
    <w:rsid w:val="00C35765"/>
    <w:pPr>
      <w:tabs>
        <w:tab w:val="clear" w:pos="680"/>
      </w:tabs>
      <w:spacing w:before="60" w:after="60"/>
    </w:pPr>
  </w:style>
  <w:style w:type="paragraph" w:customStyle="1" w:styleId="SubHeading2">
    <w:name w:val="SubHeading2"/>
    <w:basedOn w:val="HeadingBase"/>
    <w:rsid w:val="00C35765"/>
    <w:pPr>
      <w:spacing w:before="240" w:after="60"/>
    </w:pPr>
    <w:rPr>
      <w:sz w:val="20"/>
    </w:rPr>
  </w:style>
  <w:style w:type="paragraph" w:customStyle="1" w:styleId="SubHeading1">
    <w:name w:val="SubHeading1"/>
    <w:basedOn w:val="HeadingBase"/>
    <w:rsid w:val="00C35765"/>
    <w:pPr>
      <w:spacing w:before="240" w:after="60"/>
    </w:pPr>
    <w:rPr>
      <w:color w:val="918585"/>
      <w:sz w:val="22"/>
    </w:rPr>
  </w:style>
  <w:style w:type="paragraph" w:customStyle="1" w:styleId="SideHeading">
    <w:name w:val="Side Heading"/>
    <w:basedOn w:val="HeadingBase"/>
    <w:rsid w:val="00C357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5765"/>
    <w:pPr>
      <w:tabs>
        <w:tab w:val="num" w:pos="360"/>
      </w:tabs>
    </w:pPr>
  </w:style>
  <w:style w:type="paragraph" w:styleId="PlainText">
    <w:name w:val="Plain Text"/>
    <w:basedOn w:val="Normal"/>
    <w:link w:val="PlainTextChar"/>
    <w:rsid w:val="00C35765"/>
    <w:rPr>
      <w:sz w:val="20"/>
    </w:rPr>
  </w:style>
  <w:style w:type="character" w:customStyle="1" w:styleId="PlainTextChar">
    <w:name w:val="Plain Text Char"/>
    <w:basedOn w:val="DefaultParagraphFont"/>
    <w:link w:val="PlainText"/>
    <w:rsid w:val="00C35765"/>
    <w:rPr>
      <w:rFonts w:ascii="Courier New" w:eastAsia="Times New Roman" w:hAnsi="Courier New" w:cs="Times New Roman"/>
      <w:sz w:val="20"/>
      <w:szCs w:val="20"/>
      <w:lang w:eastAsia="en-US"/>
    </w:rPr>
  </w:style>
  <w:style w:type="character" w:customStyle="1" w:styleId="MenuOption">
    <w:name w:val="Menu Option"/>
    <w:basedOn w:val="DefaultParagraphFont"/>
    <w:rsid w:val="00C35765"/>
    <w:rPr>
      <w:b/>
      <w:smallCaps/>
    </w:rPr>
  </w:style>
  <w:style w:type="paragraph" w:customStyle="1" w:styleId="TableListNumber">
    <w:name w:val="Table List Number"/>
    <w:basedOn w:val="ListNumber"/>
    <w:rsid w:val="00C35765"/>
    <w:pPr>
      <w:numPr>
        <w:numId w:val="0"/>
      </w:numPr>
    </w:pPr>
  </w:style>
  <w:style w:type="paragraph" w:styleId="TOC4">
    <w:name w:val="toc 4"/>
    <w:basedOn w:val="TOCBase"/>
    <w:next w:val="Normal"/>
    <w:semiHidden/>
    <w:rsid w:val="00C35765"/>
    <w:pPr>
      <w:tabs>
        <w:tab w:val="right" w:leader="dot" w:pos="9071"/>
      </w:tabs>
      <w:ind w:left="1701"/>
    </w:pPr>
  </w:style>
  <w:style w:type="paragraph" w:customStyle="1" w:styleId="ListAlpha">
    <w:name w:val="List Alpha"/>
    <w:basedOn w:val="List"/>
    <w:rsid w:val="00C35765"/>
    <w:pPr>
      <w:numPr>
        <w:numId w:val="9"/>
      </w:numPr>
    </w:pPr>
  </w:style>
  <w:style w:type="paragraph" w:customStyle="1" w:styleId="ListAlpha2">
    <w:name w:val="List Alpha 2"/>
    <w:basedOn w:val="List2"/>
    <w:rsid w:val="00C35765"/>
    <w:pPr>
      <w:numPr>
        <w:numId w:val="8"/>
      </w:numPr>
    </w:pPr>
  </w:style>
  <w:style w:type="paragraph" w:styleId="List2">
    <w:name w:val="List 2"/>
    <w:basedOn w:val="BodyText"/>
    <w:rsid w:val="00C35765"/>
    <w:pPr>
      <w:tabs>
        <w:tab w:val="left" w:pos="680"/>
      </w:tabs>
      <w:spacing w:before="60" w:after="60"/>
      <w:ind w:left="680" w:hanging="340"/>
    </w:pPr>
  </w:style>
  <w:style w:type="paragraph" w:styleId="List3">
    <w:name w:val="List 3"/>
    <w:basedOn w:val="BodyText"/>
    <w:rsid w:val="00C35765"/>
    <w:pPr>
      <w:tabs>
        <w:tab w:val="left" w:pos="1021"/>
      </w:tabs>
      <w:spacing w:before="60" w:after="60"/>
      <w:ind w:left="1020" w:hanging="340"/>
    </w:pPr>
  </w:style>
  <w:style w:type="paragraph" w:styleId="List4">
    <w:name w:val="List 4"/>
    <w:basedOn w:val="BodyText"/>
    <w:rsid w:val="00C35765"/>
    <w:pPr>
      <w:tabs>
        <w:tab w:val="left" w:pos="1361"/>
      </w:tabs>
      <w:spacing w:before="60" w:after="60"/>
      <w:ind w:left="1361" w:hanging="340"/>
    </w:pPr>
  </w:style>
  <w:style w:type="paragraph" w:styleId="List5">
    <w:name w:val="List 5"/>
    <w:basedOn w:val="BodyText"/>
    <w:rsid w:val="00C35765"/>
    <w:pPr>
      <w:tabs>
        <w:tab w:val="left" w:pos="1701"/>
      </w:tabs>
      <w:spacing w:before="60" w:after="60"/>
      <w:ind w:left="1701" w:hanging="340"/>
    </w:pPr>
  </w:style>
  <w:style w:type="paragraph" w:styleId="ListBullet3">
    <w:name w:val="List Bullet 3"/>
    <w:basedOn w:val="List3"/>
    <w:rsid w:val="00C35765"/>
    <w:pPr>
      <w:numPr>
        <w:numId w:val="14"/>
      </w:numPr>
      <w:tabs>
        <w:tab w:val="clear" w:pos="1021"/>
      </w:tabs>
      <w:ind w:left="1037" w:hanging="357"/>
    </w:pPr>
  </w:style>
  <w:style w:type="paragraph" w:styleId="ListBullet4">
    <w:name w:val="List Bullet 4"/>
    <w:basedOn w:val="List4"/>
    <w:rsid w:val="00C35765"/>
    <w:pPr>
      <w:numPr>
        <w:numId w:val="3"/>
      </w:numPr>
      <w:tabs>
        <w:tab w:val="clear" w:pos="1361"/>
      </w:tabs>
    </w:pPr>
  </w:style>
  <w:style w:type="paragraph" w:styleId="ListBullet5">
    <w:name w:val="List Bullet 5"/>
    <w:basedOn w:val="List5"/>
    <w:rsid w:val="00C35765"/>
    <w:pPr>
      <w:numPr>
        <w:numId w:val="4"/>
      </w:numPr>
    </w:pPr>
  </w:style>
  <w:style w:type="paragraph" w:styleId="ListContinue2">
    <w:name w:val="List Continue 2"/>
    <w:basedOn w:val="List2"/>
    <w:rsid w:val="00C35765"/>
    <w:pPr>
      <w:ind w:firstLine="0"/>
    </w:pPr>
  </w:style>
  <w:style w:type="paragraph" w:styleId="ListContinue3">
    <w:name w:val="List Continue 3"/>
    <w:basedOn w:val="List3"/>
    <w:rsid w:val="00C35765"/>
    <w:pPr>
      <w:ind w:left="1021" w:firstLine="0"/>
    </w:pPr>
  </w:style>
  <w:style w:type="paragraph" w:styleId="ListContinue4">
    <w:name w:val="List Continue 4"/>
    <w:basedOn w:val="List4"/>
    <w:rsid w:val="00C35765"/>
    <w:pPr>
      <w:ind w:firstLine="0"/>
    </w:pPr>
  </w:style>
  <w:style w:type="paragraph" w:styleId="ListContinue5">
    <w:name w:val="List Continue 5"/>
    <w:basedOn w:val="List5"/>
    <w:rsid w:val="00C35765"/>
    <w:pPr>
      <w:ind w:firstLine="0"/>
    </w:pPr>
  </w:style>
  <w:style w:type="paragraph" w:styleId="ListNumber3">
    <w:name w:val="List Number 3"/>
    <w:basedOn w:val="List3"/>
    <w:rsid w:val="00C35765"/>
    <w:pPr>
      <w:numPr>
        <w:numId w:val="5"/>
      </w:numPr>
    </w:pPr>
  </w:style>
  <w:style w:type="paragraph" w:styleId="ListNumber4">
    <w:name w:val="List Number 4"/>
    <w:basedOn w:val="List4"/>
    <w:rsid w:val="00C35765"/>
    <w:pPr>
      <w:numPr>
        <w:numId w:val="6"/>
      </w:numPr>
    </w:pPr>
  </w:style>
  <w:style w:type="paragraph" w:styleId="ListNumber5">
    <w:name w:val="List Number 5"/>
    <w:basedOn w:val="List5"/>
    <w:rsid w:val="00C35765"/>
    <w:pPr>
      <w:numPr>
        <w:numId w:val="7"/>
      </w:numPr>
    </w:pPr>
  </w:style>
  <w:style w:type="paragraph" w:styleId="BlockText">
    <w:name w:val="Block Text"/>
    <w:basedOn w:val="Normal"/>
    <w:rsid w:val="00C35765"/>
    <w:pPr>
      <w:spacing w:after="120"/>
      <w:ind w:left="1440" w:right="1440"/>
    </w:pPr>
  </w:style>
  <w:style w:type="character" w:customStyle="1" w:styleId="Subscript">
    <w:name w:val="Subscript"/>
    <w:basedOn w:val="DefaultParagraphFont"/>
    <w:rsid w:val="00C35765"/>
    <w:rPr>
      <w:sz w:val="16"/>
      <w:vertAlign w:val="subscript"/>
    </w:rPr>
  </w:style>
  <w:style w:type="character" w:customStyle="1" w:styleId="Superscript">
    <w:name w:val="Superscript"/>
    <w:basedOn w:val="DefaultParagraphFont"/>
    <w:rsid w:val="00C35765"/>
    <w:rPr>
      <w:sz w:val="16"/>
      <w:vertAlign w:val="superscript"/>
    </w:rPr>
  </w:style>
  <w:style w:type="character" w:customStyle="1" w:styleId="Symbols">
    <w:name w:val="Symbols"/>
    <w:basedOn w:val="DefaultParagraphFont"/>
    <w:rsid w:val="00C35765"/>
    <w:rPr>
      <w:rFonts w:ascii="Symbol" w:hAnsi="Symbol"/>
    </w:rPr>
  </w:style>
  <w:style w:type="character" w:customStyle="1" w:styleId="MenuOptions">
    <w:name w:val="Menu Options"/>
    <w:basedOn w:val="DefaultParagraphFont"/>
    <w:rsid w:val="00C35765"/>
    <w:rPr>
      <w:rFonts w:ascii="Arial Narrow" w:hAnsi="Arial Narrow"/>
      <w:smallCaps/>
    </w:rPr>
  </w:style>
  <w:style w:type="character" w:customStyle="1" w:styleId="Buttons">
    <w:name w:val="Buttons"/>
    <w:basedOn w:val="DefaultParagraphFont"/>
    <w:rsid w:val="00C35765"/>
    <w:rPr>
      <w:b/>
    </w:rPr>
  </w:style>
  <w:style w:type="character" w:customStyle="1" w:styleId="Underlined">
    <w:name w:val="Underlined"/>
    <w:basedOn w:val="DefaultParagraphFont"/>
    <w:rsid w:val="00C35765"/>
    <w:rPr>
      <w:u w:val="single"/>
    </w:rPr>
  </w:style>
  <w:style w:type="paragraph" w:customStyle="1" w:styleId="TableBodyTextRight">
    <w:name w:val="Table Body Text Right"/>
    <w:basedOn w:val="TableBodyText"/>
    <w:rsid w:val="00C35765"/>
    <w:pPr>
      <w:widowControl w:val="0"/>
      <w:autoSpaceDE w:val="0"/>
      <w:autoSpaceDN w:val="0"/>
      <w:adjustRightInd w:val="0"/>
      <w:jc w:val="right"/>
    </w:pPr>
    <w:rPr>
      <w:rFonts w:cs="Arial"/>
      <w:szCs w:val="18"/>
    </w:rPr>
  </w:style>
  <w:style w:type="paragraph" w:customStyle="1" w:styleId="CopyrightText">
    <w:name w:val="Copyright Text"/>
    <w:basedOn w:val="BodyText"/>
    <w:rsid w:val="00C35765"/>
    <w:rPr>
      <w:sz w:val="18"/>
    </w:rPr>
  </w:style>
  <w:style w:type="paragraph" w:customStyle="1" w:styleId="BodySmallRight">
    <w:name w:val="Body Small Right"/>
    <w:basedOn w:val="BodyTextRight"/>
    <w:rsid w:val="00C35765"/>
    <w:rPr>
      <w:sz w:val="18"/>
      <w:szCs w:val="18"/>
    </w:rPr>
  </w:style>
  <w:style w:type="paragraph" w:customStyle="1" w:styleId="MarginEdition">
    <w:name w:val="Margin Edition"/>
    <w:basedOn w:val="MarginNote"/>
    <w:rsid w:val="00C35765"/>
    <w:pPr>
      <w:spacing w:before="0" w:after="0"/>
    </w:pPr>
    <w:rPr>
      <w:rFonts w:ascii="Times New Roman" w:hAnsi="Times New Roman"/>
      <w:color w:val="999999"/>
    </w:rPr>
  </w:style>
  <w:style w:type="paragraph" w:customStyle="1" w:styleId="Spacer">
    <w:name w:val="Spacer"/>
    <w:basedOn w:val="Normal"/>
    <w:rsid w:val="00C35765"/>
    <w:rPr>
      <w:sz w:val="2"/>
      <w:szCs w:val="2"/>
    </w:rPr>
  </w:style>
  <w:style w:type="character" w:customStyle="1" w:styleId="Small">
    <w:name w:val="Small"/>
    <w:basedOn w:val="DefaultParagraphFont"/>
    <w:rsid w:val="00C35765"/>
    <w:rPr>
      <w:sz w:val="16"/>
    </w:rPr>
  </w:style>
  <w:style w:type="paragraph" w:customStyle="1" w:styleId="WideTable">
    <w:name w:val="Wide Table"/>
    <w:basedOn w:val="Normal"/>
    <w:rsid w:val="00C35765"/>
    <w:pPr>
      <w:ind w:left="-1418"/>
    </w:pPr>
    <w:rPr>
      <w:sz w:val="2"/>
      <w:szCs w:val="2"/>
    </w:rPr>
  </w:style>
  <w:style w:type="character" w:styleId="PageNumber">
    <w:name w:val="page number"/>
    <w:basedOn w:val="DefaultParagraphFont"/>
    <w:rsid w:val="00C35765"/>
  </w:style>
  <w:style w:type="paragraph" w:styleId="Quote">
    <w:name w:val="Quote"/>
    <w:basedOn w:val="Heading1"/>
    <w:link w:val="QuoteChar"/>
    <w:qFormat/>
    <w:rsid w:val="00C35765"/>
    <w:rPr>
      <w:b w:val="0"/>
      <w:sz w:val="72"/>
      <w:szCs w:val="72"/>
      <w:lang w:val="en-NZ"/>
    </w:rPr>
  </w:style>
  <w:style w:type="character" w:customStyle="1" w:styleId="QuoteChar">
    <w:name w:val="Quote Char"/>
    <w:basedOn w:val="DefaultParagraphFont"/>
    <w:link w:val="Quote"/>
    <w:rsid w:val="00C357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5765"/>
    <w:pPr>
      <w:pageBreakBefore/>
    </w:pPr>
  </w:style>
  <w:style w:type="paragraph" w:customStyle="1" w:styleId="Border">
    <w:name w:val="Border"/>
    <w:basedOn w:val="Normal"/>
    <w:qFormat/>
    <w:rsid w:val="00C357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5765"/>
    <w:rPr>
      <w:b/>
      <w:bCs/>
      <w:i/>
      <w:iCs/>
      <w:color w:val="auto"/>
    </w:rPr>
  </w:style>
  <w:style w:type="paragraph" w:styleId="IntenseQuote">
    <w:name w:val="Intense Quote"/>
    <w:basedOn w:val="Normal"/>
    <w:next w:val="Normal"/>
    <w:link w:val="IntenseQuoteChar"/>
    <w:uiPriority w:val="30"/>
    <w:qFormat/>
    <w:rsid w:val="00C357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57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5765"/>
    <w:rPr>
      <w:smallCaps/>
      <w:color w:val="auto"/>
      <w:u w:val="single"/>
    </w:rPr>
  </w:style>
  <w:style w:type="character" w:styleId="IntenseReference">
    <w:name w:val="Intense Reference"/>
    <w:basedOn w:val="DefaultParagraphFont"/>
    <w:uiPriority w:val="32"/>
    <w:qFormat/>
    <w:rsid w:val="00C35765"/>
    <w:rPr>
      <w:b/>
      <w:bCs/>
      <w:smallCaps/>
      <w:color w:val="auto"/>
      <w:spacing w:val="5"/>
      <w:u w:val="single"/>
    </w:rPr>
  </w:style>
  <w:style w:type="paragraph" w:customStyle="1" w:styleId="2ColumnHeading">
    <w:name w:val="2Column Heading"/>
    <w:basedOn w:val="BodyText"/>
    <w:qFormat/>
    <w:rsid w:val="00C35765"/>
    <w:pPr>
      <w:spacing w:after="60"/>
      <w:ind w:left="-2268"/>
    </w:pPr>
    <w:rPr>
      <w:b/>
    </w:rPr>
  </w:style>
  <w:style w:type="paragraph" w:customStyle="1" w:styleId="Heading1TOC">
    <w:name w:val="Heading1 TOC"/>
    <w:basedOn w:val="Normal"/>
    <w:qFormat/>
    <w:rsid w:val="00C35765"/>
    <w:pPr>
      <w:spacing w:before="240" w:after="120"/>
    </w:pPr>
    <w:rPr>
      <w:rFonts w:ascii="Times New Roman" w:hAnsi="Times New Roman"/>
      <w:b/>
      <w:sz w:val="32"/>
    </w:rPr>
  </w:style>
  <w:style w:type="paragraph" w:customStyle="1" w:styleId="Heading2TOC">
    <w:name w:val="Heading2 TOC"/>
    <w:basedOn w:val="Normal"/>
    <w:qFormat/>
    <w:rsid w:val="00C35765"/>
    <w:pPr>
      <w:spacing w:before="240" w:after="60"/>
    </w:pPr>
    <w:rPr>
      <w:rFonts w:ascii="Times New Roman" w:hAnsi="Times New Roman"/>
      <w:b/>
      <w:sz w:val="28"/>
    </w:rPr>
  </w:style>
  <w:style w:type="character" w:customStyle="1" w:styleId="Underline">
    <w:name w:val="Underline"/>
    <w:basedOn w:val="DefaultParagraphFont"/>
    <w:qFormat/>
    <w:rsid w:val="00C35765"/>
    <w:rPr>
      <w:u w:val="single"/>
    </w:rPr>
  </w:style>
  <w:style w:type="character" w:customStyle="1" w:styleId="BoldandItalics">
    <w:name w:val="Bold and Italics"/>
    <w:qFormat/>
    <w:rsid w:val="00C35765"/>
    <w:rPr>
      <w:b/>
      <w:i/>
      <w:u w:val="none"/>
    </w:rPr>
  </w:style>
  <w:style w:type="paragraph" w:styleId="BalloonText">
    <w:name w:val="Balloon Text"/>
    <w:basedOn w:val="Normal"/>
    <w:link w:val="BalloonTextChar"/>
    <w:rsid w:val="00C35765"/>
    <w:rPr>
      <w:rFonts w:ascii="Tahoma" w:hAnsi="Tahoma" w:cs="Tahoma"/>
      <w:sz w:val="16"/>
      <w:szCs w:val="16"/>
    </w:rPr>
  </w:style>
  <w:style w:type="character" w:customStyle="1" w:styleId="BalloonTextChar">
    <w:name w:val="Balloon Text Char"/>
    <w:basedOn w:val="DefaultParagraphFont"/>
    <w:link w:val="BalloonText"/>
    <w:rsid w:val="00C357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57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57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5765"/>
    <w:rPr>
      <w:b/>
      <w:color w:val="660033"/>
      <w:spacing w:val="0"/>
    </w:rPr>
  </w:style>
  <w:style w:type="paragraph" w:customStyle="1" w:styleId="Nameditemlist">
    <w:name w:val="Named item list"/>
    <w:basedOn w:val="BodyText"/>
    <w:qFormat/>
    <w:rsid w:val="00C35765"/>
    <w:pPr>
      <w:tabs>
        <w:tab w:val="left" w:pos="2835"/>
      </w:tabs>
      <w:ind w:left="2835" w:hanging="2835"/>
    </w:pPr>
  </w:style>
  <w:style w:type="paragraph" w:customStyle="1" w:styleId="BodyTextnopadding">
    <w:name w:val="Body Text no padding"/>
    <w:basedOn w:val="BodyText"/>
    <w:qFormat/>
    <w:rsid w:val="00C35765"/>
    <w:pPr>
      <w:spacing w:before="0" w:after="0"/>
    </w:pPr>
  </w:style>
  <w:style w:type="paragraph" w:customStyle="1" w:styleId="BodyTextBold">
    <w:name w:val="Body Text Bold"/>
    <w:basedOn w:val="BodyText"/>
    <w:qFormat/>
    <w:rsid w:val="00C35765"/>
    <w:rPr>
      <w:b/>
    </w:rPr>
  </w:style>
  <w:style w:type="character" w:styleId="Hyperlink">
    <w:name w:val="Hyperlink"/>
    <w:basedOn w:val="DefaultParagraphFont"/>
    <w:uiPriority w:val="99"/>
    <w:unhideWhenUsed/>
    <w:rsid w:val="003026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774</Words>
  <Characters>5188</Characters>
  <Application>Microsoft Office Word</Application>
  <DocSecurity>0</DocSecurity>
  <Lines>167</Lines>
  <Paragraphs>101</Paragraphs>
  <ScaleCrop>false</ScaleCrop>
  <Company>Author-it Software Corporation Ltd.</Company>
  <LinksUpToDate>false</LinksUpToDate>
  <CharactersWithSpaces>5861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TLIL5057 Maintain, monitor and improve transport operations systems</dc:title>
  <dc:subject>Approved</dc:subject>
  <dc:creator>Industry Skills Australia</dc:creator>
  <cp:keywords>Release: 1</cp:keywords>
  <dc:description>Review Date: 12 April 2008</dc:description>
  <cp:lastModifiedBy>HSD_TPCMSd.prod</cp:lastModifiedBy>
  <cp:revision>3</cp:revision>
  <dcterms:created xsi:type="dcterms:W3CDTF">2025-03-01T10:06:00Z</dcterms:created>
  <dcterms:modified xsi:type="dcterms:W3CDTF">2025-03-01T10:06:00Z</dcterms:modified>
</cp:coreProperties>
</file>