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6B3D" w:rsidP="001D6B3D">
      <w:pPr>
        <w:pStyle w:val="Title"/>
      </w:pPr>
      <w:r>
        <w:fldChar w:fldCharType="begin"/>
      </w:r>
      <w:r>
        <w:instrText xml:space="preserve"> TITLE   \* MERGEFORMAT </w:instrText>
      </w:r>
      <w:r>
        <w:fldChar w:fldCharType="separate"/>
      </w:r>
      <w:r>
        <w:t>Assessment Requirements for TLIL5055 Manage a supply chain</w:t>
      </w:r>
      <w:r>
        <w:fldChar w:fldCharType="end"/>
      </w:r>
    </w:p>
    <w:p w:rsidR="001D6B3D" w:rsidP="001D6B3D">
      <w:pPr>
        <w:pStyle w:val="Version"/>
        <w:sectPr w:rsidSect="002A52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A523A" w:rsidP="002A523A">
      <w:pPr>
        <w:pStyle w:val="SuperHeading"/>
      </w:pPr>
      <w:r w:rsidRPr="002A523A">
        <w:t>Assessment Requirements for TLIL5055 Manage a supply chain</w:t>
      </w:r>
    </w:p>
    <w:p w:rsidR="00000000" w:rsidRPr="002A523A" w:rsidP="002A523A">
      <w:pPr>
        <w:pStyle w:val="Heading1"/>
      </w:pPr>
      <w:bookmarkStart w:id="1" w:name="O_848420"/>
      <w:bookmarkEnd w:id="1"/>
      <w:r w:rsidRPr="002A523A">
        <w:t>Modification History</w:t>
      </w:r>
    </w:p>
    <w:p w:rsidR="00000000" w:rsidRPr="002A523A" w:rsidP="001D6B3D">
      <w:pPr>
        <w:pStyle w:val="BodyText"/>
      </w:pPr>
      <w:r w:rsidRPr="002A523A">
        <w:t>Release 2. ISC Upgrade - Reference to the Trade Practice Act removed from knowledge evidence.</w:t>
      </w:r>
    </w:p>
    <w:p w:rsidR="001D6B3D" w:rsidP="001D6B3D">
      <w:pPr>
        <w:pStyle w:val="BodyText"/>
      </w:pPr>
      <w:r w:rsidRPr="002A523A">
        <w:t>Release 1. This is the first release of this unit of competency in the TLI Transport and Logistics Training Package.</w:t>
      </w:r>
    </w:p>
    <w:p w:rsidR="00000000" w:rsidRPr="002A523A" w:rsidP="002A523A">
      <w:pPr>
        <w:pStyle w:val="Heading1"/>
      </w:pPr>
      <w:bookmarkStart w:id="2" w:name="O_848419"/>
      <w:bookmarkEnd w:id="2"/>
      <w:r w:rsidRPr="002A523A">
        <w:t>Performance Evidence</w:t>
      </w:r>
    </w:p>
    <w:tbl>
      <w:tblPr>
        <w:tblW w:w="0" w:type="auto"/>
        <w:tblCellMar>
          <w:left w:w="62" w:type="dxa"/>
          <w:right w:w="62" w:type="dxa"/>
        </w:tblCellMar>
        <w:tblLook w:val="0000"/>
      </w:tblPr>
      <w:tblGrid>
        <w:gridCol w:w="9196"/>
      </w:tblGrid>
      <w:tr w:rsidTr="001D6B3D">
        <w:tblPrEx>
          <w:tblW w:w="0" w:type="auto"/>
          <w:tblCellMar>
            <w:left w:w="62" w:type="dxa"/>
            <w:right w:w="62" w:type="dxa"/>
          </w:tblCellMar>
          <w:tblLook w:val="0000"/>
        </w:tblPrEx>
        <w:trPr>
          <w:trHeight w:val="907"/>
        </w:trPr>
        <w:tc>
          <w:tcPr>
            <w:tcW w:w="0" w:type="auto"/>
            <w:tcBorders>
              <w:top w:val="nil"/>
              <w:left w:val="nil"/>
              <w:bottom w:val="nil"/>
              <w:right w:val="nil"/>
            </w:tcBorders>
            <w:tcMar>
              <w:top w:w="0" w:type="dxa"/>
              <w:left w:w="62" w:type="dxa"/>
              <w:bottom w:w="0" w:type="dxa"/>
              <w:right w:w="62" w:type="dxa"/>
            </w:tcMar>
          </w:tcPr>
          <w:p w:rsidR="00000000" w:rsidP="002A523A">
            <w:pPr>
              <w:pStyle w:val="BodyText"/>
              <w:rPr>
                <w:lang w:val="en-NZ"/>
              </w:rPr>
            </w:pPr>
            <w:r w:rsidRPr="002A523A">
              <w:t>Evidence required to demonstrate competence in this unit must be relevant to and satisfy all of the requirements of the elements and performance criteria on at least one occasion and include:</w:t>
            </w:r>
          </w:p>
        </w:tc>
      </w:tr>
      <w:tr w:rsidTr="001D6B3D">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2A523A" w:rsidP="002A523A">
            <w:pPr>
              <w:pStyle w:val="ListBullet2"/>
            </w:pPr>
            <w:r w:rsidRPr="002A523A">
              <w:t>applying relevant legislation a</w:t>
            </w:r>
            <w:r w:rsidRPr="002A523A">
              <w:t>nd workplace procedures</w:t>
            </w:r>
          </w:p>
          <w:p w:rsidR="00000000" w:rsidRPr="002A523A" w:rsidP="002A523A">
            <w:pPr>
              <w:pStyle w:val="ListBullet2"/>
            </w:pPr>
            <w:r w:rsidRPr="002A523A">
              <w:t>developing and implementing policies</w:t>
            </w:r>
          </w:p>
          <w:p w:rsidR="00000000" w:rsidRPr="002A523A" w:rsidP="002A523A">
            <w:pPr>
              <w:pStyle w:val="ListBullet2"/>
            </w:pPr>
            <w:r w:rsidRPr="002A523A">
              <w:t>focusing on the customer</w:t>
            </w:r>
          </w:p>
          <w:p w:rsidR="00000000" w:rsidRPr="002A523A" w:rsidP="002A523A">
            <w:pPr>
              <w:pStyle w:val="ListBullet2"/>
            </w:pPr>
            <w:r w:rsidRPr="002A523A">
              <w:t>implementing, managing and reviewing management strategies</w:t>
            </w:r>
          </w:p>
          <w:p w:rsidR="00000000" w:rsidRPr="002A523A" w:rsidP="002A523A">
            <w:pPr>
              <w:pStyle w:val="ListBullet2"/>
            </w:pPr>
            <w:r w:rsidRPr="002A523A">
              <w:t xml:space="preserve">implementing contingency plans </w:t>
            </w:r>
          </w:p>
          <w:p w:rsidR="00000000" w:rsidRPr="002A523A" w:rsidP="002A523A">
            <w:pPr>
              <w:pStyle w:val="ListBullet2"/>
            </w:pPr>
            <w:r w:rsidRPr="002A523A">
              <w:t>negotiating and liaisin</w:t>
            </w:r>
            <w:r w:rsidRPr="002A523A">
              <w:t xml:space="preserve">g with suppliers and relevant stakeholders, verbally and in writing </w:t>
            </w:r>
          </w:p>
          <w:p w:rsidR="00000000" w:rsidRPr="002A523A" w:rsidP="002A523A">
            <w:pPr>
              <w:pStyle w:val="ListBullet2"/>
            </w:pPr>
            <w:r w:rsidRPr="002A523A">
              <w:t>using appropriate technology, including software</w:t>
            </w:r>
          </w:p>
          <w:p w:rsidR="00000000" w:rsidRPr="002A523A" w:rsidP="002A523A">
            <w:pPr>
              <w:pStyle w:val="ListBullet2"/>
            </w:pPr>
            <w:r w:rsidRPr="002A523A">
              <w:t>working collaboratively with others</w:t>
            </w:r>
          </w:p>
          <w:p w:rsidR="00000000" w:rsidRPr="002A523A" w:rsidP="002A523A">
            <w:pPr>
              <w:pStyle w:val="ListBullet2"/>
            </w:pPr>
            <w:r w:rsidRPr="002A523A">
              <w:t>working with attention to detail and thoroughness.</w:t>
            </w:r>
          </w:p>
        </w:tc>
      </w:tr>
    </w:tbl>
    <w:p w:rsidR="00000000" w:rsidRPr="002A523A" w:rsidP="002A523A">
      <w:pPr>
        <w:pStyle w:val="BodyText"/>
      </w:pPr>
    </w:p>
    <w:p w:rsidR="00000000" w:rsidRPr="002A523A" w:rsidP="002A523A">
      <w:pPr>
        <w:pStyle w:val="AllowPageBreak"/>
      </w:pPr>
    </w:p>
    <w:p w:rsidR="00000000" w:rsidRPr="002A523A" w:rsidP="002A523A">
      <w:pPr>
        <w:pStyle w:val="Heading1"/>
      </w:pPr>
      <w:bookmarkStart w:id="3" w:name="O_848418"/>
      <w:bookmarkEnd w:id="3"/>
      <w:r w:rsidRPr="002A523A">
        <w:t>Knowledge Evidence</w:t>
      </w:r>
    </w:p>
    <w:tbl>
      <w:tblPr>
        <w:tblW w:w="0" w:type="auto"/>
        <w:tblCellMar>
          <w:left w:w="62" w:type="dxa"/>
          <w:right w:w="62" w:type="dxa"/>
        </w:tblCellMar>
        <w:tblLook w:val="0000"/>
      </w:tblPr>
      <w:tblGrid>
        <w:gridCol w:w="9196"/>
      </w:tblGrid>
      <w:tr w:rsidTr="001D6B3D">
        <w:tblPrEx>
          <w:tblW w:w="0" w:type="auto"/>
          <w:tblCellMar>
            <w:left w:w="62" w:type="dxa"/>
            <w:right w:w="62" w:type="dxa"/>
          </w:tblCellMar>
          <w:tblLook w:val="0000"/>
        </w:tblPrEx>
        <w:trPr>
          <w:trHeight w:val="973"/>
        </w:trPr>
        <w:tc>
          <w:tcPr>
            <w:tcW w:w="0" w:type="auto"/>
            <w:tcBorders>
              <w:top w:val="nil"/>
              <w:left w:val="nil"/>
              <w:bottom w:val="nil"/>
              <w:right w:val="nil"/>
            </w:tcBorders>
            <w:tcMar>
              <w:top w:w="0" w:type="dxa"/>
              <w:left w:w="62" w:type="dxa"/>
              <w:bottom w:w="0" w:type="dxa"/>
              <w:right w:w="62" w:type="dxa"/>
            </w:tcMar>
          </w:tcPr>
          <w:p w:rsidR="00000000" w:rsidP="002A523A">
            <w:pPr>
              <w:pStyle w:val="BodyText"/>
              <w:rPr>
                <w:lang w:val="en-NZ"/>
              </w:rPr>
            </w:pPr>
            <w:r w:rsidRPr="002A523A">
              <w:t>Evidence requ</w:t>
            </w:r>
            <w:r w:rsidRPr="002A523A">
              <w:t>ired to demonstrate competence in this unit must be relevant to and satisfy all of the requirements of the elements and performance criteria and include knowledge of:</w:t>
            </w:r>
          </w:p>
        </w:tc>
      </w:tr>
      <w:tr w:rsidTr="001D6B3D">
        <w:tblPrEx>
          <w:tblW w:w="0" w:type="auto"/>
          <w:tblCellMar>
            <w:left w:w="62" w:type="dxa"/>
            <w:right w:w="62" w:type="dxa"/>
          </w:tblCellMar>
          <w:tblLook w:val="0000"/>
        </w:tblPrEx>
        <w:trPr>
          <w:trHeight w:val="284"/>
        </w:trPr>
        <w:tc>
          <w:tcPr>
            <w:tcW w:w="0" w:type="auto"/>
            <w:tcBorders>
              <w:top w:val="nil"/>
              <w:left w:val="nil"/>
              <w:bottom w:val="nil"/>
              <w:right w:val="nil"/>
            </w:tcBorders>
            <w:tcMar>
              <w:top w:w="0" w:type="dxa"/>
              <w:left w:w="62" w:type="dxa"/>
              <w:bottom w:w="0" w:type="dxa"/>
              <w:right w:w="62" w:type="dxa"/>
            </w:tcMar>
          </w:tcPr>
          <w:p w:rsidR="00000000" w:rsidRPr="002A523A" w:rsidP="002A523A">
            <w:pPr>
              <w:pStyle w:val="ListBullet2"/>
            </w:pPr>
            <w:r w:rsidRPr="002A523A">
              <w:t>business terms and conditions for purchasing, tendering and contracting</w:t>
            </w:r>
          </w:p>
          <w:p w:rsidR="00000000" w:rsidRPr="002A523A" w:rsidP="002A523A">
            <w:pPr>
              <w:pStyle w:val="ListBullet2"/>
            </w:pPr>
            <w:r w:rsidRPr="002A523A">
              <w:t>ethical behaviour</w:t>
            </w:r>
          </w:p>
          <w:p w:rsidR="00000000" w:rsidRPr="002A523A" w:rsidP="002A523A">
            <w:pPr>
              <w:pStyle w:val="ListBullet2"/>
            </w:pPr>
            <w:r w:rsidRPr="002A523A">
              <w:t>legislation related to importing commodities</w:t>
            </w:r>
          </w:p>
          <w:p w:rsidR="00000000" w:rsidRPr="002A523A" w:rsidP="002A523A">
            <w:pPr>
              <w:pStyle w:val="ListBullet2"/>
            </w:pPr>
            <w:r w:rsidRPr="002A523A">
              <w:t>legislation, codes of practice, national and international standards applicable Acts and contract law</w:t>
            </w:r>
          </w:p>
          <w:p w:rsidR="00000000" w:rsidRPr="002A523A" w:rsidP="002A523A">
            <w:pPr>
              <w:pStyle w:val="ListBullet2"/>
            </w:pPr>
            <w:r w:rsidRPr="002A523A">
              <w:t>organisational policies and procedures related to supply chain management, purchasing, cont</w:t>
            </w:r>
            <w:r w:rsidRPr="002A523A">
              <w:t>racting and tendering</w:t>
            </w:r>
          </w:p>
          <w:p w:rsidR="00000000" w:rsidRPr="002A523A" w:rsidP="002A523A">
            <w:pPr>
              <w:pStyle w:val="ListBullet2"/>
            </w:pPr>
            <w:r w:rsidRPr="002A523A">
              <w:t>procedures for operating electronic communications equipment</w:t>
            </w:r>
          </w:p>
          <w:p w:rsidR="00000000" w:rsidRPr="002A523A" w:rsidP="002A523A">
            <w:pPr>
              <w:pStyle w:val="ListBullet2"/>
            </w:pPr>
            <w:r w:rsidRPr="002A523A">
              <w:t>product knowledge related to goods and services required by the organisation</w:t>
            </w:r>
          </w:p>
          <w:p w:rsidR="00000000" w:rsidRPr="002A523A" w:rsidP="002A523A">
            <w:pPr>
              <w:pStyle w:val="ListBullet2"/>
            </w:pPr>
            <w:r w:rsidRPr="002A523A">
              <w:t>requirements for completing relevant documentation</w:t>
            </w:r>
          </w:p>
          <w:p w:rsidR="00000000" w:rsidRPr="002A523A" w:rsidP="002A523A">
            <w:pPr>
              <w:pStyle w:val="ListBullet2"/>
            </w:pPr>
            <w:r w:rsidRPr="002A523A">
              <w:t>ways to build trust and collaboration as oppo</w:t>
            </w:r>
            <w:r w:rsidRPr="002A523A">
              <w:t>sed to competition.</w:t>
            </w:r>
          </w:p>
        </w:tc>
      </w:tr>
    </w:tbl>
    <w:p w:rsidR="00000000" w:rsidRPr="002A523A" w:rsidP="002A523A">
      <w:pPr>
        <w:pStyle w:val="BodyText"/>
      </w:pPr>
    </w:p>
    <w:p w:rsidR="00000000" w:rsidRPr="002A523A" w:rsidP="002A523A">
      <w:pPr>
        <w:pStyle w:val="AllowPageBreak"/>
      </w:pPr>
    </w:p>
    <w:p w:rsidR="00000000" w:rsidRPr="002A523A" w:rsidP="002A523A">
      <w:pPr>
        <w:pStyle w:val="Heading1"/>
      </w:pPr>
      <w:bookmarkStart w:id="4" w:name="O_848417"/>
      <w:bookmarkEnd w:id="4"/>
      <w:r w:rsidRPr="002A523A">
        <w:t>Assessment Conditions</w:t>
      </w:r>
    </w:p>
    <w:p w:rsidR="00000000" w:rsidRPr="002A523A" w:rsidP="001D6B3D">
      <w:pPr>
        <w:pStyle w:val="BodyText"/>
      </w:pPr>
      <w:r w:rsidRPr="002A523A">
        <w:t xml:space="preserve">As a minimum, assessors must satisfy applicable regulatory requirements, which include requirements in the Standards for Registered Training Organisations, current at the time of assessment. </w:t>
      </w:r>
    </w:p>
    <w:p w:rsidR="00000000" w:rsidRPr="002A523A" w:rsidP="001D6B3D">
      <w:pPr>
        <w:pStyle w:val="BodyText"/>
      </w:pPr>
      <w:r w:rsidRPr="002A523A">
        <w:t>As a minimum, assessment must satisfy applicable regulatory requirements, which include requirements in the Standards for Registered Training Organisations, current at the time of assessment.</w:t>
      </w:r>
    </w:p>
    <w:p w:rsidR="00000000" w:rsidRPr="002A523A" w:rsidP="001D6B3D">
      <w:pPr>
        <w:pStyle w:val="BodyText"/>
      </w:pPr>
      <w:r w:rsidRPr="002A523A">
        <w:t xml:space="preserve">Assessment must occur in workplace operational situations where </w:t>
      </w:r>
      <w:r w:rsidRPr="002A523A">
        <w:t xml:space="preserve">it is appropriate to do so; where this is not appropriate, assessment must occur in simulated workplace operational situations that replicate workplace conditions. </w:t>
      </w:r>
    </w:p>
    <w:p w:rsidR="00000000" w:rsidRPr="002A523A" w:rsidP="001D6B3D">
      <w:pPr>
        <w:pStyle w:val="BodyText"/>
      </w:pPr>
      <w:r w:rsidRPr="002A523A">
        <w:t>Assessment processes and techniques must be appropriate to the language, literacy and numer</w:t>
      </w:r>
      <w:r w:rsidRPr="002A523A">
        <w:t>acy requirements of the work being performed and the needs of the candidate.</w:t>
      </w:r>
    </w:p>
    <w:p w:rsidR="00000000" w:rsidRPr="002A523A" w:rsidP="001D6B3D">
      <w:pPr>
        <w:pStyle w:val="BodyText"/>
      </w:pPr>
      <w:r w:rsidRPr="002A523A">
        <w:t>Resources for assessment include:</w:t>
      </w:r>
    </w:p>
    <w:p w:rsidR="00000000" w:rsidRPr="002A523A" w:rsidP="002A523A">
      <w:pPr>
        <w:pStyle w:val="ListBullet2"/>
      </w:pPr>
      <w:r w:rsidRPr="002A523A">
        <w:t>a range of relevant exercises, case studies and/or other simulations</w:t>
      </w:r>
    </w:p>
    <w:p w:rsidR="00000000" w:rsidRPr="002A523A" w:rsidP="002A523A">
      <w:pPr>
        <w:pStyle w:val="ListBullet2"/>
      </w:pPr>
      <w:r w:rsidRPr="002A523A">
        <w:t>relevant and appropriate materials, tools, equipment and personal protectiv</w:t>
      </w:r>
      <w:r w:rsidRPr="002A523A">
        <w:t xml:space="preserve">e equipment currently used in industry </w:t>
      </w:r>
    </w:p>
    <w:p w:rsidR="001D6B3D" w:rsidP="002A523A">
      <w:pPr>
        <w:pStyle w:val="ListBullet2"/>
      </w:pPr>
      <w:r w:rsidRPr="002A523A">
        <w:t>applicable documentation including workplace procedures, regulations, codes of practice and operation manuals.</w:t>
      </w:r>
    </w:p>
    <w:p w:rsidR="001D6B3D" w:rsidP="002A523A">
      <w:pPr>
        <w:pStyle w:val="ListBullet2"/>
      </w:pPr>
    </w:p>
    <w:p w:rsidR="00000000" w:rsidRPr="002A523A" w:rsidP="002A523A">
      <w:pPr>
        <w:pStyle w:val="Heading1"/>
      </w:pPr>
      <w:bookmarkStart w:id="5" w:name="O_848432"/>
      <w:bookmarkEnd w:id="5"/>
      <w:r w:rsidRPr="002A523A">
        <w:t>Links</w:t>
      </w:r>
    </w:p>
    <w:p w:rsidR="00000000" w:rsidRPr="002A523A" w:rsidP="001D6B3D">
      <w:pPr>
        <w:pStyle w:val="BodyText"/>
      </w:pPr>
      <w:r w:rsidRPr="002A523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602C9">
        <w:rPr>
          <w:rStyle w:val="Hyperlink"/>
        </w:rPr>
        <w:t>https://vetnet.gov.au/Pages/TrainingDocs.aspx?q=df441c6e-213d-43e3-874c-0b3f7036d851</w:t>
      </w:r>
      <w:r>
        <w:fldChar w:fldCharType="end"/>
      </w:r>
    </w:p>
    <w:p w:rsidR="00000000" w:rsidRPr="002A523A" w:rsidP="002A523A"/>
    <w:sectPr w:rsidSect="002A523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2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23A" w:rsidRPr="001D6B3D" w:rsidP="001D6B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2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B3D" w:rsidP="002A52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D6B3D" w:rsidP="002A523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D6B3D" w:rsidP="002A52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2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B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523A" w:rsidRPr="001D6B3D" w:rsidP="001D6B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2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B3D" w:rsidRPr="002D2AF8" w:rsidP="002A523A">
    <w:pPr>
      <w:pStyle w:val="Header"/>
      <w:framePr w:wrap="around"/>
    </w:pPr>
    <w:r>
      <w:fldChar w:fldCharType="begin"/>
    </w:r>
    <w:r>
      <w:instrText xml:space="preserve"> TITLE   \* MERGEFORMAT </w:instrText>
    </w:r>
    <w:r>
      <w:fldChar w:fldCharType="separate"/>
    </w:r>
    <w:r>
      <w:t>Assessment Requirements for TLIL5055 Manage a supply chain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D6B3D" w:rsidP="002A52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0609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4AE46C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52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523A"/>
    <w:pPr>
      <w:spacing w:before="360" w:after="60"/>
      <w:outlineLvl w:val="0"/>
    </w:pPr>
    <w:rPr>
      <w:sz w:val="32"/>
    </w:rPr>
  </w:style>
  <w:style w:type="paragraph" w:styleId="Heading2">
    <w:name w:val="heading 2"/>
    <w:basedOn w:val="HeadingBase"/>
    <w:next w:val="BodyText"/>
    <w:link w:val="Heading2Char"/>
    <w:qFormat/>
    <w:rsid w:val="002A523A"/>
    <w:pPr>
      <w:keepLines/>
      <w:spacing w:before="240" w:after="120"/>
      <w:outlineLvl w:val="1"/>
    </w:pPr>
    <w:rPr>
      <w:sz w:val="28"/>
      <w:szCs w:val="40"/>
    </w:rPr>
  </w:style>
  <w:style w:type="paragraph" w:styleId="Heading3">
    <w:name w:val="heading 3"/>
    <w:basedOn w:val="HeadingBase"/>
    <w:next w:val="BodyText"/>
    <w:link w:val="Heading3Char"/>
    <w:qFormat/>
    <w:rsid w:val="002A523A"/>
    <w:pPr>
      <w:spacing w:before="180" w:after="120"/>
      <w:outlineLvl w:val="2"/>
    </w:pPr>
    <w:rPr>
      <w:spacing w:val="-10"/>
      <w:kern w:val="32"/>
    </w:rPr>
  </w:style>
  <w:style w:type="paragraph" w:styleId="Heading4">
    <w:name w:val="heading 4"/>
    <w:basedOn w:val="HeadingBase"/>
    <w:next w:val="BodyText"/>
    <w:link w:val="Heading4Char"/>
    <w:qFormat/>
    <w:rsid w:val="002A523A"/>
    <w:pPr>
      <w:spacing w:before="160" w:after="120"/>
      <w:outlineLvl w:val="3"/>
    </w:pPr>
    <w:rPr>
      <w:sz w:val="22"/>
    </w:rPr>
  </w:style>
  <w:style w:type="paragraph" w:styleId="Heading5">
    <w:name w:val="heading 5"/>
    <w:basedOn w:val="HeadingBase"/>
    <w:next w:val="Normal"/>
    <w:link w:val="Heading5Char"/>
    <w:qFormat/>
    <w:rsid w:val="002A523A"/>
    <w:pPr>
      <w:spacing w:before="80"/>
      <w:outlineLvl w:val="4"/>
    </w:pPr>
    <w:rPr>
      <w:color w:val="918585"/>
      <w:sz w:val="20"/>
    </w:rPr>
  </w:style>
  <w:style w:type="paragraph" w:styleId="Heading6">
    <w:name w:val="heading 6"/>
    <w:basedOn w:val="HeadingBase"/>
    <w:next w:val="Normal"/>
    <w:link w:val="Heading6Char"/>
    <w:qFormat/>
    <w:rsid w:val="002A523A"/>
    <w:pPr>
      <w:spacing w:before="60"/>
      <w:outlineLvl w:val="5"/>
    </w:pPr>
    <w:rPr>
      <w:color w:val="918585"/>
      <w:sz w:val="20"/>
    </w:rPr>
  </w:style>
  <w:style w:type="paragraph" w:styleId="Heading7">
    <w:name w:val="heading 7"/>
    <w:basedOn w:val="Normal"/>
    <w:next w:val="Normal"/>
    <w:link w:val="Heading7Char"/>
    <w:qFormat/>
    <w:rsid w:val="002A523A"/>
    <w:pPr>
      <w:ind w:left="720"/>
      <w:outlineLvl w:val="6"/>
    </w:pPr>
    <w:rPr>
      <w:i/>
    </w:rPr>
  </w:style>
  <w:style w:type="paragraph" w:styleId="Heading8">
    <w:name w:val="heading 8"/>
    <w:basedOn w:val="Normal"/>
    <w:next w:val="Normal"/>
    <w:link w:val="Heading8Char"/>
    <w:qFormat/>
    <w:rsid w:val="002A523A"/>
    <w:pPr>
      <w:ind w:left="720"/>
      <w:outlineLvl w:val="7"/>
    </w:pPr>
    <w:rPr>
      <w:i/>
    </w:rPr>
  </w:style>
  <w:style w:type="paragraph" w:styleId="Heading9">
    <w:name w:val="heading 9"/>
    <w:basedOn w:val="Normal"/>
    <w:next w:val="Normal"/>
    <w:link w:val="Heading9Char"/>
    <w:qFormat/>
    <w:rsid w:val="002A523A"/>
    <w:pPr>
      <w:ind w:left="720"/>
      <w:outlineLvl w:val="8"/>
    </w:pPr>
    <w:rPr>
      <w:i/>
    </w:rPr>
  </w:style>
  <w:style w:type="character" w:default="1" w:styleId="DefaultParagraphFont">
    <w:name w:val="Default Paragraph Font"/>
    <w:uiPriority w:val="1"/>
    <w:unhideWhenUsed/>
    <w:rsid w:val="002A52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523A"/>
  </w:style>
  <w:style w:type="character" w:customStyle="1" w:styleId="Heading1Char">
    <w:name w:val="Heading 1 Char"/>
    <w:basedOn w:val="DefaultParagraphFont"/>
    <w:link w:val="Heading1"/>
    <w:rsid w:val="002A523A"/>
    <w:rPr>
      <w:rFonts w:ascii="Times New Roman" w:eastAsia="Times New Roman" w:hAnsi="Times New Roman" w:cs="Times New Roman"/>
      <w:b/>
      <w:sz w:val="32"/>
      <w:szCs w:val="20"/>
      <w:lang w:eastAsia="en-US"/>
    </w:rPr>
  </w:style>
  <w:style w:type="paragraph" w:styleId="BodyText">
    <w:name w:val="Body Text"/>
    <w:basedOn w:val="Normal"/>
    <w:link w:val="BodyTextChar"/>
    <w:rsid w:val="002A52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523A"/>
    <w:rPr>
      <w:rFonts w:ascii="Times New Roman" w:eastAsia="Times New Roman" w:hAnsi="Times New Roman" w:cs="Times New Roman"/>
      <w:sz w:val="24"/>
      <w:lang w:eastAsia="en-US"/>
    </w:rPr>
  </w:style>
  <w:style w:type="paragraph" w:styleId="ListBullet2">
    <w:name w:val="List Bullet 2"/>
    <w:basedOn w:val="List2"/>
    <w:rsid w:val="002A523A"/>
    <w:pPr>
      <w:numPr>
        <w:numId w:val="12"/>
      </w:numPr>
      <w:tabs>
        <w:tab w:val="clear" w:pos="680"/>
      </w:tabs>
    </w:pPr>
  </w:style>
  <w:style w:type="paragraph" w:customStyle="1" w:styleId="SuperHeading">
    <w:name w:val="SuperHeading"/>
    <w:basedOn w:val="Normal"/>
    <w:rsid w:val="002A523A"/>
    <w:pPr>
      <w:spacing w:before="240" w:after="120"/>
      <w:outlineLvl w:val="0"/>
    </w:pPr>
    <w:rPr>
      <w:rFonts w:ascii="Times New Roman" w:hAnsi="Times New Roman"/>
      <w:b/>
      <w:sz w:val="32"/>
    </w:rPr>
  </w:style>
  <w:style w:type="paragraph" w:customStyle="1" w:styleId="AllowPageBreak">
    <w:name w:val="AllowPageBreak"/>
    <w:rsid w:val="002A52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52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52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52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52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52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52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52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523A"/>
    <w:rPr>
      <w:rFonts w:ascii="Courier New" w:eastAsia="Times New Roman" w:hAnsi="Courier New" w:cs="Times New Roman"/>
      <w:i/>
      <w:szCs w:val="20"/>
      <w:lang w:eastAsia="en-US"/>
    </w:rPr>
  </w:style>
  <w:style w:type="paragraph" w:customStyle="1" w:styleId="HeadingBase">
    <w:name w:val="Heading Base"/>
    <w:rsid w:val="002A52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523A"/>
    <w:pPr>
      <w:tabs>
        <w:tab w:val="right" w:leader="dot" w:pos="9072"/>
      </w:tabs>
      <w:ind w:left="567"/>
    </w:pPr>
    <w:rPr>
      <w:szCs w:val="22"/>
    </w:rPr>
  </w:style>
  <w:style w:type="paragraph" w:customStyle="1" w:styleId="TOCBase">
    <w:name w:val="TOC Base"/>
    <w:rsid w:val="002A52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523A"/>
    <w:pPr>
      <w:tabs>
        <w:tab w:val="right" w:leader="dot" w:pos="9072"/>
      </w:tabs>
      <w:spacing w:before="40" w:after="40"/>
      <w:ind w:left="284"/>
    </w:pPr>
    <w:rPr>
      <w:rFonts w:ascii="Times New Roman" w:hAnsi="Times New Roman"/>
    </w:rPr>
  </w:style>
  <w:style w:type="paragraph" w:styleId="TOC1">
    <w:name w:val="toc 1"/>
    <w:basedOn w:val="TOCBase"/>
    <w:next w:val="Normal"/>
    <w:rsid w:val="002A52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52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523A"/>
    <w:rPr>
      <w:rFonts w:ascii="Times New Roman" w:eastAsia="Times New Roman" w:hAnsi="Times New Roman" w:cs="Times New Roman"/>
      <w:sz w:val="16"/>
      <w:lang w:eastAsia="en-US"/>
    </w:rPr>
  </w:style>
  <w:style w:type="paragraph" w:styleId="Title">
    <w:name w:val="Title"/>
    <w:basedOn w:val="HeadingBase"/>
    <w:link w:val="TitleChar"/>
    <w:qFormat/>
    <w:rsid w:val="002A523A"/>
    <w:pPr>
      <w:spacing w:before="5040"/>
      <w:jc w:val="center"/>
    </w:pPr>
    <w:rPr>
      <w:sz w:val="48"/>
      <w:szCs w:val="72"/>
      <w:lang w:val="en-US"/>
    </w:rPr>
  </w:style>
  <w:style w:type="character" w:customStyle="1" w:styleId="TitleChar">
    <w:name w:val="Title Char"/>
    <w:basedOn w:val="DefaultParagraphFont"/>
    <w:link w:val="Title"/>
    <w:rsid w:val="002A52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523A"/>
    <w:pPr>
      <w:tabs>
        <w:tab w:val="left" w:pos="3600"/>
        <w:tab w:val="left" w:pos="3958"/>
      </w:tabs>
    </w:pPr>
  </w:style>
  <w:style w:type="paragraph" w:styleId="List">
    <w:name w:val="List"/>
    <w:basedOn w:val="BodyText"/>
    <w:next w:val="BodyText"/>
    <w:rsid w:val="002A523A"/>
    <w:pPr>
      <w:tabs>
        <w:tab w:val="left" w:pos="340"/>
      </w:tabs>
      <w:spacing w:before="60" w:after="60"/>
      <w:ind w:left="340" w:hanging="340"/>
    </w:pPr>
  </w:style>
  <w:style w:type="paragraph" w:styleId="ListBullet">
    <w:name w:val="List Bullet"/>
    <w:basedOn w:val="List"/>
    <w:rsid w:val="002A523A"/>
    <w:pPr>
      <w:numPr>
        <w:numId w:val="11"/>
      </w:numPr>
      <w:tabs>
        <w:tab w:val="clear" w:pos="340"/>
      </w:tabs>
      <w:spacing w:before="40" w:after="40"/>
    </w:pPr>
  </w:style>
  <w:style w:type="paragraph" w:customStyle="1" w:styleId="Note">
    <w:name w:val="Note"/>
    <w:basedOn w:val="BodyText"/>
    <w:rsid w:val="002A523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A523A"/>
    <w:rPr>
      <w:b/>
      <w:spacing w:val="0"/>
    </w:rPr>
  </w:style>
  <w:style w:type="paragraph" w:customStyle="1" w:styleId="SuperTitle">
    <w:name w:val="SuperTitle"/>
    <w:basedOn w:val="Title"/>
    <w:rsid w:val="002A523A"/>
    <w:pPr>
      <w:framePr w:wrap="auto" w:hAnchor="text" w:y="6049"/>
    </w:pPr>
    <w:rPr>
      <w:color w:val="000000"/>
      <w:sz w:val="40"/>
    </w:rPr>
  </w:style>
  <w:style w:type="paragraph" w:customStyle="1" w:styleId="TOCTitle">
    <w:name w:val="TOCTitle"/>
    <w:basedOn w:val="Heading1"/>
    <w:rsid w:val="002A523A"/>
    <w:pPr>
      <w:spacing w:after="240"/>
      <w:jc w:val="center"/>
      <w:outlineLvl w:val="9"/>
    </w:pPr>
    <w:rPr>
      <w:caps/>
    </w:rPr>
  </w:style>
  <w:style w:type="paragraph" w:customStyle="1" w:styleId="Version">
    <w:name w:val="Version"/>
    <w:rsid w:val="002A52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523A"/>
    <w:pPr>
      <w:keepNext w:val="0"/>
      <w:tabs>
        <w:tab w:val="right" w:pos="4176"/>
      </w:tabs>
      <w:ind w:left="198" w:hanging="198"/>
    </w:pPr>
    <w:rPr>
      <w:rFonts w:ascii="Garamond" w:hAnsi="Garamond"/>
    </w:rPr>
  </w:style>
  <w:style w:type="paragraph" w:styleId="IndexHeading">
    <w:name w:val="index heading"/>
    <w:basedOn w:val="Normal"/>
    <w:next w:val="Index1"/>
    <w:semiHidden/>
    <w:rsid w:val="002A523A"/>
    <w:pPr>
      <w:spacing w:before="120" w:after="120"/>
    </w:pPr>
    <w:rPr>
      <w:rFonts w:ascii="Arial" w:hAnsi="Arial"/>
      <w:b/>
      <w:color w:val="918585"/>
      <w:sz w:val="24"/>
    </w:rPr>
  </w:style>
  <w:style w:type="paragraph" w:styleId="Header">
    <w:name w:val="header"/>
    <w:basedOn w:val="Normal"/>
    <w:link w:val="HeaderChar"/>
    <w:rsid w:val="002A52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523A"/>
    <w:rPr>
      <w:rFonts w:ascii="Times New Roman" w:eastAsia="Times New Roman" w:hAnsi="Times New Roman" w:cs="Times New Roman"/>
      <w:sz w:val="16"/>
      <w:szCs w:val="20"/>
      <w:lang w:val="en-GB" w:eastAsia="en-US"/>
    </w:rPr>
  </w:style>
  <w:style w:type="paragraph" w:customStyle="1" w:styleId="Chapter">
    <w:name w:val="Chapter"/>
    <w:basedOn w:val="Normal"/>
    <w:rsid w:val="002A523A"/>
    <w:pPr>
      <w:spacing w:before="240"/>
    </w:pPr>
    <w:rPr>
      <w:rFonts w:ascii="Times New Roman" w:hAnsi="Times New Roman"/>
      <w:smallCaps/>
      <w:spacing w:val="80"/>
      <w:sz w:val="28"/>
    </w:rPr>
  </w:style>
  <w:style w:type="paragraph" w:customStyle="1" w:styleId="InChapter">
    <w:name w:val="InChapter"/>
    <w:basedOn w:val="Heading3"/>
    <w:rsid w:val="002A523A"/>
    <w:pPr>
      <w:spacing w:after="240"/>
      <w:outlineLvl w:val="9"/>
    </w:pPr>
    <w:rPr>
      <w:noProof/>
    </w:rPr>
  </w:style>
  <w:style w:type="paragraph" w:styleId="Index2">
    <w:name w:val="index 2"/>
    <w:basedOn w:val="Normal"/>
    <w:next w:val="Normal"/>
    <w:semiHidden/>
    <w:rsid w:val="002A523A"/>
    <w:pPr>
      <w:tabs>
        <w:tab w:val="right" w:pos="4176"/>
      </w:tabs>
      <w:ind w:left="568" w:hanging="284"/>
    </w:pPr>
    <w:rPr>
      <w:rFonts w:ascii="Garamond" w:hAnsi="Garamond"/>
    </w:rPr>
  </w:style>
  <w:style w:type="paragraph" w:customStyle="1" w:styleId="Byline">
    <w:name w:val="Byline"/>
    <w:rsid w:val="002A52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523A"/>
    <w:pPr>
      <w:tabs>
        <w:tab w:val="clear" w:pos="3600"/>
        <w:tab w:val="clear" w:pos="3958"/>
      </w:tabs>
      <w:jc w:val="right"/>
    </w:pPr>
  </w:style>
  <w:style w:type="character" w:styleId="Emphasis">
    <w:name w:val="Emphasis"/>
    <w:basedOn w:val="DefaultParagraphFont"/>
    <w:qFormat/>
    <w:rsid w:val="002A523A"/>
    <w:rPr>
      <w:i/>
    </w:rPr>
  </w:style>
  <w:style w:type="paragraph" w:styleId="Caption">
    <w:name w:val="caption"/>
    <w:basedOn w:val="BodyText"/>
    <w:next w:val="Normal"/>
    <w:qFormat/>
    <w:rsid w:val="002A523A"/>
    <w:pPr>
      <w:framePr w:w="2268" w:hSpace="181" w:vSpace="181" w:wrap="around" w:vAnchor="text" w:hAnchor="page" w:x="1135" w:y="285" w:anchorLock="1"/>
    </w:pPr>
    <w:rPr>
      <w:i/>
    </w:rPr>
  </w:style>
  <w:style w:type="paragraph" w:customStyle="1" w:styleId="MiniTOCTitle">
    <w:name w:val="MiniTOCTitle"/>
    <w:basedOn w:val="Heading4"/>
    <w:rsid w:val="002A523A"/>
    <w:pPr>
      <w:spacing w:before="240"/>
      <w:outlineLvl w:val="9"/>
    </w:pPr>
    <w:rPr>
      <w:noProof/>
      <w:sz w:val="24"/>
    </w:rPr>
  </w:style>
  <w:style w:type="paragraph" w:customStyle="1" w:styleId="MiniTOCItem">
    <w:name w:val="MiniTOCItem"/>
    <w:basedOn w:val="ListBullet"/>
    <w:rsid w:val="002A523A"/>
    <w:pPr>
      <w:numPr>
        <w:numId w:val="0"/>
      </w:numPr>
      <w:tabs>
        <w:tab w:val="right" w:leader="dot" w:pos="6521"/>
      </w:tabs>
      <w:spacing w:before="0" w:after="0"/>
    </w:pPr>
  </w:style>
  <w:style w:type="paragraph" w:customStyle="1" w:styleId="TOFTitle">
    <w:name w:val="TOFTitle"/>
    <w:basedOn w:val="TOCTitle"/>
    <w:rsid w:val="002A523A"/>
  </w:style>
  <w:style w:type="paragraph" w:styleId="TableofFigures">
    <w:name w:val="table of figures"/>
    <w:basedOn w:val="Normal"/>
    <w:next w:val="Normal"/>
    <w:semiHidden/>
    <w:rsid w:val="002A523A"/>
    <w:pPr>
      <w:tabs>
        <w:tab w:val="right" w:leader="dot" w:pos="9072"/>
      </w:tabs>
      <w:ind w:left="970" w:hanging="403"/>
    </w:pPr>
    <w:rPr>
      <w:rFonts w:ascii="Times New Roman" w:hAnsi="Times New Roman"/>
      <w:b/>
    </w:rPr>
  </w:style>
  <w:style w:type="paragraph" w:styleId="ListNumber">
    <w:name w:val="List Number"/>
    <w:basedOn w:val="List"/>
    <w:rsid w:val="002A523A"/>
    <w:pPr>
      <w:numPr>
        <w:numId w:val="14"/>
      </w:numPr>
      <w:tabs>
        <w:tab w:val="clear" w:pos="340"/>
      </w:tabs>
    </w:pPr>
  </w:style>
  <w:style w:type="character" w:customStyle="1" w:styleId="WingdingSymbols">
    <w:name w:val="Wingding Symbols"/>
    <w:rsid w:val="002A523A"/>
    <w:rPr>
      <w:rFonts w:ascii="Wingdings" w:hAnsi="Wingdings"/>
    </w:rPr>
  </w:style>
  <w:style w:type="paragraph" w:customStyle="1" w:styleId="TableHeading">
    <w:name w:val="Table Heading"/>
    <w:basedOn w:val="HeadingBase"/>
    <w:rsid w:val="002A523A"/>
    <w:pPr>
      <w:keepLines/>
      <w:pBdr>
        <w:bottom w:val="single" w:sz="6" w:space="1" w:color="918585"/>
      </w:pBdr>
      <w:spacing w:before="240"/>
    </w:pPr>
  </w:style>
  <w:style w:type="character" w:customStyle="1" w:styleId="HotSpot">
    <w:name w:val="HotSpot"/>
    <w:rsid w:val="002A523A"/>
    <w:rPr>
      <w:color w:val="0033CC"/>
      <w:u w:val="none"/>
    </w:rPr>
  </w:style>
  <w:style w:type="paragraph" w:customStyle="1" w:styleId="BodyTextRight">
    <w:name w:val="Body Text Right"/>
    <w:basedOn w:val="BodyText"/>
    <w:rsid w:val="002A523A"/>
    <w:pPr>
      <w:spacing w:before="0" w:after="0"/>
      <w:jc w:val="right"/>
    </w:pPr>
  </w:style>
  <w:style w:type="paragraph" w:styleId="Index3">
    <w:name w:val="index 3"/>
    <w:basedOn w:val="ListNumber2"/>
    <w:next w:val="Normal"/>
    <w:semiHidden/>
    <w:rsid w:val="002A523A"/>
    <w:pPr>
      <w:numPr>
        <w:numId w:val="0"/>
      </w:numPr>
      <w:tabs>
        <w:tab w:val="right" w:leader="dot" w:pos="4176"/>
      </w:tabs>
    </w:pPr>
  </w:style>
  <w:style w:type="paragraph" w:styleId="ListNumber2">
    <w:name w:val="List Number 2"/>
    <w:basedOn w:val="List2"/>
    <w:rsid w:val="002A523A"/>
    <w:pPr>
      <w:numPr>
        <w:numId w:val="9"/>
      </w:numPr>
      <w:tabs>
        <w:tab w:val="clear" w:pos="1060"/>
      </w:tabs>
    </w:pPr>
  </w:style>
  <w:style w:type="paragraph" w:customStyle="1" w:styleId="MarginNote">
    <w:name w:val="Margin Note"/>
    <w:basedOn w:val="BodyText"/>
    <w:rsid w:val="002A52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52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52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523A"/>
    <w:rPr>
      <w:sz w:val="32"/>
    </w:rPr>
  </w:style>
  <w:style w:type="paragraph" w:customStyle="1" w:styleId="HeadingProcedure">
    <w:name w:val="Heading Procedure"/>
    <w:basedOn w:val="HeadingBase"/>
    <w:next w:val="Normal"/>
    <w:rsid w:val="002A523A"/>
    <w:pPr>
      <w:tabs>
        <w:tab w:val="left" w:pos="0"/>
      </w:tabs>
      <w:spacing w:before="120" w:after="60"/>
    </w:pPr>
    <w:rPr>
      <w:i/>
      <w:color w:val="918585"/>
      <w:sz w:val="22"/>
    </w:rPr>
  </w:style>
  <w:style w:type="paragraph" w:customStyle="1" w:styleId="TableBodyText">
    <w:name w:val="Table Body Text"/>
    <w:basedOn w:val="BodyText"/>
    <w:rsid w:val="002A523A"/>
    <w:pPr>
      <w:spacing w:before="60" w:after="60"/>
    </w:pPr>
  </w:style>
  <w:style w:type="paragraph" w:styleId="ListContinue">
    <w:name w:val="List Continue"/>
    <w:basedOn w:val="List"/>
    <w:rsid w:val="002A523A"/>
    <w:pPr>
      <w:ind w:firstLine="0"/>
    </w:pPr>
  </w:style>
  <w:style w:type="paragraph" w:customStyle="1" w:styleId="ListNote">
    <w:name w:val="List Note"/>
    <w:basedOn w:val="List"/>
    <w:rsid w:val="002A523A"/>
    <w:pPr>
      <w:pBdr>
        <w:top w:val="single" w:sz="6" w:space="2" w:color="918585"/>
        <w:bottom w:val="single" w:sz="6" w:space="2" w:color="918585"/>
      </w:pBdr>
      <w:tabs>
        <w:tab w:val="left" w:pos="1021"/>
      </w:tabs>
      <w:ind w:firstLine="0"/>
    </w:pPr>
  </w:style>
  <w:style w:type="paragraph" w:customStyle="1" w:styleId="Warning">
    <w:name w:val="Warning"/>
    <w:basedOn w:val="BodyText"/>
    <w:rsid w:val="002A523A"/>
    <w:pPr>
      <w:shd w:val="clear" w:color="auto" w:fill="D9D9D9"/>
      <w:tabs>
        <w:tab w:val="left" w:pos="992"/>
      </w:tabs>
      <w:ind w:left="119" w:right="119"/>
    </w:pPr>
    <w:rPr>
      <w:sz w:val="20"/>
    </w:rPr>
  </w:style>
  <w:style w:type="paragraph" w:customStyle="1" w:styleId="MarginIcons">
    <w:name w:val="Margin Icons"/>
    <w:basedOn w:val="BodyText"/>
    <w:rsid w:val="002A52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523A"/>
    <w:rPr>
      <w:rFonts w:ascii="Courier New" w:hAnsi="Courier New"/>
    </w:rPr>
  </w:style>
  <w:style w:type="paragraph" w:customStyle="1" w:styleId="NoteBullet">
    <w:name w:val="Note Bullet"/>
    <w:basedOn w:val="Note"/>
    <w:rsid w:val="002A523A"/>
    <w:pPr>
      <w:tabs>
        <w:tab w:val="clear" w:pos="680"/>
      </w:tabs>
      <w:spacing w:before="60" w:after="60"/>
    </w:pPr>
  </w:style>
  <w:style w:type="paragraph" w:customStyle="1" w:styleId="SubHeading2">
    <w:name w:val="SubHeading2"/>
    <w:basedOn w:val="HeadingBase"/>
    <w:rsid w:val="002A523A"/>
    <w:pPr>
      <w:spacing w:before="240" w:after="60"/>
    </w:pPr>
    <w:rPr>
      <w:sz w:val="20"/>
    </w:rPr>
  </w:style>
  <w:style w:type="paragraph" w:customStyle="1" w:styleId="SubHeading1">
    <w:name w:val="SubHeading1"/>
    <w:basedOn w:val="HeadingBase"/>
    <w:rsid w:val="002A523A"/>
    <w:pPr>
      <w:spacing w:before="240" w:after="60"/>
    </w:pPr>
    <w:rPr>
      <w:color w:val="918585"/>
      <w:sz w:val="22"/>
    </w:rPr>
  </w:style>
  <w:style w:type="paragraph" w:customStyle="1" w:styleId="SideHeading">
    <w:name w:val="Side Heading"/>
    <w:basedOn w:val="HeadingBase"/>
    <w:rsid w:val="002A52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523A"/>
    <w:pPr>
      <w:numPr>
        <w:numId w:val="10"/>
      </w:numPr>
    </w:pPr>
  </w:style>
  <w:style w:type="paragraph" w:styleId="PlainText">
    <w:name w:val="Plain Text"/>
    <w:basedOn w:val="Normal"/>
    <w:link w:val="PlainTextChar"/>
    <w:rsid w:val="002A523A"/>
    <w:rPr>
      <w:sz w:val="20"/>
    </w:rPr>
  </w:style>
  <w:style w:type="character" w:customStyle="1" w:styleId="PlainTextChar">
    <w:name w:val="Plain Text Char"/>
    <w:basedOn w:val="DefaultParagraphFont"/>
    <w:link w:val="PlainText"/>
    <w:rsid w:val="002A523A"/>
    <w:rPr>
      <w:rFonts w:ascii="Courier New" w:eastAsia="Times New Roman" w:hAnsi="Courier New" w:cs="Times New Roman"/>
      <w:sz w:val="20"/>
      <w:szCs w:val="20"/>
      <w:lang w:eastAsia="en-US"/>
    </w:rPr>
  </w:style>
  <w:style w:type="character" w:customStyle="1" w:styleId="MenuOption">
    <w:name w:val="Menu Option"/>
    <w:basedOn w:val="DefaultParagraphFont"/>
    <w:rsid w:val="002A523A"/>
    <w:rPr>
      <w:b/>
      <w:smallCaps/>
    </w:rPr>
  </w:style>
  <w:style w:type="paragraph" w:customStyle="1" w:styleId="TableListNumber">
    <w:name w:val="Table List Number"/>
    <w:basedOn w:val="ListNumber"/>
    <w:rsid w:val="002A523A"/>
    <w:pPr>
      <w:numPr>
        <w:numId w:val="0"/>
      </w:numPr>
    </w:pPr>
  </w:style>
  <w:style w:type="paragraph" w:styleId="TOC4">
    <w:name w:val="toc 4"/>
    <w:basedOn w:val="TOCBase"/>
    <w:next w:val="Normal"/>
    <w:semiHidden/>
    <w:rsid w:val="002A523A"/>
    <w:pPr>
      <w:tabs>
        <w:tab w:val="right" w:leader="dot" w:pos="9071"/>
      </w:tabs>
      <w:ind w:left="1701"/>
    </w:pPr>
  </w:style>
  <w:style w:type="paragraph" w:customStyle="1" w:styleId="ListAlpha">
    <w:name w:val="List Alpha"/>
    <w:basedOn w:val="List"/>
    <w:rsid w:val="002A523A"/>
    <w:pPr>
      <w:numPr>
        <w:numId w:val="8"/>
      </w:numPr>
    </w:pPr>
  </w:style>
  <w:style w:type="paragraph" w:customStyle="1" w:styleId="ListAlpha2">
    <w:name w:val="List Alpha 2"/>
    <w:basedOn w:val="List2"/>
    <w:rsid w:val="002A523A"/>
    <w:pPr>
      <w:numPr>
        <w:numId w:val="7"/>
      </w:numPr>
    </w:pPr>
  </w:style>
  <w:style w:type="paragraph" w:styleId="List2">
    <w:name w:val="List 2"/>
    <w:basedOn w:val="BodyText"/>
    <w:rsid w:val="002A523A"/>
    <w:pPr>
      <w:tabs>
        <w:tab w:val="left" w:pos="680"/>
      </w:tabs>
      <w:spacing w:before="60" w:after="60"/>
      <w:ind w:left="680" w:hanging="340"/>
    </w:pPr>
  </w:style>
  <w:style w:type="paragraph" w:styleId="List3">
    <w:name w:val="List 3"/>
    <w:basedOn w:val="BodyText"/>
    <w:rsid w:val="002A523A"/>
    <w:pPr>
      <w:tabs>
        <w:tab w:val="left" w:pos="1021"/>
      </w:tabs>
      <w:spacing w:before="60" w:after="60"/>
      <w:ind w:left="1020" w:hanging="340"/>
    </w:pPr>
  </w:style>
  <w:style w:type="paragraph" w:styleId="List4">
    <w:name w:val="List 4"/>
    <w:basedOn w:val="BodyText"/>
    <w:rsid w:val="002A523A"/>
    <w:pPr>
      <w:tabs>
        <w:tab w:val="left" w:pos="1361"/>
      </w:tabs>
      <w:spacing w:before="60" w:after="60"/>
      <w:ind w:left="1361" w:hanging="340"/>
    </w:pPr>
  </w:style>
  <w:style w:type="paragraph" w:styleId="List5">
    <w:name w:val="List 5"/>
    <w:basedOn w:val="BodyText"/>
    <w:rsid w:val="002A523A"/>
    <w:pPr>
      <w:tabs>
        <w:tab w:val="left" w:pos="1701"/>
      </w:tabs>
      <w:spacing w:before="60" w:after="60"/>
      <w:ind w:left="1701" w:hanging="340"/>
    </w:pPr>
  </w:style>
  <w:style w:type="paragraph" w:styleId="ListBullet3">
    <w:name w:val="List Bullet 3"/>
    <w:basedOn w:val="List3"/>
    <w:rsid w:val="002A523A"/>
    <w:pPr>
      <w:numPr>
        <w:numId w:val="13"/>
      </w:numPr>
      <w:tabs>
        <w:tab w:val="clear" w:pos="1021"/>
      </w:tabs>
      <w:ind w:left="1037" w:hanging="357"/>
    </w:pPr>
  </w:style>
  <w:style w:type="paragraph" w:styleId="ListBullet4">
    <w:name w:val="List Bullet 4"/>
    <w:basedOn w:val="List4"/>
    <w:rsid w:val="002A523A"/>
    <w:pPr>
      <w:numPr>
        <w:numId w:val="2"/>
      </w:numPr>
      <w:tabs>
        <w:tab w:val="clear" w:pos="1361"/>
      </w:tabs>
    </w:pPr>
  </w:style>
  <w:style w:type="paragraph" w:styleId="ListBullet5">
    <w:name w:val="List Bullet 5"/>
    <w:basedOn w:val="List5"/>
    <w:rsid w:val="002A523A"/>
    <w:pPr>
      <w:numPr>
        <w:numId w:val="3"/>
      </w:numPr>
    </w:pPr>
  </w:style>
  <w:style w:type="paragraph" w:styleId="ListContinue2">
    <w:name w:val="List Continue 2"/>
    <w:basedOn w:val="List2"/>
    <w:rsid w:val="002A523A"/>
    <w:pPr>
      <w:ind w:firstLine="0"/>
    </w:pPr>
  </w:style>
  <w:style w:type="paragraph" w:styleId="ListContinue3">
    <w:name w:val="List Continue 3"/>
    <w:basedOn w:val="List3"/>
    <w:rsid w:val="002A523A"/>
    <w:pPr>
      <w:ind w:left="1021" w:firstLine="0"/>
    </w:pPr>
  </w:style>
  <w:style w:type="paragraph" w:styleId="ListContinue4">
    <w:name w:val="List Continue 4"/>
    <w:basedOn w:val="List4"/>
    <w:rsid w:val="002A523A"/>
    <w:pPr>
      <w:ind w:firstLine="0"/>
    </w:pPr>
  </w:style>
  <w:style w:type="paragraph" w:styleId="ListContinue5">
    <w:name w:val="List Continue 5"/>
    <w:basedOn w:val="List5"/>
    <w:rsid w:val="002A523A"/>
    <w:pPr>
      <w:ind w:firstLine="0"/>
    </w:pPr>
  </w:style>
  <w:style w:type="paragraph" w:styleId="ListNumber3">
    <w:name w:val="List Number 3"/>
    <w:basedOn w:val="List3"/>
    <w:rsid w:val="002A523A"/>
    <w:pPr>
      <w:numPr>
        <w:numId w:val="4"/>
      </w:numPr>
    </w:pPr>
  </w:style>
  <w:style w:type="paragraph" w:styleId="ListNumber4">
    <w:name w:val="List Number 4"/>
    <w:basedOn w:val="List4"/>
    <w:rsid w:val="002A523A"/>
    <w:pPr>
      <w:numPr>
        <w:numId w:val="5"/>
      </w:numPr>
    </w:pPr>
  </w:style>
  <w:style w:type="paragraph" w:styleId="ListNumber5">
    <w:name w:val="List Number 5"/>
    <w:basedOn w:val="List5"/>
    <w:rsid w:val="002A523A"/>
    <w:pPr>
      <w:numPr>
        <w:numId w:val="6"/>
      </w:numPr>
    </w:pPr>
  </w:style>
  <w:style w:type="paragraph" w:styleId="BlockText">
    <w:name w:val="Block Text"/>
    <w:basedOn w:val="Normal"/>
    <w:rsid w:val="002A523A"/>
    <w:pPr>
      <w:spacing w:after="120"/>
      <w:ind w:left="1440" w:right="1440"/>
    </w:pPr>
  </w:style>
  <w:style w:type="character" w:customStyle="1" w:styleId="Subscript">
    <w:name w:val="Subscript"/>
    <w:basedOn w:val="DefaultParagraphFont"/>
    <w:rsid w:val="002A523A"/>
    <w:rPr>
      <w:sz w:val="16"/>
      <w:vertAlign w:val="subscript"/>
    </w:rPr>
  </w:style>
  <w:style w:type="character" w:customStyle="1" w:styleId="Superscript">
    <w:name w:val="Superscript"/>
    <w:basedOn w:val="DefaultParagraphFont"/>
    <w:rsid w:val="002A523A"/>
    <w:rPr>
      <w:sz w:val="16"/>
      <w:vertAlign w:val="superscript"/>
    </w:rPr>
  </w:style>
  <w:style w:type="character" w:customStyle="1" w:styleId="Symbols">
    <w:name w:val="Symbols"/>
    <w:basedOn w:val="DefaultParagraphFont"/>
    <w:rsid w:val="002A523A"/>
    <w:rPr>
      <w:rFonts w:ascii="Symbol" w:hAnsi="Symbol"/>
    </w:rPr>
  </w:style>
  <w:style w:type="character" w:customStyle="1" w:styleId="MenuOptions">
    <w:name w:val="Menu Options"/>
    <w:basedOn w:val="DefaultParagraphFont"/>
    <w:rsid w:val="002A523A"/>
    <w:rPr>
      <w:rFonts w:ascii="Arial Narrow" w:hAnsi="Arial Narrow"/>
      <w:smallCaps/>
    </w:rPr>
  </w:style>
  <w:style w:type="character" w:customStyle="1" w:styleId="Buttons">
    <w:name w:val="Buttons"/>
    <w:basedOn w:val="DefaultParagraphFont"/>
    <w:rsid w:val="002A523A"/>
    <w:rPr>
      <w:b/>
    </w:rPr>
  </w:style>
  <w:style w:type="character" w:customStyle="1" w:styleId="Underlined">
    <w:name w:val="Underlined"/>
    <w:basedOn w:val="DefaultParagraphFont"/>
    <w:rsid w:val="002A523A"/>
    <w:rPr>
      <w:u w:val="single"/>
    </w:rPr>
  </w:style>
  <w:style w:type="paragraph" w:customStyle="1" w:styleId="TableBodyTextRight">
    <w:name w:val="Table Body Text Right"/>
    <w:basedOn w:val="TableBodyText"/>
    <w:rsid w:val="002A523A"/>
    <w:pPr>
      <w:widowControl w:val="0"/>
      <w:autoSpaceDE w:val="0"/>
      <w:autoSpaceDN w:val="0"/>
      <w:adjustRightInd w:val="0"/>
      <w:jc w:val="right"/>
    </w:pPr>
    <w:rPr>
      <w:rFonts w:cs="Arial"/>
      <w:szCs w:val="18"/>
    </w:rPr>
  </w:style>
  <w:style w:type="paragraph" w:customStyle="1" w:styleId="CopyrightText">
    <w:name w:val="Copyright Text"/>
    <w:basedOn w:val="BodyText"/>
    <w:rsid w:val="002A523A"/>
    <w:rPr>
      <w:sz w:val="18"/>
    </w:rPr>
  </w:style>
  <w:style w:type="paragraph" w:customStyle="1" w:styleId="BodySmallRight">
    <w:name w:val="Body Small Right"/>
    <w:basedOn w:val="BodyTextRight"/>
    <w:rsid w:val="002A523A"/>
    <w:rPr>
      <w:sz w:val="18"/>
      <w:szCs w:val="18"/>
    </w:rPr>
  </w:style>
  <w:style w:type="paragraph" w:customStyle="1" w:styleId="MarginEdition">
    <w:name w:val="Margin Edition"/>
    <w:basedOn w:val="MarginNote"/>
    <w:rsid w:val="002A523A"/>
    <w:pPr>
      <w:spacing w:before="0" w:after="0"/>
    </w:pPr>
    <w:rPr>
      <w:rFonts w:ascii="Times New Roman" w:hAnsi="Times New Roman"/>
      <w:color w:val="999999"/>
    </w:rPr>
  </w:style>
  <w:style w:type="paragraph" w:customStyle="1" w:styleId="Spacer">
    <w:name w:val="Spacer"/>
    <w:basedOn w:val="Normal"/>
    <w:rsid w:val="002A523A"/>
    <w:rPr>
      <w:sz w:val="2"/>
      <w:szCs w:val="2"/>
    </w:rPr>
  </w:style>
  <w:style w:type="character" w:customStyle="1" w:styleId="Small">
    <w:name w:val="Small"/>
    <w:basedOn w:val="DefaultParagraphFont"/>
    <w:rsid w:val="002A523A"/>
    <w:rPr>
      <w:sz w:val="16"/>
    </w:rPr>
  </w:style>
  <w:style w:type="paragraph" w:customStyle="1" w:styleId="WideTable">
    <w:name w:val="Wide Table"/>
    <w:basedOn w:val="Normal"/>
    <w:rsid w:val="002A523A"/>
    <w:pPr>
      <w:ind w:left="-1418"/>
    </w:pPr>
    <w:rPr>
      <w:sz w:val="2"/>
      <w:szCs w:val="2"/>
    </w:rPr>
  </w:style>
  <w:style w:type="character" w:styleId="PageNumber">
    <w:name w:val="page number"/>
    <w:basedOn w:val="DefaultParagraphFont"/>
    <w:rsid w:val="002A523A"/>
  </w:style>
  <w:style w:type="paragraph" w:styleId="Quote">
    <w:name w:val="Quote"/>
    <w:basedOn w:val="Heading1"/>
    <w:link w:val="QuoteChar"/>
    <w:qFormat/>
    <w:rsid w:val="002A523A"/>
    <w:rPr>
      <w:b w:val="0"/>
      <w:sz w:val="72"/>
      <w:szCs w:val="72"/>
      <w:lang w:val="en-NZ"/>
    </w:rPr>
  </w:style>
  <w:style w:type="character" w:customStyle="1" w:styleId="QuoteChar">
    <w:name w:val="Quote Char"/>
    <w:basedOn w:val="DefaultParagraphFont"/>
    <w:link w:val="Quote"/>
    <w:rsid w:val="002A52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523A"/>
    <w:pPr>
      <w:pageBreakBefore/>
    </w:pPr>
  </w:style>
  <w:style w:type="paragraph" w:customStyle="1" w:styleId="Border">
    <w:name w:val="Border"/>
    <w:basedOn w:val="Normal"/>
    <w:qFormat/>
    <w:rsid w:val="002A52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523A"/>
    <w:rPr>
      <w:b/>
      <w:bCs/>
      <w:i/>
      <w:iCs/>
      <w:color w:val="auto"/>
    </w:rPr>
  </w:style>
  <w:style w:type="paragraph" w:styleId="IntenseQuote">
    <w:name w:val="Intense Quote"/>
    <w:basedOn w:val="Normal"/>
    <w:next w:val="Normal"/>
    <w:link w:val="IntenseQuoteChar"/>
    <w:uiPriority w:val="30"/>
    <w:qFormat/>
    <w:rsid w:val="002A52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52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523A"/>
    <w:rPr>
      <w:smallCaps/>
      <w:color w:val="auto"/>
      <w:u w:val="single"/>
    </w:rPr>
  </w:style>
  <w:style w:type="character" w:styleId="IntenseReference">
    <w:name w:val="Intense Reference"/>
    <w:basedOn w:val="DefaultParagraphFont"/>
    <w:uiPriority w:val="32"/>
    <w:qFormat/>
    <w:rsid w:val="002A523A"/>
    <w:rPr>
      <w:b/>
      <w:bCs/>
      <w:smallCaps/>
      <w:color w:val="auto"/>
      <w:spacing w:val="5"/>
      <w:u w:val="single"/>
    </w:rPr>
  </w:style>
  <w:style w:type="paragraph" w:customStyle="1" w:styleId="2ColumnHeading">
    <w:name w:val="2Column Heading"/>
    <w:basedOn w:val="BodyText"/>
    <w:qFormat/>
    <w:rsid w:val="002A523A"/>
    <w:pPr>
      <w:spacing w:after="60"/>
      <w:ind w:left="-2268"/>
    </w:pPr>
    <w:rPr>
      <w:b/>
    </w:rPr>
  </w:style>
  <w:style w:type="paragraph" w:customStyle="1" w:styleId="Heading1TOC">
    <w:name w:val="Heading1 TOC"/>
    <w:basedOn w:val="Normal"/>
    <w:qFormat/>
    <w:rsid w:val="002A523A"/>
    <w:pPr>
      <w:spacing w:before="240" w:after="120"/>
    </w:pPr>
    <w:rPr>
      <w:rFonts w:ascii="Times New Roman" w:hAnsi="Times New Roman"/>
      <w:b/>
      <w:sz w:val="32"/>
    </w:rPr>
  </w:style>
  <w:style w:type="paragraph" w:customStyle="1" w:styleId="Heading2TOC">
    <w:name w:val="Heading2 TOC"/>
    <w:basedOn w:val="Normal"/>
    <w:qFormat/>
    <w:rsid w:val="002A523A"/>
    <w:pPr>
      <w:spacing w:before="240" w:after="60"/>
    </w:pPr>
    <w:rPr>
      <w:rFonts w:ascii="Times New Roman" w:hAnsi="Times New Roman"/>
      <w:b/>
      <w:sz w:val="28"/>
    </w:rPr>
  </w:style>
  <w:style w:type="character" w:customStyle="1" w:styleId="Underline">
    <w:name w:val="Underline"/>
    <w:basedOn w:val="DefaultParagraphFont"/>
    <w:qFormat/>
    <w:rsid w:val="002A523A"/>
    <w:rPr>
      <w:u w:val="single"/>
    </w:rPr>
  </w:style>
  <w:style w:type="character" w:customStyle="1" w:styleId="BoldandItalics">
    <w:name w:val="Bold and Italics"/>
    <w:qFormat/>
    <w:rsid w:val="002A523A"/>
    <w:rPr>
      <w:b/>
      <w:i/>
      <w:u w:val="none"/>
    </w:rPr>
  </w:style>
  <w:style w:type="paragraph" w:styleId="BalloonText">
    <w:name w:val="Balloon Text"/>
    <w:basedOn w:val="Normal"/>
    <w:link w:val="BalloonTextChar"/>
    <w:rsid w:val="002A523A"/>
    <w:rPr>
      <w:rFonts w:ascii="Tahoma" w:hAnsi="Tahoma" w:cs="Tahoma"/>
      <w:sz w:val="16"/>
      <w:szCs w:val="16"/>
    </w:rPr>
  </w:style>
  <w:style w:type="character" w:customStyle="1" w:styleId="BalloonTextChar">
    <w:name w:val="Balloon Text Char"/>
    <w:basedOn w:val="DefaultParagraphFont"/>
    <w:link w:val="BalloonText"/>
    <w:rsid w:val="002A52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52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52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523A"/>
    <w:rPr>
      <w:b/>
      <w:color w:val="660033"/>
      <w:spacing w:val="0"/>
    </w:rPr>
  </w:style>
  <w:style w:type="paragraph" w:customStyle="1" w:styleId="Nameditemlist">
    <w:name w:val="Named item list"/>
    <w:basedOn w:val="BodyText"/>
    <w:qFormat/>
    <w:rsid w:val="002A523A"/>
    <w:pPr>
      <w:tabs>
        <w:tab w:val="left" w:pos="2835"/>
      </w:tabs>
      <w:ind w:left="2835" w:hanging="2835"/>
    </w:pPr>
  </w:style>
  <w:style w:type="paragraph" w:customStyle="1" w:styleId="BodyTextnopadding">
    <w:name w:val="Body Text no padding"/>
    <w:basedOn w:val="BodyText"/>
    <w:qFormat/>
    <w:rsid w:val="002A523A"/>
    <w:pPr>
      <w:spacing w:before="0" w:after="0"/>
    </w:pPr>
  </w:style>
  <w:style w:type="paragraph" w:customStyle="1" w:styleId="BodyTextBold">
    <w:name w:val="Body Text Bold"/>
    <w:basedOn w:val="BodyText"/>
    <w:qFormat/>
    <w:rsid w:val="002A523A"/>
    <w:rPr>
      <w:b/>
    </w:rPr>
  </w:style>
  <w:style w:type="character" w:styleId="Hyperlink">
    <w:name w:val="Hyperlink"/>
    <w:basedOn w:val="DefaultParagraphFont"/>
    <w:uiPriority w:val="99"/>
    <w:unhideWhenUsed/>
    <w:rsid w:val="001D6B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423</Words>
  <Characters>2854</Characters>
  <Application>Microsoft Office Word</Application>
  <DocSecurity>0</DocSecurity>
  <Lines>64</Lines>
  <Paragraphs>46</Paragraphs>
  <ScaleCrop>false</ScaleCrop>
  <Company>Author-it Software Corporation Ltd.</Company>
  <LinksUpToDate>false</LinksUpToDate>
  <CharactersWithSpaces>3231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TLIL5055 Manage a supply chain</dc:title>
  <dc:subject>Approved</dc:subject>
  <dc:creator>Australian Industry Standards</dc:creator>
  <cp:keywords>Release: 2</cp:keywords>
  <dc:description>Review Date: 12 April 2008</dc:description>
  <cp:lastModifiedBy>HSD_TPCMSd.prod</cp:lastModifiedBy>
  <cp:revision>3</cp:revision>
  <dcterms:created xsi:type="dcterms:W3CDTF">2023-02-03T05:47:00Z</dcterms:created>
  <dcterms:modified xsi:type="dcterms:W3CDTF">2023-02-03T05:47:00Z</dcterms:modified>
</cp:coreProperties>
</file>