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3CD9" w:rsidP="00513CD9">
      <w:pPr>
        <w:pStyle w:val="Title"/>
      </w:pPr>
      <w:r>
        <w:fldChar w:fldCharType="begin"/>
      </w:r>
      <w:r>
        <w:instrText xml:space="preserve"> TITLE   \* MERGEFORMAT </w:instrText>
      </w:r>
      <w:r>
        <w:fldChar w:fldCharType="separate"/>
      </w:r>
      <w:r>
        <w:t>TLIL4082 Coordinate rail interface agreements</w:t>
      </w:r>
      <w:r>
        <w:fldChar w:fldCharType="end"/>
      </w:r>
    </w:p>
    <w:p w:rsidR="00513CD9" w:rsidP="00513CD9">
      <w:pPr>
        <w:pStyle w:val="Version"/>
        <w:sectPr w:rsidSect="000525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2538" w:rsidP="00052538">
      <w:pPr>
        <w:pStyle w:val="SuperHeading"/>
      </w:pPr>
      <w:r w:rsidRPr="00052538">
        <w:t>TLIL4082 Coordinate rail interface agreements</w:t>
      </w:r>
    </w:p>
    <w:p w:rsidR="00000000" w:rsidRPr="00052538" w:rsidP="00052538">
      <w:pPr>
        <w:pStyle w:val="Heading1"/>
      </w:pPr>
      <w:bookmarkStart w:id="1" w:name="O_753024"/>
      <w:bookmarkEnd w:id="1"/>
      <w:r w:rsidRPr="00052538">
        <w:t>Modification History</w:t>
      </w:r>
    </w:p>
    <w:p w:rsidR="00513CD9" w:rsidP="00513CD9">
      <w:pPr>
        <w:pStyle w:val="BodyText"/>
      </w:pPr>
      <w:r w:rsidRPr="00052538">
        <w:t>Release 1. This is the first release of this unit of competency in the TLI Transport and Logistics Training Package.</w:t>
      </w:r>
    </w:p>
    <w:p w:rsidR="00000000" w:rsidRPr="00052538" w:rsidP="00052538">
      <w:pPr>
        <w:pStyle w:val="Heading1"/>
      </w:pPr>
      <w:bookmarkStart w:id="2" w:name="O_753025"/>
      <w:bookmarkEnd w:id="2"/>
      <w:r w:rsidRPr="00052538">
        <w:t>Application</w:t>
      </w:r>
    </w:p>
    <w:tbl>
      <w:tblPr>
        <w:tblW w:w="0" w:type="auto"/>
        <w:tblCellMar>
          <w:left w:w="62" w:type="dxa"/>
          <w:right w:w="62" w:type="dxa"/>
        </w:tblCellMar>
        <w:tblLook w:val="0000"/>
      </w:tblPr>
      <w:tblGrid>
        <w:gridCol w:w="9196"/>
      </w:tblGrid>
      <w:tr w:rsidTr="00513CD9">
        <w:tblPrEx>
          <w:tblW w:w="0" w:type="auto"/>
          <w:tblCellMar>
            <w:left w:w="62" w:type="dxa"/>
            <w:right w:w="62" w:type="dxa"/>
          </w:tblCellMar>
          <w:tblLook w:val="0000"/>
        </w:tblPrEx>
        <w:trPr>
          <w:trHeight w:val="2512"/>
        </w:trPr>
        <w:tc>
          <w:tcPr>
            <w:tcW w:w="0" w:type="auto"/>
            <w:tcBorders>
              <w:top w:val="nil"/>
              <w:left w:val="nil"/>
              <w:bottom w:val="nil"/>
              <w:right w:val="nil"/>
            </w:tcBorders>
            <w:tcMar>
              <w:top w:w="0" w:type="dxa"/>
              <w:left w:w="62" w:type="dxa"/>
              <w:bottom w:w="0" w:type="dxa"/>
              <w:right w:w="62" w:type="dxa"/>
            </w:tcMar>
          </w:tcPr>
          <w:p w:rsidR="00000000" w:rsidRPr="00052538" w:rsidP="00052538">
            <w:pPr>
              <w:pStyle w:val="BodyText"/>
            </w:pPr>
            <w:r w:rsidRPr="00052538">
              <w:t>This unit involves the skills and knowledge required to coordinate rail interfac</w:t>
            </w:r>
            <w:r w:rsidRPr="00052538">
              <w:t>e agreements in accordance with legislative, regulatory and organisational requirements.</w:t>
            </w:r>
          </w:p>
          <w:p w:rsidR="00000000" w:rsidRPr="00052538" w:rsidP="00052538">
            <w:pPr>
              <w:pStyle w:val="BodyText"/>
            </w:pPr>
            <w:r w:rsidRPr="00052538">
              <w:t>It includes identifying requirements and establishing, monitoring and conducting audits of rail interface agreements.</w:t>
            </w:r>
          </w:p>
          <w:p w:rsidR="00000000" w:rsidRPr="00052538" w:rsidP="00052538">
            <w:pPr>
              <w:pStyle w:val="BodyText"/>
            </w:pPr>
            <w:r w:rsidRPr="00052538">
              <w:t>This unit refers to coordinating rail interface a</w:t>
            </w:r>
            <w:r w:rsidRPr="00052538">
              <w:t>greements between rail/rail (operations of one rail operator or Rail Infrastructure Manager in relation to the operations of another) and rail/road (roads crossing rail tracks or rail crossing roads).</w:t>
            </w:r>
          </w:p>
          <w:p w:rsidR="00000000" w:rsidRPr="00052538" w:rsidP="00052538">
            <w:pPr>
              <w:pStyle w:val="BodyText"/>
            </w:pPr>
            <w:r w:rsidRPr="00052538">
              <w:t>No licensing, legislative or certification requirements</w:t>
            </w:r>
            <w:r w:rsidRPr="00052538">
              <w:t xml:space="preserve"> apply to this unit at the time of publication.</w:t>
            </w:r>
          </w:p>
          <w:p w:rsidR="00000000" w:rsidRPr="00052538" w:rsidP="00052538">
            <w:pPr>
              <w:pStyle w:val="BodyText"/>
            </w:pPr>
          </w:p>
        </w:tc>
      </w:tr>
    </w:tbl>
    <w:p w:rsidR="00000000" w:rsidRPr="00052538" w:rsidP="00052538">
      <w:pPr>
        <w:pStyle w:val="BodyText"/>
      </w:pPr>
    </w:p>
    <w:p w:rsidR="00000000" w:rsidRPr="00052538" w:rsidP="00052538">
      <w:pPr>
        <w:pStyle w:val="AllowPageBreak"/>
      </w:pPr>
    </w:p>
    <w:p w:rsidR="00000000" w:rsidRPr="00052538" w:rsidP="00052538">
      <w:pPr>
        <w:pStyle w:val="Heading1"/>
      </w:pPr>
      <w:bookmarkStart w:id="3" w:name="O_753026"/>
      <w:bookmarkEnd w:id="3"/>
      <w:r w:rsidRPr="00052538">
        <w:t>Pre-requisite Unit</w:t>
      </w:r>
    </w:p>
    <w:p w:rsidR="00513CD9" w:rsidP="00513CD9">
      <w:pPr>
        <w:pStyle w:val="BodyText"/>
      </w:pPr>
      <w:r w:rsidRPr="00052538">
        <w:t>Not applicable.</w:t>
      </w:r>
    </w:p>
    <w:p w:rsidR="00000000" w:rsidRPr="00052538" w:rsidP="00052538">
      <w:pPr>
        <w:pStyle w:val="Heading1"/>
      </w:pPr>
      <w:bookmarkStart w:id="4" w:name="O_753027"/>
      <w:bookmarkEnd w:id="4"/>
      <w:r w:rsidRPr="00052538">
        <w:t>Competency Field</w:t>
      </w:r>
    </w:p>
    <w:p w:rsidR="00513CD9" w:rsidP="00513CD9">
      <w:pPr>
        <w:pStyle w:val="BodyText"/>
      </w:pPr>
      <w:r w:rsidRPr="00052538">
        <w:t>L – Resource Management</w:t>
      </w:r>
    </w:p>
    <w:p w:rsidR="00000000" w:rsidRPr="00052538" w:rsidP="00052538">
      <w:pPr>
        <w:pStyle w:val="Heading1"/>
      </w:pPr>
      <w:bookmarkStart w:id="5" w:name="O_753028"/>
      <w:bookmarkEnd w:id="5"/>
      <w:r w:rsidRPr="00052538">
        <w:t>Unit Sector</w:t>
      </w:r>
    </w:p>
    <w:p w:rsidR="00000000" w:rsidRPr="00052538" w:rsidP="00513CD9">
      <w:pPr>
        <w:pStyle w:val="BodyText"/>
      </w:pPr>
      <w:r w:rsidRPr="00052538">
        <w:t>Not applicable.</w:t>
      </w:r>
    </w:p>
    <w:p w:rsidR="00000000" w:rsidRPr="00052538" w:rsidP="00052538">
      <w:pPr>
        <w:pStyle w:val="Heading1"/>
      </w:pPr>
      <w:bookmarkStart w:id="6" w:name="O_753029"/>
      <w:bookmarkEnd w:id="6"/>
      <w:r w:rsidRPr="00052538">
        <w:t>Elements and Pe</w:t>
      </w:r>
      <w:r w:rsidRPr="00052538">
        <w:t>rformance Criteria</w:t>
      </w:r>
    </w:p>
    <w:tbl>
      <w:tblPr>
        <w:tblW w:w="0" w:type="auto"/>
        <w:tblCellMar>
          <w:left w:w="62" w:type="dxa"/>
          <w:right w:w="62" w:type="dxa"/>
        </w:tblCellMar>
        <w:tblLook w:val="0000"/>
      </w:tblPr>
      <w:tblGrid>
        <w:gridCol w:w="332"/>
        <w:gridCol w:w="1769"/>
        <w:gridCol w:w="1"/>
        <w:gridCol w:w="552"/>
        <w:gridCol w:w="6542"/>
      </w:tblGrid>
      <w:tr w:rsidTr="00513CD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52538">
            <w:pPr>
              <w:pStyle w:val="BodyText"/>
              <w:rPr>
                <w:lang w:val="en-NZ"/>
              </w:rPr>
            </w:pPr>
            <w:r w:rsidRPr="00052538">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052538">
            <w:pPr>
              <w:pStyle w:val="BodyText"/>
              <w:rPr>
                <w:lang w:val="en-NZ"/>
              </w:rPr>
            </w:pPr>
            <w:r w:rsidRPr="00052538">
              <w:t>Performance criteria describe the performance needed to demonstrate achievement of the element.</w:t>
            </w:r>
          </w:p>
        </w:tc>
      </w:tr>
      <w:tr w:rsidTr="00513CD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52538" w:rsidP="00052538">
            <w:pPr>
              <w:pStyle w:val="BodyText"/>
            </w:pPr>
            <w:r w:rsidRPr="00052538">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052538">
            <w:pPr>
              <w:pStyle w:val="BodyText"/>
              <w:rPr>
                <w:lang w:val="en-NZ"/>
              </w:rPr>
            </w:pPr>
            <w:r w:rsidRPr="00052538">
              <w:rPr>
                <w:rStyle w:val="SpecialBold"/>
              </w:rPr>
              <w:t xml:space="preserve">Confirm regulatory and organisational </w:t>
            </w:r>
            <w:r w:rsidRPr="00052538">
              <w:rPr>
                <w:rStyle w:val="SpecialBold"/>
              </w:rPr>
              <w:t>requirements and responsibilities</w:t>
            </w:r>
          </w:p>
        </w:tc>
        <w:tc>
          <w:tcPr>
            <w:tcW w:w="0" w:type="auto"/>
            <w:gridSpan w:val="2"/>
            <w:tcBorders>
              <w:top w:val="nil"/>
              <w:left w:val="nil"/>
              <w:bottom w:val="nil"/>
              <w:right w:val="nil"/>
            </w:tcBorders>
            <w:tcMar>
              <w:top w:w="0" w:type="dxa"/>
              <w:left w:w="62" w:type="dxa"/>
              <w:bottom w:w="0" w:type="dxa"/>
              <w:right w:w="62" w:type="dxa"/>
            </w:tcMar>
          </w:tcPr>
          <w:p w:rsidR="00000000" w:rsidP="00052538">
            <w:pPr>
              <w:pStyle w:val="BodyText"/>
              <w:rPr>
                <w:lang w:val="en-NZ"/>
              </w:rPr>
            </w:pPr>
            <w:r w:rsidRPr="00052538">
              <w:t>1.1</w:t>
            </w:r>
          </w:p>
        </w:tc>
        <w:tc>
          <w:tcPr>
            <w:tcW w:w="0" w:type="auto"/>
            <w:tcBorders>
              <w:top w:val="nil"/>
              <w:left w:val="nil"/>
              <w:bottom w:val="nil"/>
              <w:right w:val="nil"/>
            </w:tcBorders>
            <w:tcMar>
              <w:top w:w="0" w:type="dxa"/>
              <w:left w:w="62" w:type="dxa"/>
              <w:bottom w:w="0" w:type="dxa"/>
              <w:right w:w="62" w:type="dxa"/>
            </w:tcMar>
          </w:tcPr>
          <w:p w:rsidR="00000000" w:rsidP="00052538">
            <w:pPr>
              <w:pStyle w:val="BodyText"/>
              <w:rPr>
                <w:lang w:val="en-NZ"/>
              </w:rPr>
            </w:pPr>
            <w:r w:rsidRPr="00052538">
              <w:t>Regulatory and org</w:t>
            </w:r>
            <w:r w:rsidRPr="00052538">
              <w:t>anisational requirements for establishing rail interface agreements and their ongoing monitoring are identified and accessed</w:t>
            </w:r>
          </w:p>
        </w:tc>
      </w:tr>
      <w:tr w:rsidTr="00513CD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52538">
            <w:pPr>
              <w:pStyle w:val="BodyText"/>
              <w:rPr>
                <w:lang w:val="en-NZ"/>
              </w:rPr>
            </w:pPr>
            <w:r w:rsidRPr="00052538">
              <w:t>1.2</w:t>
            </w:r>
          </w:p>
        </w:tc>
        <w:tc>
          <w:tcPr>
            <w:tcW w:w="0" w:type="auto"/>
            <w:tcBorders>
              <w:top w:val="nil"/>
              <w:left w:val="nil"/>
              <w:bottom w:val="nil"/>
              <w:right w:val="nil"/>
            </w:tcBorders>
            <w:tcMar>
              <w:top w:w="0" w:type="dxa"/>
              <w:left w:w="62" w:type="dxa"/>
              <w:bottom w:w="0" w:type="dxa"/>
              <w:right w:w="62" w:type="dxa"/>
            </w:tcMar>
          </w:tcPr>
          <w:p w:rsidR="00000000" w:rsidP="00052538">
            <w:pPr>
              <w:pStyle w:val="BodyText"/>
              <w:rPr>
                <w:lang w:val="en-NZ"/>
              </w:rPr>
            </w:pPr>
            <w:r w:rsidRPr="00052538">
              <w:t>Types of interfaces for which agreements are to be established and/or monitored are identified and confirmed as requiring an interface agreement, in accordance with regulatory and organisational requirements</w:t>
            </w:r>
          </w:p>
        </w:tc>
      </w:tr>
      <w:tr w:rsidTr="00513CD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52538">
            <w:pPr>
              <w:pStyle w:val="BodyText"/>
              <w:rPr>
                <w:lang w:val="en-NZ"/>
              </w:rPr>
            </w:pPr>
            <w:r w:rsidRPr="00052538">
              <w:t>1.3</w:t>
            </w:r>
          </w:p>
        </w:tc>
        <w:tc>
          <w:tcPr>
            <w:tcW w:w="0" w:type="auto"/>
            <w:tcBorders>
              <w:top w:val="nil"/>
              <w:left w:val="nil"/>
              <w:bottom w:val="nil"/>
              <w:right w:val="nil"/>
            </w:tcBorders>
            <w:tcMar>
              <w:top w:w="0" w:type="dxa"/>
              <w:left w:w="62" w:type="dxa"/>
              <w:bottom w:w="0" w:type="dxa"/>
              <w:right w:w="62" w:type="dxa"/>
            </w:tcMar>
          </w:tcPr>
          <w:p w:rsidR="00000000" w:rsidP="00052538">
            <w:pPr>
              <w:pStyle w:val="BodyText"/>
              <w:rPr>
                <w:lang w:val="en-NZ"/>
              </w:rPr>
            </w:pPr>
            <w:r w:rsidRPr="00052538">
              <w:t>Organisational responsibilities for estab</w:t>
            </w:r>
            <w:r w:rsidRPr="00052538">
              <w:t>lishing rail interface agreements and their ongoing monitoring are identified</w:t>
            </w:r>
          </w:p>
        </w:tc>
      </w:tr>
      <w:tr w:rsidTr="00513CD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52538">
            <w:pPr>
              <w:pStyle w:val="BodyText"/>
              <w:rPr>
                <w:lang w:val="en-NZ"/>
              </w:rPr>
            </w:pPr>
            <w:r w:rsidRPr="00052538">
              <w:t>1.4</w:t>
            </w:r>
          </w:p>
        </w:tc>
        <w:tc>
          <w:tcPr>
            <w:tcW w:w="0" w:type="auto"/>
            <w:tcBorders>
              <w:top w:val="nil"/>
              <w:left w:val="nil"/>
              <w:bottom w:val="nil"/>
              <w:right w:val="nil"/>
            </w:tcBorders>
            <w:tcMar>
              <w:top w:w="0" w:type="dxa"/>
              <w:left w:w="62" w:type="dxa"/>
              <w:bottom w:w="0" w:type="dxa"/>
              <w:right w:w="62" w:type="dxa"/>
            </w:tcMar>
          </w:tcPr>
          <w:p w:rsidR="00000000" w:rsidP="00052538">
            <w:pPr>
              <w:pStyle w:val="BodyText"/>
              <w:rPr>
                <w:lang w:val="en-NZ"/>
              </w:rPr>
            </w:pPr>
            <w:r w:rsidRPr="00052538">
              <w:t>Parties to be included in each rail interface agreement are identified and confirmed</w:t>
            </w:r>
          </w:p>
        </w:tc>
      </w:tr>
      <w:tr w:rsidTr="00513CD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52538">
            <w:pPr>
              <w:pStyle w:val="BodyText"/>
              <w:rPr>
                <w:lang w:val="en-NZ"/>
              </w:rPr>
            </w:pPr>
            <w:r w:rsidRPr="00052538">
              <w:t>1.5</w:t>
            </w:r>
          </w:p>
        </w:tc>
        <w:tc>
          <w:tcPr>
            <w:tcW w:w="0" w:type="auto"/>
            <w:tcBorders>
              <w:top w:val="nil"/>
              <w:left w:val="nil"/>
              <w:bottom w:val="nil"/>
              <w:right w:val="nil"/>
            </w:tcBorders>
            <w:tcMar>
              <w:top w:w="0" w:type="dxa"/>
              <w:left w:w="62" w:type="dxa"/>
              <w:bottom w:w="0" w:type="dxa"/>
              <w:right w:w="62" w:type="dxa"/>
            </w:tcMar>
          </w:tcPr>
          <w:p w:rsidR="00000000" w:rsidP="00052538">
            <w:pPr>
              <w:pStyle w:val="BodyText"/>
              <w:rPr>
                <w:lang w:val="en-NZ"/>
              </w:rPr>
            </w:pPr>
            <w:r w:rsidRPr="00052538">
              <w:t>Communications are established with identified parties and regulators, and respective roles and responsibilities are established and agreed</w:t>
            </w:r>
          </w:p>
        </w:tc>
      </w:tr>
      <w:tr w:rsidTr="00513CD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52538" w:rsidP="00052538">
            <w:pPr>
              <w:pStyle w:val="BodyText"/>
            </w:pPr>
            <w:r w:rsidRPr="00052538">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052538">
            <w:pPr>
              <w:pStyle w:val="BodyText"/>
              <w:rPr>
                <w:lang w:val="en-NZ"/>
              </w:rPr>
            </w:pPr>
            <w:r w:rsidRPr="00052538">
              <w:rPr>
                <w:rStyle w:val="SpecialBold"/>
              </w:rPr>
              <w:t>Establish and monitor rail interface agreements</w:t>
            </w:r>
          </w:p>
        </w:tc>
        <w:tc>
          <w:tcPr>
            <w:tcW w:w="0" w:type="auto"/>
            <w:gridSpan w:val="2"/>
            <w:tcBorders>
              <w:top w:val="nil"/>
              <w:left w:val="nil"/>
              <w:bottom w:val="nil"/>
              <w:right w:val="nil"/>
            </w:tcBorders>
            <w:tcMar>
              <w:top w:w="0" w:type="dxa"/>
              <w:left w:w="62" w:type="dxa"/>
              <w:bottom w:w="0" w:type="dxa"/>
              <w:right w:w="62" w:type="dxa"/>
            </w:tcMar>
          </w:tcPr>
          <w:p w:rsidR="00000000" w:rsidP="00052538">
            <w:pPr>
              <w:pStyle w:val="BodyText"/>
              <w:rPr>
                <w:lang w:val="en-NZ"/>
              </w:rPr>
            </w:pPr>
            <w:r w:rsidRPr="00052538">
              <w:t>2.1</w:t>
            </w:r>
          </w:p>
        </w:tc>
        <w:tc>
          <w:tcPr>
            <w:tcW w:w="0" w:type="auto"/>
            <w:tcBorders>
              <w:top w:val="nil"/>
              <w:left w:val="nil"/>
              <w:bottom w:val="nil"/>
              <w:right w:val="nil"/>
            </w:tcBorders>
            <w:tcMar>
              <w:top w:w="0" w:type="dxa"/>
              <w:left w:w="62" w:type="dxa"/>
              <w:bottom w:w="0" w:type="dxa"/>
              <w:right w:w="62" w:type="dxa"/>
            </w:tcMar>
          </w:tcPr>
          <w:p w:rsidR="00000000" w:rsidP="00052538">
            <w:pPr>
              <w:pStyle w:val="BodyText"/>
              <w:rPr>
                <w:lang w:val="en-NZ"/>
              </w:rPr>
            </w:pPr>
            <w:r w:rsidRPr="00052538">
              <w:t>Documentation to be implemented as part of the rail interface</w:t>
            </w:r>
            <w:r w:rsidRPr="00052538">
              <w:t xml:space="preserve"> agreement is identified and accessed</w:t>
            </w:r>
          </w:p>
        </w:tc>
      </w:tr>
      <w:tr w:rsidTr="00513CD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52538">
            <w:pPr>
              <w:pStyle w:val="BodyText"/>
              <w:rPr>
                <w:lang w:val="en-NZ"/>
              </w:rPr>
            </w:pPr>
            <w:r w:rsidRPr="00052538">
              <w:t>2.2</w:t>
            </w:r>
          </w:p>
        </w:tc>
        <w:tc>
          <w:tcPr>
            <w:tcW w:w="0" w:type="auto"/>
            <w:tcBorders>
              <w:top w:val="nil"/>
              <w:left w:val="nil"/>
              <w:bottom w:val="nil"/>
              <w:right w:val="nil"/>
            </w:tcBorders>
            <w:tcMar>
              <w:top w:w="0" w:type="dxa"/>
              <w:left w:w="62" w:type="dxa"/>
              <w:bottom w:w="0" w:type="dxa"/>
              <w:right w:w="62" w:type="dxa"/>
            </w:tcMar>
          </w:tcPr>
          <w:p w:rsidR="00000000" w:rsidP="00052538">
            <w:pPr>
              <w:pStyle w:val="BodyText"/>
              <w:rPr>
                <w:lang w:val="en-NZ"/>
              </w:rPr>
            </w:pPr>
            <w:r w:rsidRPr="00052538">
              <w:t>Risk assessments are carried out to identify potential risks arising from the rail interface</w:t>
            </w:r>
          </w:p>
        </w:tc>
      </w:tr>
      <w:tr w:rsidTr="00513CD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52538">
            <w:pPr>
              <w:pStyle w:val="BodyText"/>
              <w:rPr>
                <w:lang w:val="en-NZ"/>
              </w:rPr>
            </w:pPr>
            <w:r w:rsidRPr="00052538">
              <w:t>2.3</w:t>
            </w:r>
          </w:p>
        </w:tc>
        <w:tc>
          <w:tcPr>
            <w:tcW w:w="0" w:type="auto"/>
            <w:tcBorders>
              <w:top w:val="nil"/>
              <w:left w:val="nil"/>
              <w:bottom w:val="nil"/>
              <w:right w:val="nil"/>
            </w:tcBorders>
            <w:tcMar>
              <w:top w:w="0" w:type="dxa"/>
              <w:left w:w="62" w:type="dxa"/>
              <w:bottom w:w="0" w:type="dxa"/>
              <w:right w:w="62" w:type="dxa"/>
            </w:tcMar>
          </w:tcPr>
          <w:p w:rsidR="00000000" w:rsidP="00052538">
            <w:pPr>
              <w:pStyle w:val="BodyText"/>
              <w:rPr>
                <w:lang w:val="en-NZ"/>
              </w:rPr>
            </w:pPr>
            <w:r w:rsidRPr="00052538">
              <w:t>Measures to manage ident</w:t>
            </w:r>
            <w:r w:rsidRPr="00052538">
              <w:t>ified risks and timeframes for implementation are established in accordance with regulatory requirements, and organisational policies and procedures</w:t>
            </w:r>
          </w:p>
        </w:tc>
      </w:tr>
      <w:tr w:rsidTr="00513CD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52538">
            <w:pPr>
              <w:pStyle w:val="BodyText"/>
              <w:rPr>
                <w:lang w:val="en-NZ"/>
              </w:rPr>
            </w:pPr>
            <w:r w:rsidRPr="00052538">
              <w:t>2.4</w:t>
            </w:r>
          </w:p>
        </w:tc>
        <w:tc>
          <w:tcPr>
            <w:tcW w:w="0" w:type="auto"/>
            <w:tcBorders>
              <w:top w:val="nil"/>
              <w:left w:val="nil"/>
              <w:bottom w:val="nil"/>
              <w:right w:val="nil"/>
            </w:tcBorders>
            <w:tcMar>
              <w:top w:w="0" w:type="dxa"/>
              <w:left w:w="62" w:type="dxa"/>
              <w:bottom w:w="0" w:type="dxa"/>
              <w:right w:w="62" w:type="dxa"/>
            </w:tcMar>
          </w:tcPr>
          <w:p w:rsidR="00000000" w:rsidP="00052538">
            <w:pPr>
              <w:pStyle w:val="BodyText"/>
              <w:rPr>
                <w:lang w:val="en-NZ"/>
              </w:rPr>
            </w:pPr>
            <w:r w:rsidRPr="00052538">
              <w:t>Approval of rail interface agreement is sought from all parties involved, in accordance with regulat</w:t>
            </w:r>
            <w:r w:rsidRPr="00052538">
              <w:t>ory requirements, and organisational policies and procedures</w:t>
            </w:r>
          </w:p>
        </w:tc>
      </w:tr>
      <w:tr w:rsidTr="00513CD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52538">
            <w:pPr>
              <w:pStyle w:val="BodyText"/>
              <w:rPr>
                <w:lang w:val="en-NZ"/>
              </w:rPr>
            </w:pPr>
            <w:r w:rsidRPr="00052538">
              <w:t>2.5</w:t>
            </w:r>
          </w:p>
        </w:tc>
        <w:tc>
          <w:tcPr>
            <w:tcW w:w="0" w:type="auto"/>
            <w:tcBorders>
              <w:top w:val="nil"/>
              <w:left w:val="nil"/>
              <w:bottom w:val="nil"/>
              <w:right w:val="nil"/>
            </w:tcBorders>
            <w:tcMar>
              <w:top w:w="0" w:type="dxa"/>
              <w:left w:w="62" w:type="dxa"/>
              <w:bottom w:w="0" w:type="dxa"/>
              <w:right w:w="62" w:type="dxa"/>
            </w:tcMar>
          </w:tcPr>
          <w:p w:rsidR="00000000" w:rsidP="00052538">
            <w:pPr>
              <w:pStyle w:val="BodyText"/>
              <w:rPr>
                <w:lang w:val="en-NZ"/>
              </w:rPr>
            </w:pPr>
            <w:r w:rsidRPr="00052538">
              <w:t>Rail interface agreement is implemented and monitored in accordance with regulatory requirements, and organisational policies and procedures</w:t>
            </w:r>
          </w:p>
        </w:tc>
      </w:tr>
      <w:tr w:rsidTr="00513CD9">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52538">
            <w:pPr>
              <w:pStyle w:val="BodyText"/>
              <w:rPr>
                <w:lang w:val="en-NZ"/>
              </w:rPr>
            </w:pPr>
            <w:r w:rsidRPr="00052538">
              <w:t>2.6</w:t>
            </w:r>
          </w:p>
        </w:tc>
        <w:tc>
          <w:tcPr>
            <w:tcW w:w="0" w:type="auto"/>
            <w:tcBorders>
              <w:top w:val="nil"/>
              <w:left w:val="nil"/>
              <w:bottom w:val="nil"/>
              <w:right w:val="nil"/>
            </w:tcBorders>
            <w:tcMar>
              <w:top w:w="0" w:type="dxa"/>
              <w:left w:w="62" w:type="dxa"/>
              <w:bottom w:w="0" w:type="dxa"/>
              <w:right w:w="62" w:type="dxa"/>
            </w:tcMar>
          </w:tcPr>
          <w:p w:rsidR="00000000" w:rsidP="00052538">
            <w:pPr>
              <w:pStyle w:val="BodyText"/>
              <w:rPr>
                <w:lang w:val="en-NZ"/>
              </w:rPr>
            </w:pPr>
            <w:r w:rsidRPr="00052538">
              <w:t>Register of all rail interface agreement</w:t>
            </w:r>
            <w:r w:rsidRPr="00052538">
              <w:t>s is established and maintained in accordance with regulatory requirements, and organisational policies and procedures</w:t>
            </w:r>
          </w:p>
        </w:tc>
      </w:tr>
      <w:tr w:rsidTr="00513CD9">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52538">
            <w:pPr>
              <w:pStyle w:val="BodyText"/>
              <w:rPr>
                <w:lang w:val="en-NZ"/>
              </w:rPr>
            </w:pPr>
            <w:r w:rsidRPr="00052538">
              <w:t>2.7</w:t>
            </w:r>
          </w:p>
        </w:tc>
        <w:tc>
          <w:tcPr>
            <w:tcW w:w="0" w:type="auto"/>
            <w:tcBorders>
              <w:top w:val="nil"/>
              <w:left w:val="nil"/>
              <w:bottom w:val="nil"/>
              <w:right w:val="nil"/>
            </w:tcBorders>
            <w:tcMar>
              <w:top w:w="0" w:type="dxa"/>
              <w:left w:w="62" w:type="dxa"/>
              <w:bottom w:w="0" w:type="dxa"/>
              <w:right w:w="62" w:type="dxa"/>
            </w:tcMar>
          </w:tcPr>
          <w:p w:rsidR="00000000" w:rsidP="00052538">
            <w:pPr>
              <w:pStyle w:val="BodyText"/>
              <w:rPr>
                <w:lang w:val="en-NZ"/>
              </w:rPr>
            </w:pPr>
            <w:r w:rsidRPr="00052538">
              <w:t>Relevant parties requiring access to rail interface agreements register are identified and access is provided in accordance with regulatory requirements, and organisational policies and procedures</w:t>
            </w:r>
          </w:p>
        </w:tc>
      </w:tr>
      <w:tr w:rsidTr="00513CD9">
        <w:tblPrEx>
          <w:tblW w:w="0" w:type="auto"/>
          <w:tblCellMar>
            <w:left w:w="62" w:type="dxa"/>
            <w:right w:w="62" w:type="dxa"/>
          </w:tblCellMar>
          <w:tblLook w:val="0000"/>
        </w:tblPrEx>
        <w:trPr>
          <w:trHeight w:val="722"/>
        </w:trPr>
        <w:tc>
          <w:tcPr>
            <w:tcW w:w="0" w:type="auto"/>
            <w:vMerge w:val="restart"/>
            <w:tcBorders>
              <w:top w:val="nil"/>
              <w:left w:val="nil"/>
              <w:bottom w:val="nil"/>
              <w:right w:val="nil"/>
            </w:tcBorders>
            <w:tcMar>
              <w:top w:w="0" w:type="dxa"/>
              <w:left w:w="62" w:type="dxa"/>
              <w:bottom w:w="0" w:type="dxa"/>
              <w:right w:w="62" w:type="dxa"/>
            </w:tcMar>
          </w:tcPr>
          <w:p w:rsidR="00000000" w:rsidRPr="00052538" w:rsidP="00052538">
            <w:pPr>
              <w:pStyle w:val="BodyText"/>
            </w:pPr>
            <w:r w:rsidRPr="00052538">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052538">
            <w:pPr>
              <w:pStyle w:val="BodyText"/>
              <w:rPr>
                <w:lang w:val="en-NZ"/>
              </w:rPr>
            </w:pPr>
            <w:r w:rsidRPr="00052538">
              <w:rPr>
                <w:rStyle w:val="SpecialBold"/>
              </w:rPr>
              <w:t>Conduct rail interface agreement audits</w:t>
            </w:r>
          </w:p>
        </w:tc>
        <w:tc>
          <w:tcPr>
            <w:tcW w:w="0" w:type="auto"/>
            <w:gridSpan w:val="2"/>
            <w:tcBorders>
              <w:top w:val="nil"/>
              <w:left w:val="nil"/>
              <w:bottom w:val="nil"/>
              <w:right w:val="nil"/>
            </w:tcBorders>
            <w:tcMar>
              <w:top w:w="0" w:type="dxa"/>
              <w:left w:w="62" w:type="dxa"/>
              <w:bottom w:w="0" w:type="dxa"/>
              <w:right w:w="62" w:type="dxa"/>
            </w:tcMar>
          </w:tcPr>
          <w:p w:rsidR="00000000" w:rsidP="00052538">
            <w:pPr>
              <w:pStyle w:val="BodyText"/>
              <w:rPr>
                <w:lang w:val="en-NZ"/>
              </w:rPr>
            </w:pPr>
            <w:r w:rsidRPr="00052538">
              <w:t>3.1</w:t>
            </w:r>
          </w:p>
        </w:tc>
        <w:tc>
          <w:tcPr>
            <w:tcW w:w="0" w:type="auto"/>
            <w:tcBorders>
              <w:top w:val="nil"/>
              <w:left w:val="nil"/>
              <w:bottom w:val="nil"/>
              <w:right w:val="nil"/>
            </w:tcBorders>
            <w:tcMar>
              <w:top w:w="0" w:type="dxa"/>
              <w:left w:w="62" w:type="dxa"/>
              <w:bottom w:w="0" w:type="dxa"/>
              <w:right w:w="62" w:type="dxa"/>
            </w:tcMar>
          </w:tcPr>
          <w:p w:rsidR="00000000" w:rsidP="00052538">
            <w:pPr>
              <w:pStyle w:val="BodyText"/>
              <w:rPr>
                <w:lang w:val="en-NZ"/>
              </w:rPr>
            </w:pPr>
            <w:r w:rsidRPr="00052538">
              <w:t>Periodic rai</w:t>
            </w:r>
            <w:r w:rsidRPr="00052538">
              <w:t>l interface agreement audits are conducted in accordance with regulatory requirements and organisational policies</w:t>
            </w:r>
          </w:p>
        </w:tc>
      </w:tr>
      <w:tr w:rsidTr="00513CD9">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52538">
            <w:pPr>
              <w:pStyle w:val="BodyText"/>
              <w:rPr>
                <w:lang w:val="en-NZ"/>
              </w:rPr>
            </w:pPr>
            <w:r w:rsidRPr="00052538">
              <w:t>3.2</w:t>
            </w:r>
          </w:p>
        </w:tc>
        <w:tc>
          <w:tcPr>
            <w:tcW w:w="0" w:type="auto"/>
            <w:tcBorders>
              <w:top w:val="nil"/>
              <w:left w:val="nil"/>
              <w:bottom w:val="nil"/>
              <w:right w:val="nil"/>
            </w:tcBorders>
            <w:tcMar>
              <w:top w:w="0" w:type="dxa"/>
              <w:left w:w="62" w:type="dxa"/>
              <w:bottom w:w="0" w:type="dxa"/>
              <w:right w:w="62" w:type="dxa"/>
            </w:tcMar>
          </w:tcPr>
          <w:p w:rsidR="00000000" w:rsidP="00052538">
            <w:pPr>
              <w:pStyle w:val="BodyText"/>
              <w:rPr>
                <w:lang w:val="en-NZ"/>
              </w:rPr>
            </w:pPr>
            <w:r w:rsidRPr="00052538">
              <w:t>Identified non</w:t>
            </w:r>
            <w:r w:rsidRPr="00052538">
              <w:noBreakHyphen/>
              <w:t>compliance and/or variations to rail interface agreement</w:t>
            </w:r>
            <w:r w:rsidRPr="00052538">
              <w:t xml:space="preserve"> are identified and communicated to appropriate parties for resolution</w:t>
            </w:r>
          </w:p>
        </w:tc>
      </w:tr>
      <w:tr w:rsidTr="00513CD9">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52538">
            <w:pPr>
              <w:pStyle w:val="BodyText"/>
              <w:rPr>
                <w:lang w:val="en-NZ"/>
              </w:rPr>
            </w:pPr>
            <w:r w:rsidRPr="00052538">
              <w:t>3.3</w:t>
            </w:r>
          </w:p>
        </w:tc>
        <w:tc>
          <w:tcPr>
            <w:tcW w:w="0" w:type="auto"/>
            <w:tcBorders>
              <w:top w:val="nil"/>
              <w:left w:val="nil"/>
              <w:bottom w:val="nil"/>
              <w:right w:val="nil"/>
            </w:tcBorders>
            <w:tcMar>
              <w:top w:w="0" w:type="dxa"/>
              <w:left w:w="62" w:type="dxa"/>
              <w:bottom w:w="0" w:type="dxa"/>
              <w:right w:w="62" w:type="dxa"/>
            </w:tcMar>
          </w:tcPr>
          <w:p w:rsidR="00000000" w:rsidRPr="00052538" w:rsidP="00052538">
            <w:pPr>
              <w:pStyle w:val="BodyText"/>
            </w:pPr>
            <w:r w:rsidRPr="00052538">
              <w:t>Audit reports are compiled and transmitted to appropriate parties</w:t>
            </w:r>
          </w:p>
        </w:tc>
      </w:tr>
    </w:tbl>
    <w:p w:rsidR="00513CD9" w:rsidP="00052538">
      <w:pPr>
        <w:pStyle w:val="BodyText"/>
      </w:pPr>
    </w:p>
    <w:p w:rsidR="00513CD9" w:rsidP="00052538">
      <w:pPr>
        <w:pStyle w:val="BodyText"/>
      </w:pPr>
    </w:p>
    <w:p w:rsidR="00000000" w:rsidRPr="00052538" w:rsidP="00052538">
      <w:pPr>
        <w:pStyle w:val="Heading1"/>
      </w:pPr>
      <w:bookmarkStart w:id="7" w:name="O_753030"/>
      <w:bookmarkEnd w:id="7"/>
      <w:r w:rsidRPr="00052538">
        <w:t>Foundation Skills</w:t>
      </w:r>
    </w:p>
    <w:p w:rsidR="00513CD9" w:rsidP="00513CD9">
      <w:pPr>
        <w:pStyle w:val="BodyText"/>
      </w:pPr>
      <w:r w:rsidRPr="00052538">
        <w:t>Foundation skills essential to performance are explicit in the performance</w:t>
      </w:r>
      <w:r w:rsidRPr="00052538">
        <w:t xml:space="preserve"> criteria of this unit of competency.</w:t>
      </w:r>
    </w:p>
    <w:p w:rsidR="00000000" w:rsidRPr="00052538" w:rsidP="00052538">
      <w:pPr>
        <w:pStyle w:val="Heading1"/>
      </w:pPr>
      <w:bookmarkStart w:id="8" w:name="O_753031"/>
      <w:bookmarkEnd w:id="8"/>
      <w:r w:rsidRPr="00052538">
        <w:t>Range of Conditions</w:t>
      </w:r>
    </w:p>
    <w:p w:rsidR="00000000" w:rsidRPr="00052538" w:rsidP="00513CD9">
      <w:pPr>
        <w:pStyle w:val="BodyText"/>
      </w:pPr>
      <w:r w:rsidRPr="00052538">
        <w:t>Range is restricted to essential operating conditions and any other variables essential to the work environment.</w:t>
      </w:r>
    </w:p>
    <w:p w:rsidR="00513CD9" w:rsidP="00513CD9">
      <w:pPr>
        <w:pStyle w:val="BodyText"/>
      </w:pPr>
      <w:r w:rsidRPr="00052538">
        <w:t>Non-essential conditions can be found in the Companion Volume Imple</w:t>
      </w:r>
      <w:r w:rsidRPr="00052538">
        <w:t>mentation Guide.</w:t>
      </w:r>
    </w:p>
    <w:p w:rsidR="00000000" w:rsidRPr="00052538" w:rsidP="00052538">
      <w:pPr>
        <w:pStyle w:val="Heading1"/>
      </w:pPr>
      <w:bookmarkStart w:id="9" w:name="O_753032"/>
      <w:bookmarkEnd w:id="9"/>
      <w:r w:rsidRPr="00052538">
        <w:t>Unit Mapping Information</w:t>
      </w:r>
    </w:p>
    <w:p w:rsidR="00513CD9" w:rsidP="00513CD9">
      <w:pPr>
        <w:pStyle w:val="BodyText"/>
      </w:pPr>
      <w:r w:rsidRPr="00052538">
        <w:t>This unit replaces and is equivalent to TLIL4082A Coordinate rail interface agreements.</w:t>
      </w:r>
    </w:p>
    <w:p w:rsidR="00000000" w:rsidRPr="00052538" w:rsidP="00052538">
      <w:pPr>
        <w:pStyle w:val="Heading1"/>
      </w:pPr>
      <w:bookmarkStart w:id="10" w:name="O_753039"/>
      <w:bookmarkEnd w:id="10"/>
      <w:r w:rsidRPr="00052538">
        <w:t>Links</w:t>
      </w:r>
    </w:p>
    <w:p w:rsidR="00000000" w:rsidRPr="00052538" w:rsidP="00513CD9">
      <w:pPr>
        <w:pStyle w:val="BodyText"/>
      </w:pPr>
      <w:r w:rsidRPr="0005253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B633B">
        <w:rPr>
          <w:rStyle w:val="Hyperlink"/>
        </w:rPr>
        <w:t>https://vetnet.gov.au/Pages/TrainingDocs.aspx?q=df441c6e-213d-43e3-874c-0b3f7036d851</w:t>
      </w:r>
      <w:r>
        <w:fldChar w:fldCharType="end"/>
      </w:r>
    </w:p>
    <w:p w:rsidR="00000000" w:rsidRPr="00052538" w:rsidP="00513CD9">
      <w:pPr>
        <w:pStyle w:val="BodyText"/>
        <w:sectPr w:rsidSect="00052538">
          <w:headerReference w:type="default" r:id="rId10"/>
          <w:footerReference w:type="default" r:id="rId11"/>
          <w:pgSz w:w="11908" w:h="16833"/>
          <w:pgMar w:top="1702" w:right="1418" w:bottom="1702" w:left="1418" w:header="992" w:footer="992" w:gutter="0"/>
          <w:cols w:space="720"/>
          <w:noEndnote/>
          <w:docGrid w:linePitch="299"/>
        </w:sectPr>
      </w:pPr>
    </w:p>
    <w:p w:rsidR="00000000" w:rsidRPr="00052538" w:rsidP="00052538">
      <w:pPr>
        <w:pStyle w:val="SuperHeading"/>
      </w:pPr>
      <w:r w:rsidRPr="00052538">
        <w:t xml:space="preserve">Assessment Requirements for TLIL4082 Coordinate rail interface </w:t>
      </w:r>
      <w:r w:rsidRPr="00052538">
        <w:t>agreements</w:t>
      </w:r>
    </w:p>
    <w:p w:rsidR="00000000" w:rsidRPr="00052538" w:rsidP="00052538">
      <w:pPr>
        <w:pStyle w:val="Heading1"/>
      </w:pPr>
      <w:bookmarkStart w:id="11" w:name="O_753034"/>
      <w:bookmarkEnd w:id="11"/>
      <w:r w:rsidRPr="00052538">
        <w:t>Modification History</w:t>
      </w:r>
    </w:p>
    <w:p w:rsidR="00513CD9" w:rsidP="00513CD9">
      <w:pPr>
        <w:pStyle w:val="BodyText"/>
      </w:pPr>
      <w:r w:rsidRPr="00052538">
        <w:t>Release 1. This is the first release of this unit of competency in the TLI Transport and Logistics Training Package.</w:t>
      </w:r>
    </w:p>
    <w:p w:rsidR="00000000" w:rsidRPr="00052538" w:rsidP="00052538">
      <w:pPr>
        <w:pStyle w:val="Heading1"/>
      </w:pPr>
      <w:bookmarkStart w:id="12" w:name="O_753035"/>
      <w:bookmarkEnd w:id="12"/>
      <w:r w:rsidRPr="00052538">
        <w:t>Performance Evidence</w:t>
      </w:r>
    </w:p>
    <w:tbl>
      <w:tblPr>
        <w:tblW w:w="0" w:type="auto"/>
        <w:tblCellMar>
          <w:left w:w="62" w:type="dxa"/>
          <w:right w:w="62" w:type="dxa"/>
        </w:tblCellMar>
        <w:tblLook w:val="0000"/>
      </w:tblPr>
      <w:tblGrid>
        <w:gridCol w:w="9196"/>
      </w:tblGrid>
      <w:tr w:rsidTr="00513CD9">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052538">
            <w:pPr>
              <w:pStyle w:val="BodyText"/>
              <w:rPr>
                <w:lang w:val="en-NZ"/>
              </w:rPr>
            </w:pPr>
            <w:r w:rsidRPr="00052538">
              <w:t>Evidence required to demonstrate competence in this unit must be relevant to and satisfy all of the requirements of the elements and performance criteria on at least one occasion and include:</w:t>
            </w:r>
          </w:p>
        </w:tc>
      </w:tr>
      <w:tr w:rsidTr="00513CD9">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052538" w:rsidP="00052538">
            <w:pPr>
              <w:pStyle w:val="ListBullet"/>
            </w:pPr>
            <w:r w:rsidRPr="00052538">
              <w:t>applying relevant legislation and workplace procedures</w:t>
            </w:r>
          </w:p>
          <w:p w:rsidR="00000000" w:rsidRPr="00052538" w:rsidP="00052538">
            <w:pPr>
              <w:pStyle w:val="ListBullet"/>
            </w:pPr>
            <w:r w:rsidRPr="00052538">
              <w:t xml:space="preserve">communicating effectively with others </w:t>
            </w:r>
          </w:p>
          <w:p w:rsidR="00000000" w:rsidRPr="00052538" w:rsidP="00052538">
            <w:pPr>
              <w:pStyle w:val="ListBullet"/>
            </w:pPr>
            <w:r w:rsidRPr="00052538">
              <w:t xml:space="preserve">conducting audits of an organisation’s rail interface agreements </w:t>
            </w:r>
          </w:p>
          <w:p w:rsidR="00000000" w:rsidRPr="00052538" w:rsidP="00052538">
            <w:pPr>
              <w:pStyle w:val="ListBullet"/>
            </w:pPr>
            <w:r w:rsidRPr="00052538">
              <w:t>developing rail interface agreement documentation</w:t>
            </w:r>
          </w:p>
          <w:p w:rsidR="00000000" w:rsidRPr="00052538" w:rsidP="00052538">
            <w:pPr>
              <w:pStyle w:val="ListBullet"/>
            </w:pPr>
            <w:r w:rsidRPr="00052538">
              <w:t>identifying an organisation’s rail interface agreement requirements</w:t>
            </w:r>
          </w:p>
          <w:p w:rsidR="00000000" w:rsidRPr="00052538" w:rsidP="00052538">
            <w:pPr>
              <w:pStyle w:val="ListBullet"/>
            </w:pPr>
            <w:r w:rsidRPr="00052538">
              <w:t>negotiating effectively</w:t>
            </w:r>
          </w:p>
          <w:p w:rsidR="00000000" w:rsidRPr="00052538" w:rsidP="00052538">
            <w:pPr>
              <w:pStyle w:val="ListBullet"/>
            </w:pPr>
            <w:r w:rsidRPr="00052538">
              <w:t>reading a</w:t>
            </w:r>
            <w:r w:rsidRPr="00052538">
              <w:t>nd interpreting rail interface agreement legislation documentation</w:t>
            </w:r>
          </w:p>
          <w:p w:rsidR="00000000" w:rsidRPr="00052538" w:rsidP="00052538">
            <w:pPr>
              <w:pStyle w:val="ListBullet"/>
            </w:pPr>
            <w:r w:rsidRPr="00052538">
              <w:t>reviewing a rail interface agreement</w:t>
            </w:r>
          </w:p>
          <w:p w:rsidR="00000000" w:rsidRPr="00052538" w:rsidP="00052538">
            <w:pPr>
              <w:pStyle w:val="ListBullet"/>
            </w:pPr>
            <w:r w:rsidRPr="00052538">
              <w:t>working collaboratively with employees and management.</w:t>
            </w:r>
          </w:p>
        </w:tc>
      </w:tr>
    </w:tbl>
    <w:p w:rsidR="00000000" w:rsidRPr="00052538" w:rsidP="00052538">
      <w:pPr>
        <w:pStyle w:val="BodyText"/>
      </w:pPr>
    </w:p>
    <w:p w:rsidR="00000000" w:rsidRPr="00052538" w:rsidP="00052538">
      <w:pPr>
        <w:pStyle w:val="AllowPageBreak"/>
      </w:pPr>
    </w:p>
    <w:p w:rsidR="00000000" w:rsidRPr="00052538" w:rsidP="00052538">
      <w:pPr>
        <w:pStyle w:val="Heading1"/>
      </w:pPr>
      <w:bookmarkStart w:id="13" w:name="O_753036"/>
      <w:bookmarkEnd w:id="13"/>
      <w:r w:rsidRPr="00052538">
        <w:t>Knowledge Evidence</w:t>
      </w:r>
    </w:p>
    <w:tbl>
      <w:tblPr>
        <w:tblW w:w="0" w:type="auto"/>
        <w:tblCellMar>
          <w:left w:w="62" w:type="dxa"/>
          <w:right w:w="62" w:type="dxa"/>
        </w:tblCellMar>
        <w:tblLook w:val="0000"/>
      </w:tblPr>
      <w:tblGrid>
        <w:gridCol w:w="9196"/>
      </w:tblGrid>
      <w:tr w:rsidTr="00513CD9">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052538">
            <w:pPr>
              <w:pStyle w:val="BodyText"/>
              <w:rPr>
                <w:lang w:val="en-NZ"/>
              </w:rPr>
            </w:pPr>
            <w:r w:rsidRPr="00052538">
              <w:t>Evidence required to demonstrate competence in this unit mu</w:t>
            </w:r>
            <w:r w:rsidRPr="00052538">
              <w:t>st be relevant to and satisfy all of the requirements of the elements and performance criteria and include knowledge of:</w:t>
            </w:r>
          </w:p>
        </w:tc>
      </w:tr>
      <w:tr w:rsidTr="00513CD9">
        <w:tblPrEx>
          <w:tblW w:w="0" w:type="auto"/>
          <w:tblCellMar>
            <w:left w:w="62" w:type="dxa"/>
            <w:right w:w="62" w:type="dxa"/>
          </w:tblCellMar>
          <w:tblLook w:val="0000"/>
        </w:tblPrEx>
        <w:trPr>
          <w:trHeight w:val="1471"/>
        </w:trPr>
        <w:tc>
          <w:tcPr>
            <w:tcW w:w="0" w:type="auto"/>
            <w:tcBorders>
              <w:top w:val="nil"/>
              <w:left w:val="nil"/>
              <w:bottom w:val="nil"/>
              <w:right w:val="nil"/>
            </w:tcBorders>
            <w:tcMar>
              <w:top w:w="0" w:type="dxa"/>
              <w:left w:w="62" w:type="dxa"/>
              <w:bottom w:w="0" w:type="dxa"/>
              <w:right w:w="62" w:type="dxa"/>
            </w:tcMar>
          </w:tcPr>
          <w:p w:rsidR="00000000" w:rsidRPr="00052538" w:rsidP="00052538">
            <w:pPr>
              <w:pStyle w:val="ListBullet"/>
            </w:pPr>
            <w:r w:rsidRPr="00052538">
              <w:t xml:space="preserve">components of a rail interface system </w:t>
            </w:r>
          </w:p>
          <w:p w:rsidR="00000000" w:rsidRPr="00052538" w:rsidP="00052538">
            <w:pPr>
              <w:pStyle w:val="ListBullet"/>
            </w:pPr>
            <w:r w:rsidRPr="00052538">
              <w:t>procedures for auditing an organisation’</w:t>
            </w:r>
            <w:r w:rsidRPr="00052538">
              <w:t xml:space="preserve">s rail interface agreements and reporting audit outcomes </w:t>
            </w:r>
          </w:p>
          <w:p w:rsidR="00000000" w:rsidRPr="00052538" w:rsidP="00052538">
            <w:pPr>
              <w:pStyle w:val="ListBullet"/>
            </w:pPr>
            <w:r w:rsidRPr="00052538">
              <w:t>relevant legislation and regulations relating to rail interfaces</w:t>
            </w:r>
          </w:p>
          <w:p w:rsidR="00000000" w:rsidRPr="00052538" w:rsidP="00052538">
            <w:pPr>
              <w:pStyle w:val="ListBullet"/>
            </w:pPr>
            <w:r w:rsidRPr="00052538">
              <w:t>responsibilities of an organisation and employees for implementing rail interface agreements.</w:t>
            </w:r>
          </w:p>
        </w:tc>
      </w:tr>
    </w:tbl>
    <w:p w:rsidR="00513CD9" w:rsidP="00052538">
      <w:pPr>
        <w:pStyle w:val="BodyText"/>
      </w:pPr>
    </w:p>
    <w:p w:rsidR="00513CD9" w:rsidP="00052538">
      <w:pPr>
        <w:pStyle w:val="BodyText"/>
      </w:pPr>
    </w:p>
    <w:p w:rsidR="00000000" w:rsidRPr="00052538" w:rsidP="00052538">
      <w:pPr>
        <w:pStyle w:val="Heading1"/>
      </w:pPr>
      <w:bookmarkStart w:id="14" w:name="O_753037"/>
      <w:bookmarkEnd w:id="14"/>
      <w:r w:rsidRPr="00052538">
        <w:t>Assessment Conditions</w:t>
      </w:r>
    </w:p>
    <w:tbl>
      <w:tblPr>
        <w:tblW w:w="0" w:type="auto"/>
        <w:tblCellMar>
          <w:left w:w="62" w:type="dxa"/>
          <w:right w:w="62" w:type="dxa"/>
        </w:tblCellMar>
        <w:tblLook w:val="0000"/>
      </w:tblPr>
      <w:tblGrid>
        <w:gridCol w:w="9196"/>
      </w:tblGrid>
      <w:tr w:rsidTr="00513C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52538" w:rsidP="00052538">
            <w:pPr>
              <w:pStyle w:val="BodyText"/>
            </w:pPr>
            <w:r w:rsidRPr="00052538">
              <w:t xml:space="preserve">As a minimum, assessors must satisfy applicable regulatory requirements, which include requirements in the </w:t>
            </w:r>
            <w:r w:rsidRPr="00052538">
              <w:rPr>
                <w:rStyle w:val="Emphasis"/>
              </w:rPr>
              <w:t>Standards for Registered Training Organisations</w:t>
            </w:r>
            <w:r w:rsidRPr="00052538">
              <w:t xml:space="preserve"> current at the time of assessment. </w:t>
            </w:r>
          </w:p>
          <w:p w:rsidR="00000000" w:rsidRPr="00052538" w:rsidP="00052538">
            <w:pPr>
              <w:pStyle w:val="BodyText"/>
            </w:pPr>
            <w:r w:rsidRPr="00052538">
              <w:t>As a minimum, assessment must satisfy appli</w:t>
            </w:r>
            <w:r w:rsidRPr="00052538">
              <w:t xml:space="preserve">cable regulatory requirements, which include requirements in the </w:t>
            </w:r>
            <w:r w:rsidRPr="00052538">
              <w:rPr>
                <w:rStyle w:val="Emphasis"/>
              </w:rPr>
              <w:t>Standards for Registered Training Organisations</w:t>
            </w:r>
            <w:r w:rsidRPr="00052538">
              <w:t xml:space="preserve"> current at the time of assessment.</w:t>
            </w:r>
          </w:p>
          <w:p w:rsidR="00000000" w:rsidRPr="00052538" w:rsidP="00052538">
            <w:pPr>
              <w:pStyle w:val="BodyText"/>
            </w:pPr>
            <w:r w:rsidRPr="00052538">
              <w:t>Assessment must occur in workplace operational situations or, where this is not available, in simulated work</w:t>
            </w:r>
            <w:r w:rsidRPr="00052538">
              <w:t>place operational situations that replicate workplace conditions.</w:t>
            </w:r>
          </w:p>
          <w:p w:rsidR="00000000" w:rsidRPr="00052538" w:rsidP="00052538">
            <w:pPr>
              <w:pStyle w:val="BodyText"/>
            </w:pPr>
            <w:r w:rsidRPr="00052538">
              <w:t>Assessment processes and techniques must be appropriate to the language, literacy and numeracy requirements of the work being performed and the needs of the candidate.</w:t>
            </w:r>
          </w:p>
          <w:p w:rsidR="00000000" w:rsidRPr="00052538" w:rsidP="00052538">
            <w:pPr>
              <w:pStyle w:val="BodyText"/>
            </w:pPr>
            <w:r w:rsidRPr="00052538">
              <w:t>Resources for assessme</w:t>
            </w:r>
            <w:r w:rsidRPr="00052538">
              <w:t>nt include:</w:t>
            </w:r>
          </w:p>
          <w:p w:rsidR="00000000" w:rsidRPr="00052538" w:rsidP="00052538">
            <w:pPr>
              <w:pStyle w:val="ListBullet"/>
            </w:pPr>
            <w:r w:rsidRPr="00052538">
              <w:t>a range of relevant exercises, case studies and/or simulations</w:t>
            </w:r>
          </w:p>
          <w:p w:rsidR="00000000" w:rsidRPr="00052538" w:rsidP="00052538">
            <w:pPr>
              <w:pStyle w:val="ListBullet"/>
            </w:pPr>
            <w:r w:rsidRPr="00052538">
              <w:t>relevant and appropriate materials, tools, equipment and personal protective equipment currently used in industry</w:t>
            </w:r>
          </w:p>
          <w:p w:rsidR="00000000" w:rsidRPr="00052538" w:rsidP="00052538">
            <w:pPr>
              <w:pStyle w:val="ListBullet"/>
            </w:pPr>
            <w:r w:rsidRPr="00052538">
              <w:t>applicable documentation including workplace procedures, regulatio</w:t>
            </w:r>
            <w:r w:rsidRPr="00052538">
              <w:t>ns, codes of practice and operation manuals.</w:t>
            </w:r>
          </w:p>
        </w:tc>
      </w:tr>
    </w:tbl>
    <w:p w:rsidR="00513CD9" w:rsidP="00052538">
      <w:pPr>
        <w:pStyle w:val="BodyText"/>
      </w:pPr>
    </w:p>
    <w:p w:rsidR="00513CD9" w:rsidP="00052538">
      <w:pPr>
        <w:pStyle w:val="BodyText"/>
      </w:pPr>
    </w:p>
    <w:p w:rsidR="00000000" w:rsidRPr="00052538" w:rsidP="00052538">
      <w:pPr>
        <w:pStyle w:val="Heading1"/>
      </w:pPr>
      <w:bookmarkStart w:id="15" w:name="O_753040"/>
      <w:bookmarkEnd w:id="15"/>
      <w:r w:rsidRPr="00052538">
        <w:t>Links</w:t>
      </w:r>
    </w:p>
    <w:p w:rsidR="00000000" w:rsidRPr="00052538" w:rsidP="00513CD9">
      <w:pPr>
        <w:pStyle w:val="BodyText"/>
      </w:pPr>
      <w:r w:rsidRPr="0005253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B633B">
        <w:rPr>
          <w:rStyle w:val="Hyperlink"/>
        </w:rPr>
        <w:t>https://vetnet.gov.au/Pages/TrainingDocs.aspx?q=df441c6e-213d-43e3-874c-0b3f7036d851</w:t>
      </w:r>
      <w:r>
        <w:fldChar w:fldCharType="end"/>
      </w:r>
    </w:p>
    <w:p w:rsidR="00000000" w:rsidRPr="00052538" w:rsidP="00052538"/>
    <w:sectPr w:rsidSect="000525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5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538" w:rsidRPr="00513CD9" w:rsidP="00513C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5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CD9" w:rsidP="000525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3CD9" w:rsidP="000525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13CD9" w:rsidP="000525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538" w:rsidP="00052538">
    <w:pPr>
      <w:pStyle w:val="Footer"/>
      <w:framePr w:wrap="around"/>
    </w:pPr>
    <w:r>
      <w:fldChar w:fldCharType="begin"/>
    </w:r>
    <w:r>
      <w:instrText xml:space="preserve"> DOCPROPERTY  Subject  \* MERGEFORMAT </w:instrText>
    </w:r>
    <w:r>
      <w:fldChar w:fldCharType="separate"/>
    </w:r>
    <w:r w:rsidR="00513CD9">
      <w:t>Approved</w:t>
    </w:r>
    <w:r w:rsidR="00513CD9">
      <w:fldChar w:fldCharType="end"/>
    </w:r>
    <w:r>
      <w:tab/>
      <w:t xml:space="preserve">Page </w:t>
    </w:r>
    <w:r>
      <w:fldChar w:fldCharType="begin"/>
    </w:r>
    <w:r>
      <w:instrText xml:space="preserve"> PAGE  \* Arabic  \* MERGEFORMAT </w:instrText>
    </w:r>
    <w:r>
      <w:fldChar w:fldCharType="separate"/>
    </w:r>
    <w:r w:rsidR="00513CD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3CD9">
      <w:rPr>
        <w:noProof/>
      </w:rPr>
      <w:t>4</w:t>
    </w:r>
    <w:r>
      <w:rPr>
        <w:noProof/>
      </w:rPr>
      <w:fldChar w:fldCharType="end"/>
    </w:r>
  </w:p>
  <w:p w:rsidR="00052538" w:rsidP="00052538">
    <w:pPr>
      <w:pStyle w:val="Footer"/>
      <w:framePr w:wrap="around"/>
    </w:pPr>
    <w:r>
      <w:t xml:space="preserve">© Commonwealth of Australia, </w:t>
    </w:r>
    <w:r>
      <w:fldChar w:fldCharType="begin"/>
    </w:r>
    <w:r>
      <w:instrText xml:space="preserve"> DATE  \@ "yyyy"  \* MERGEFORMAT </w:instrText>
    </w:r>
    <w:r>
      <w:fldChar w:fldCharType="separate"/>
    </w:r>
    <w:r w:rsidR="00513CD9">
      <w:rPr>
        <w:noProof/>
      </w:rPr>
      <w:t>2025</w:t>
    </w:r>
    <w:r>
      <w:fldChar w:fldCharType="end"/>
    </w:r>
    <w:r>
      <w:tab/>
    </w:r>
    <w:r>
      <w:fldChar w:fldCharType="begin"/>
    </w:r>
    <w:r>
      <w:instrText xml:space="preserve"> DOCPROPERTY  Author  \* MERGEFORMAT </w:instrText>
    </w:r>
    <w:r>
      <w:fldChar w:fldCharType="separate"/>
    </w:r>
    <w:r w:rsidR="00513CD9">
      <w:t>Industry Skills Australia</w:t>
    </w:r>
    <w:r w:rsidR="00513CD9">
      <w:fldChar w:fldCharType="end"/>
    </w:r>
  </w:p>
  <w:p w:rsidR="00052538" w:rsidP="000525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5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C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2538" w:rsidRPr="00513CD9" w:rsidP="00513C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5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CD9" w:rsidRPr="002D2AF8" w:rsidP="00052538">
    <w:pPr>
      <w:pStyle w:val="Header"/>
      <w:framePr w:wrap="around"/>
    </w:pPr>
    <w:r>
      <w:fldChar w:fldCharType="begin"/>
    </w:r>
    <w:r>
      <w:instrText xml:space="preserve"> TITLE   \* MERGEFORMAT </w:instrText>
    </w:r>
    <w:r>
      <w:fldChar w:fldCharType="separate"/>
    </w:r>
    <w:r>
      <w:t>TLIL4082 Coordinate rail interface agreements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3CD9" w:rsidP="000525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538" w:rsidRPr="002D2AF8" w:rsidP="00052538">
    <w:pPr>
      <w:pStyle w:val="Header"/>
      <w:framePr w:wrap="around"/>
    </w:pPr>
    <w:r>
      <w:fldChar w:fldCharType="begin"/>
    </w:r>
    <w:r>
      <w:instrText xml:space="preserve"> TITLE   \* MERGEFORMAT </w:instrText>
    </w:r>
    <w:r>
      <w:fldChar w:fldCharType="separate"/>
    </w:r>
    <w:r w:rsidR="00513CD9">
      <w:t>TLIL4082 Coordinate rail interface agreements</w:t>
    </w:r>
    <w:r w:rsidR="00513CD9">
      <w:fldChar w:fldCharType="end"/>
    </w:r>
    <w:r>
      <w:tab/>
      <w:t xml:space="preserve">Date this document was generated: </w:t>
    </w:r>
    <w:r>
      <w:fldChar w:fldCharType="begin"/>
    </w:r>
    <w:r>
      <w:instrText xml:space="preserve"> CREATEDATE  \@ "d MMMM yyyy"  \* MERGEFORMAT </w:instrText>
    </w:r>
    <w:r>
      <w:fldChar w:fldCharType="separate"/>
    </w:r>
    <w:r w:rsidR="00513CD9">
      <w:rPr>
        <w:noProof/>
      </w:rPr>
      <w:t>2 March 2025</w:t>
    </w:r>
    <w:r>
      <w:fldChar w:fldCharType="end"/>
    </w:r>
  </w:p>
  <w:p w:rsidR="00052538" w:rsidP="000525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E4A6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64C9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5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2538"/>
    <w:pPr>
      <w:spacing w:before="360" w:after="60"/>
      <w:outlineLvl w:val="0"/>
    </w:pPr>
    <w:rPr>
      <w:sz w:val="32"/>
    </w:rPr>
  </w:style>
  <w:style w:type="paragraph" w:styleId="Heading2">
    <w:name w:val="heading 2"/>
    <w:basedOn w:val="HeadingBase"/>
    <w:next w:val="BodyText"/>
    <w:link w:val="Heading2Char"/>
    <w:qFormat/>
    <w:rsid w:val="00052538"/>
    <w:pPr>
      <w:keepLines/>
      <w:spacing w:before="240" w:after="120"/>
      <w:outlineLvl w:val="1"/>
    </w:pPr>
    <w:rPr>
      <w:sz w:val="28"/>
      <w:szCs w:val="40"/>
    </w:rPr>
  </w:style>
  <w:style w:type="paragraph" w:styleId="Heading3">
    <w:name w:val="heading 3"/>
    <w:basedOn w:val="HeadingBase"/>
    <w:next w:val="BodyText"/>
    <w:link w:val="Heading3Char"/>
    <w:qFormat/>
    <w:rsid w:val="00052538"/>
    <w:pPr>
      <w:spacing w:before="180" w:after="120"/>
      <w:outlineLvl w:val="2"/>
    </w:pPr>
    <w:rPr>
      <w:spacing w:val="-10"/>
      <w:kern w:val="32"/>
    </w:rPr>
  </w:style>
  <w:style w:type="paragraph" w:styleId="Heading4">
    <w:name w:val="heading 4"/>
    <w:basedOn w:val="HeadingBase"/>
    <w:next w:val="BodyText"/>
    <w:link w:val="Heading4Char"/>
    <w:qFormat/>
    <w:rsid w:val="00052538"/>
    <w:pPr>
      <w:spacing w:before="160" w:after="120"/>
      <w:outlineLvl w:val="3"/>
    </w:pPr>
    <w:rPr>
      <w:sz w:val="22"/>
    </w:rPr>
  </w:style>
  <w:style w:type="paragraph" w:styleId="Heading5">
    <w:name w:val="heading 5"/>
    <w:basedOn w:val="HeadingBase"/>
    <w:next w:val="Normal"/>
    <w:link w:val="Heading5Char"/>
    <w:qFormat/>
    <w:rsid w:val="00052538"/>
    <w:pPr>
      <w:spacing w:before="80"/>
      <w:outlineLvl w:val="4"/>
    </w:pPr>
    <w:rPr>
      <w:color w:val="918585"/>
      <w:sz w:val="20"/>
    </w:rPr>
  </w:style>
  <w:style w:type="paragraph" w:styleId="Heading6">
    <w:name w:val="heading 6"/>
    <w:basedOn w:val="HeadingBase"/>
    <w:next w:val="Normal"/>
    <w:link w:val="Heading6Char"/>
    <w:qFormat/>
    <w:rsid w:val="00052538"/>
    <w:pPr>
      <w:spacing w:before="60"/>
      <w:outlineLvl w:val="5"/>
    </w:pPr>
    <w:rPr>
      <w:color w:val="918585"/>
      <w:sz w:val="20"/>
    </w:rPr>
  </w:style>
  <w:style w:type="paragraph" w:styleId="Heading7">
    <w:name w:val="heading 7"/>
    <w:basedOn w:val="Normal"/>
    <w:next w:val="Normal"/>
    <w:link w:val="Heading7Char"/>
    <w:qFormat/>
    <w:rsid w:val="00052538"/>
    <w:pPr>
      <w:ind w:left="720"/>
      <w:outlineLvl w:val="6"/>
    </w:pPr>
    <w:rPr>
      <w:i/>
    </w:rPr>
  </w:style>
  <w:style w:type="paragraph" w:styleId="Heading8">
    <w:name w:val="heading 8"/>
    <w:basedOn w:val="Normal"/>
    <w:next w:val="Normal"/>
    <w:link w:val="Heading8Char"/>
    <w:qFormat/>
    <w:rsid w:val="00052538"/>
    <w:pPr>
      <w:ind w:left="720"/>
      <w:outlineLvl w:val="7"/>
    </w:pPr>
    <w:rPr>
      <w:i/>
    </w:rPr>
  </w:style>
  <w:style w:type="paragraph" w:styleId="Heading9">
    <w:name w:val="heading 9"/>
    <w:basedOn w:val="Normal"/>
    <w:next w:val="Normal"/>
    <w:link w:val="Heading9Char"/>
    <w:qFormat/>
    <w:rsid w:val="00052538"/>
    <w:pPr>
      <w:ind w:left="720"/>
      <w:outlineLvl w:val="8"/>
    </w:pPr>
    <w:rPr>
      <w:i/>
    </w:rPr>
  </w:style>
  <w:style w:type="character" w:default="1" w:styleId="DefaultParagraphFont">
    <w:name w:val="Default Paragraph Font"/>
    <w:uiPriority w:val="1"/>
    <w:unhideWhenUsed/>
    <w:rsid w:val="000525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2538"/>
  </w:style>
  <w:style w:type="character" w:customStyle="1" w:styleId="Heading1Char">
    <w:name w:val="Heading 1 Char"/>
    <w:basedOn w:val="DefaultParagraphFont"/>
    <w:link w:val="Heading1"/>
    <w:rsid w:val="00052538"/>
    <w:rPr>
      <w:rFonts w:ascii="Times New Roman" w:eastAsia="Times New Roman" w:hAnsi="Times New Roman" w:cs="Times New Roman"/>
      <w:b/>
      <w:sz w:val="32"/>
      <w:szCs w:val="20"/>
      <w:lang w:eastAsia="en-US"/>
    </w:rPr>
  </w:style>
  <w:style w:type="paragraph" w:styleId="BodyText">
    <w:name w:val="Body Text"/>
    <w:basedOn w:val="Normal"/>
    <w:link w:val="BodyTextChar"/>
    <w:rsid w:val="000525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2538"/>
    <w:rPr>
      <w:rFonts w:ascii="Times New Roman" w:eastAsia="Times New Roman" w:hAnsi="Times New Roman" w:cs="Times New Roman"/>
      <w:sz w:val="24"/>
      <w:lang w:eastAsia="en-US"/>
    </w:rPr>
  </w:style>
  <w:style w:type="paragraph" w:styleId="ListBullet">
    <w:name w:val="List Bullet"/>
    <w:basedOn w:val="List"/>
    <w:rsid w:val="00052538"/>
    <w:pPr>
      <w:numPr>
        <w:numId w:val="11"/>
      </w:numPr>
      <w:tabs>
        <w:tab w:val="clear" w:pos="340"/>
      </w:tabs>
      <w:spacing w:before="40" w:after="40"/>
    </w:pPr>
  </w:style>
  <w:style w:type="character" w:customStyle="1" w:styleId="SpecialBold">
    <w:name w:val="Special Bold"/>
    <w:basedOn w:val="DefaultParagraphFont"/>
    <w:rsid w:val="00052538"/>
    <w:rPr>
      <w:b/>
      <w:spacing w:val="0"/>
    </w:rPr>
  </w:style>
  <w:style w:type="character" w:styleId="Emphasis">
    <w:name w:val="Emphasis"/>
    <w:basedOn w:val="DefaultParagraphFont"/>
    <w:qFormat/>
    <w:rsid w:val="00052538"/>
    <w:rPr>
      <w:i/>
    </w:rPr>
  </w:style>
  <w:style w:type="paragraph" w:customStyle="1" w:styleId="SuperHeading">
    <w:name w:val="SuperHeading"/>
    <w:basedOn w:val="Normal"/>
    <w:rsid w:val="00052538"/>
    <w:pPr>
      <w:spacing w:before="240" w:after="120"/>
      <w:outlineLvl w:val="0"/>
    </w:pPr>
    <w:rPr>
      <w:rFonts w:ascii="Times New Roman" w:hAnsi="Times New Roman"/>
      <w:b/>
      <w:sz w:val="32"/>
    </w:rPr>
  </w:style>
  <w:style w:type="paragraph" w:customStyle="1" w:styleId="AllowPageBreak">
    <w:name w:val="AllowPageBreak"/>
    <w:rsid w:val="000525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25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25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25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25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25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25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25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2538"/>
    <w:rPr>
      <w:rFonts w:ascii="Courier New" w:eastAsia="Times New Roman" w:hAnsi="Courier New" w:cs="Times New Roman"/>
      <w:i/>
      <w:szCs w:val="20"/>
      <w:lang w:eastAsia="en-US"/>
    </w:rPr>
  </w:style>
  <w:style w:type="paragraph" w:customStyle="1" w:styleId="HeadingBase">
    <w:name w:val="Heading Base"/>
    <w:rsid w:val="000525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2538"/>
    <w:pPr>
      <w:tabs>
        <w:tab w:val="right" w:leader="dot" w:pos="9072"/>
      </w:tabs>
      <w:ind w:left="567"/>
    </w:pPr>
    <w:rPr>
      <w:szCs w:val="22"/>
    </w:rPr>
  </w:style>
  <w:style w:type="paragraph" w:customStyle="1" w:styleId="TOCBase">
    <w:name w:val="TOC Base"/>
    <w:rsid w:val="000525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2538"/>
    <w:pPr>
      <w:tabs>
        <w:tab w:val="right" w:leader="dot" w:pos="9072"/>
      </w:tabs>
      <w:spacing w:before="40" w:after="40"/>
      <w:ind w:left="284"/>
    </w:pPr>
    <w:rPr>
      <w:rFonts w:ascii="Times New Roman" w:hAnsi="Times New Roman"/>
    </w:rPr>
  </w:style>
  <w:style w:type="paragraph" w:styleId="TOC1">
    <w:name w:val="toc 1"/>
    <w:basedOn w:val="TOCBase"/>
    <w:next w:val="Normal"/>
    <w:rsid w:val="000525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25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2538"/>
    <w:rPr>
      <w:rFonts w:ascii="Times New Roman" w:eastAsia="Times New Roman" w:hAnsi="Times New Roman" w:cs="Times New Roman"/>
      <w:sz w:val="16"/>
      <w:lang w:eastAsia="en-US"/>
    </w:rPr>
  </w:style>
  <w:style w:type="paragraph" w:styleId="Title">
    <w:name w:val="Title"/>
    <w:basedOn w:val="HeadingBase"/>
    <w:link w:val="TitleChar"/>
    <w:qFormat/>
    <w:rsid w:val="00052538"/>
    <w:pPr>
      <w:spacing w:before="5040"/>
      <w:jc w:val="center"/>
    </w:pPr>
    <w:rPr>
      <w:sz w:val="48"/>
      <w:szCs w:val="72"/>
      <w:lang w:val="en-US"/>
    </w:rPr>
  </w:style>
  <w:style w:type="character" w:customStyle="1" w:styleId="TitleChar">
    <w:name w:val="Title Char"/>
    <w:basedOn w:val="DefaultParagraphFont"/>
    <w:link w:val="Title"/>
    <w:rsid w:val="000525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2538"/>
    <w:pPr>
      <w:tabs>
        <w:tab w:val="left" w:pos="3600"/>
        <w:tab w:val="left" w:pos="3958"/>
      </w:tabs>
    </w:pPr>
  </w:style>
  <w:style w:type="paragraph" w:styleId="List">
    <w:name w:val="List"/>
    <w:basedOn w:val="BodyText"/>
    <w:next w:val="BodyText"/>
    <w:rsid w:val="00052538"/>
    <w:pPr>
      <w:tabs>
        <w:tab w:val="left" w:pos="340"/>
      </w:tabs>
      <w:spacing w:before="60" w:after="60"/>
      <w:ind w:left="340" w:hanging="340"/>
    </w:pPr>
  </w:style>
  <w:style w:type="paragraph" w:customStyle="1" w:styleId="Note">
    <w:name w:val="Note"/>
    <w:basedOn w:val="BodyText"/>
    <w:rsid w:val="000525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2538"/>
    <w:pPr>
      <w:framePr w:wrap="auto" w:hAnchor="text" w:y="6049"/>
    </w:pPr>
    <w:rPr>
      <w:color w:val="000000"/>
      <w:sz w:val="40"/>
    </w:rPr>
  </w:style>
  <w:style w:type="paragraph" w:customStyle="1" w:styleId="TOCTitle">
    <w:name w:val="TOCTitle"/>
    <w:basedOn w:val="Heading1"/>
    <w:rsid w:val="00052538"/>
    <w:pPr>
      <w:spacing w:after="240"/>
      <w:jc w:val="center"/>
      <w:outlineLvl w:val="9"/>
    </w:pPr>
    <w:rPr>
      <w:caps/>
    </w:rPr>
  </w:style>
  <w:style w:type="paragraph" w:customStyle="1" w:styleId="Version">
    <w:name w:val="Version"/>
    <w:rsid w:val="000525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2538"/>
    <w:pPr>
      <w:numPr>
        <w:numId w:val="12"/>
      </w:numPr>
      <w:tabs>
        <w:tab w:val="clear" w:pos="680"/>
      </w:tabs>
    </w:pPr>
  </w:style>
  <w:style w:type="paragraph" w:styleId="Index1">
    <w:name w:val="index 1"/>
    <w:basedOn w:val="Normal"/>
    <w:next w:val="Normal"/>
    <w:semiHidden/>
    <w:rsid w:val="00052538"/>
    <w:pPr>
      <w:keepNext w:val="0"/>
      <w:tabs>
        <w:tab w:val="right" w:pos="4176"/>
      </w:tabs>
      <w:ind w:left="198" w:hanging="198"/>
    </w:pPr>
    <w:rPr>
      <w:rFonts w:ascii="Garamond" w:hAnsi="Garamond"/>
    </w:rPr>
  </w:style>
  <w:style w:type="paragraph" w:styleId="IndexHeading">
    <w:name w:val="index heading"/>
    <w:basedOn w:val="Normal"/>
    <w:next w:val="Index1"/>
    <w:semiHidden/>
    <w:rsid w:val="00052538"/>
    <w:pPr>
      <w:spacing w:before="120" w:after="120"/>
    </w:pPr>
    <w:rPr>
      <w:rFonts w:ascii="Arial" w:hAnsi="Arial"/>
      <w:b/>
      <w:color w:val="918585"/>
      <w:sz w:val="24"/>
    </w:rPr>
  </w:style>
  <w:style w:type="paragraph" w:styleId="Header">
    <w:name w:val="header"/>
    <w:basedOn w:val="Normal"/>
    <w:link w:val="HeaderChar"/>
    <w:rsid w:val="000525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2538"/>
    <w:rPr>
      <w:rFonts w:ascii="Times New Roman" w:eastAsia="Times New Roman" w:hAnsi="Times New Roman" w:cs="Times New Roman"/>
      <w:sz w:val="16"/>
      <w:szCs w:val="20"/>
      <w:lang w:val="en-GB" w:eastAsia="en-US"/>
    </w:rPr>
  </w:style>
  <w:style w:type="paragraph" w:customStyle="1" w:styleId="Chapter">
    <w:name w:val="Chapter"/>
    <w:basedOn w:val="Normal"/>
    <w:rsid w:val="00052538"/>
    <w:pPr>
      <w:spacing w:before="240"/>
    </w:pPr>
    <w:rPr>
      <w:rFonts w:ascii="Times New Roman" w:hAnsi="Times New Roman"/>
      <w:smallCaps/>
      <w:spacing w:val="80"/>
      <w:sz w:val="28"/>
    </w:rPr>
  </w:style>
  <w:style w:type="paragraph" w:customStyle="1" w:styleId="InChapter">
    <w:name w:val="InChapter"/>
    <w:basedOn w:val="Heading3"/>
    <w:rsid w:val="00052538"/>
    <w:pPr>
      <w:spacing w:after="240"/>
      <w:outlineLvl w:val="9"/>
    </w:pPr>
    <w:rPr>
      <w:noProof/>
    </w:rPr>
  </w:style>
  <w:style w:type="paragraph" w:styleId="Index2">
    <w:name w:val="index 2"/>
    <w:basedOn w:val="Normal"/>
    <w:next w:val="Normal"/>
    <w:semiHidden/>
    <w:rsid w:val="00052538"/>
    <w:pPr>
      <w:tabs>
        <w:tab w:val="right" w:pos="4176"/>
      </w:tabs>
      <w:ind w:left="568" w:hanging="284"/>
    </w:pPr>
    <w:rPr>
      <w:rFonts w:ascii="Garamond" w:hAnsi="Garamond"/>
    </w:rPr>
  </w:style>
  <w:style w:type="paragraph" w:customStyle="1" w:styleId="Byline">
    <w:name w:val="Byline"/>
    <w:rsid w:val="000525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2538"/>
    <w:pPr>
      <w:tabs>
        <w:tab w:val="clear" w:pos="3600"/>
        <w:tab w:val="clear" w:pos="3958"/>
      </w:tabs>
      <w:jc w:val="right"/>
    </w:pPr>
  </w:style>
  <w:style w:type="paragraph" w:styleId="Caption">
    <w:name w:val="caption"/>
    <w:basedOn w:val="BodyText"/>
    <w:next w:val="Normal"/>
    <w:qFormat/>
    <w:rsid w:val="00052538"/>
    <w:pPr>
      <w:framePr w:w="2268" w:hSpace="181" w:vSpace="181" w:wrap="around" w:vAnchor="text" w:hAnchor="page" w:x="1135" w:y="285" w:anchorLock="1"/>
    </w:pPr>
    <w:rPr>
      <w:i/>
    </w:rPr>
  </w:style>
  <w:style w:type="paragraph" w:customStyle="1" w:styleId="MiniTOCTitle">
    <w:name w:val="MiniTOCTitle"/>
    <w:basedOn w:val="Heading4"/>
    <w:rsid w:val="00052538"/>
    <w:pPr>
      <w:spacing w:before="240"/>
      <w:outlineLvl w:val="9"/>
    </w:pPr>
    <w:rPr>
      <w:noProof/>
      <w:sz w:val="24"/>
    </w:rPr>
  </w:style>
  <w:style w:type="paragraph" w:customStyle="1" w:styleId="MiniTOCItem">
    <w:name w:val="MiniTOCItem"/>
    <w:basedOn w:val="ListBullet"/>
    <w:rsid w:val="00052538"/>
    <w:pPr>
      <w:numPr>
        <w:numId w:val="0"/>
      </w:numPr>
      <w:tabs>
        <w:tab w:val="right" w:leader="dot" w:pos="6521"/>
      </w:tabs>
      <w:spacing w:before="0" w:after="0"/>
    </w:pPr>
  </w:style>
  <w:style w:type="paragraph" w:customStyle="1" w:styleId="TOFTitle">
    <w:name w:val="TOFTitle"/>
    <w:basedOn w:val="TOCTitle"/>
    <w:rsid w:val="00052538"/>
  </w:style>
  <w:style w:type="paragraph" w:styleId="TableofFigures">
    <w:name w:val="table of figures"/>
    <w:basedOn w:val="Normal"/>
    <w:next w:val="Normal"/>
    <w:semiHidden/>
    <w:rsid w:val="00052538"/>
    <w:pPr>
      <w:tabs>
        <w:tab w:val="right" w:leader="dot" w:pos="9072"/>
      </w:tabs>
      <w:ind w:left="970" w:hanging="403"/>
    </w:pPr>
    <w:rPr>
      <w:rFonts w:ascii="Times New Roman" w:hAnsi="Times New Roman"/>
      <w:b/>
    </w:rPr>
  </w:style>
  <w:style w:type="paragraph" w:styleId="ListNumber">
    <w:name w:val="List Number"/>
    <w:basedOn w:val="List"/>
    <w:rsid w:val="00052538"/>
    <w:pPr>
      <w:numPr>
        <w:numId w:val="14"/>
      </w:numPr>
      <w:tabs>
        <w:tab w:val="clear" w:pos="340"/>
      </w:tabs>
    </w:pPr>
  </w:style>
  <w:style w:type="character" w:customStyle="1" w:styleId="WingdingSymbols">
    <w:name w:val="Wingding Symbols"/>
    <w:rsid w:val="00052538"/>
    <w:rPr>
      <w:rFonts w:ascii="Wingdings" w:hAnsi="Wingdings"/>
    </w:rPr>
  </w:style>
  <w:style w:type="paragraph" w:customStyle="1" w:styleId="TableHeading">
    <w:name w:val="Table Heading"/>
    <w:basedOn w:val="HeadingBase"/>
    <w:rsid w:val="00052538"/>
    <w:pPr>
      <w:keepLines/>
      <w:pBdr>
        <w:bottom w:val="single" w:sz="6" w:space="1" w:color="918585"/>
      </w:pBdr>
      <w:spacing w:before="240"/>
    </w:pPr>
  </w:style>
  <w:style w:type="character" w:customStyle="1" w:styleId="HotSpot">
    <w:name w:val="HotSpot"/>
    <w:rsid w:val="00052538"/>
    <w:rPr>
      <w:color w:val="0033CC"/>
      <w:u w:val="none"/>
    </w:rPr>
  </w:style>
  <w:style w:type="paragraph" w:customStyle="1" w:styleId="BodyTextRight">
    <w:name w:val="Body Text Right"/>
    <w:basedOn w:val="BodyText"/>
    <w:rsid w:val="00052538"/>
    <w:pPr>
      <w:spacing w:before="0" w:after="0"/>
      <w:jc w:val="right"/>
    </w:pPr>
  </w:style>
  <w:style w:type="paragraph" w:styleId="Index3">
    <w:name w:val="index 3"/>
    <w:basedOn w:val="ListNumber2"/>
    <w:next w:val="Normal"/>
    <w:semiHidden/>
    <w:rsid w:val="00052538"/>
    <w:pPr>
      <w:numPr>
        <w:numId w:val="0"/>
      </w:numPr>
      <w:tabs>
        <w:tab w:val="right" w:leader="dot" w:pos="4176"/>
      </w:tabs>
    </w:pPr>
  </w:style>
  <w:style w:type="paragraph" w:styleId="ListNumber2">
    <w:name w:val="List Number 2"/>
    <w:basedOn w:val="List2"/>
    <w:rsid w:val="00052538"/>
    <w:pPr>
      <w:numPr>
        <w:numId w:val="9"/>
      </w:numPr>
      <w:tabs>
        <w:tab w:val="clear" w:pos="1060"/>
      </w:tabs>
    </w:pPr>
  </w:style>
  <w:style w:type="paragraph" w:customStyle="1" w:styleId="MarginNote">
    <w:name w:val="Margin Note"/>
    <w:basedOn w:val="BodyText"/>
    <w:rsid w:val="000525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25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25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2538"/>
    <w:rPr>
      <w:sz w:val="32"/>
    </w:rPr>
  </w:style>
  <w:style w:type="paragraph" w:customStyle="1" w:styleId="HeadingProcedure">
    <w:name w:val="Heading Procedure"/>
    <w:basedOn w:val="HeadingBase"/>
    <w:next w:val="Normal"/>
    <w:rsid w:val="00052538"/>
    <w:pPr>
      <w:tabs>
        <w:tab w:val="left" w:pos="0"/>
      </w:tabs>
      <w:spacing w:before="120" w:after="60"/>
    </w:pPr>
    <w:rPr>
      <w:i/>
      <w:color w:val="918585"/>
      <w:sz w:val="22"/>
    </w:rPr>
  </w:style>
  <w:style w:type="paragraph" w:customStyle="1" w:styleId="TableBodyText">
    <w:name w:val="Table Body Text"/>
    <w:basedOn w:val="BodyText"/>
    <w:rsid w:val="00052538"/>
    <w:pPr>
      <w:spacing w:before="60" w:after="60"/>
    </w:pPr>
  </w:style>
  <w:style w:type="paragraph" w:styleId="ListContinue">
    <w:name w:val="List Continue"/>
    <w:basedOn w:val="List"/>
    <w:rsid w:val="00052538"/>
    <w:pPr>
      <w:ind w:firstLine="0"/>
    </w:pPr>
  </w:style>
  <w:style w:type="paragraph" w:customStyle="1" w:styleId="ListNote">
    <w:name w:val="List Note"/>
    <w:basedOn w:val="List"/>
    <w:rsid w:val="00052538"/>
    <w:pPr>
      <w:pBdr>
        <w:top w:val="single" w:sz="6" w:space="2" w:color="918585"/>
        <w:bottom w:val="single" w:sz="6" w:space="2" w:color="918585"/>
      </w:pBdr>
      <w:tabs>
        <w:tab w:val="left" w:pos="1021"/>
      </w:tabs>
      <w:ind w:firstLine="0"/>
    </w:pPr>
  </w:style>
  <w:style w:type="paragraph" w:customStyle="1" w:styleId="Warning">
    <w:name w:val="Warning"/>
    <w:basedOn w:val="BodyText"/>
    <w:rsid w:val="00052538"/>
    <w:pPr>
      <w:shd w:val="clear" w:color="auto" w:fill="D9D9D9"/>
      <w:tabs>
        <w:tab w:val="left" w:pos="992"/>
      </w:tabs>
      <w:ind w:left="119" w:right="119"/>
    </w:pPr>
    <w:rPr>
      <w:sz w:val="20"/>
    </w:rPr>
  </w:style>
  <w:style w:type="paragraph" w:customStyle="1" w:styleId="MarginIcons">
    <w:name w:val="Margin Icons"/>
    <w:basedOn w:val="BodyText"/>
    <w:rsid w:val="000525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2538"/>
    <w:rPr>
      <w:rFonts w:ascii="Courier New" w:hAnsi="Courier New"/>
    </w:rPr>
  </w:style>
  <w:style w:type="paragraph" w:customStyle="1" w:styleId="NoteBullet">
    <w:name w:val="Note Bullet"/>
    <w:basedOn w:val="Note"/>
    <w:rsid w:val="00052538"/>
    <w:pPr>
      <w:tabs>
        <w:tab w:val="clear" w:pos="680"/>
      </w:tabs>
      <w:spacing w:before="60" w:after="60"/>
    </w:pPr>
  </w:style>
  <w:style w:type="paragraph" w:customStyle="1" w:styleId="SubHeading2">
    <w:name w:val="SubHeading2"/>
    <w:basedOn w:val="HeadingBase"/>
    <w:rsid w:val="00052538"/>
    <w:pPr>
      <w:spacing w:before="240" w:after="60"/>
    </w:pPr>
    <w:rPr>
      <w:sz w:val="20"/>
    </w:rPr>
  </w:style>
  <w:style w:type="paragraph" w:customStyle="1" w:styleId="SubHeading1">
    <w:name w:val="SubHeading1"/>
    <w:basedOn w:val="HeadingBase"/>
    <w:rsid w:val="00052538"/>
    <w:pPr>
      <w:spacing w:before="240" w:after="60"/>
    </w:pPr>
    <w:rPr>
      <w:color w:val="918585"/>
      <w:sz w:val="22"/>
    </w:rPr>
  </w:style>
  <w:style w:type="paragraph" w:customStyle="1" w:styleId="SideHeading">
    <w:name w:val="Side Heading"/>
    <w:basedOn w:val="HeadingBase"/>
    <w:rsid w:val="000525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2538"/>
    <w:pPr>
      <w:numPr>
        <w:numId w:val="10"/>
      </w:numPr>
    </w:pPr>
  </w:style>
  <w:style w:type="paragraph" w:styleId="PlainText">
    <w:name w:val="Plain Text"/>
    <w:basedOn w:val="Normal"/>
    <w:link w:val="PlainTextChar"/>
    <w:rsid w:val="00052538"/>
    <w:rPr>
      <w:sz w:val="20"/>
    </w:rPr>
  </w:style>
  <w:style w:type="character" w:customStyle="1" w:styleId="PlainTextChar">
    <w:name w:val="Plain Text Char"/>
    <w:basedOn w:val="DefaultParagraphFont"/>
    <w:link w:val="PlainText"/>
    <w:rsid w:val="00052538"/>
    <w:rPr>
      <w:rFonts w:ascii="Courier New" w:eastAsia="Times New Roman" w:hAnsi="Courier New" w:cs="Times New Roman"/>
      <w:sz w:val="20"/>
      <w:szCs w:val="20"/>
      <w:lang w:eastAsia="en-US"/>
    </w:rPr>
  </w:style>
  <w:style w:type="character" w:customStyle="1" w:styleId="MenuOption">
    <w:name w:val="Menu Option"/>
    <w:basedOn w:val="DefaultParagraphFont"/>
    <w:rsid w:val="00052538"/>
    <w:rPr>
      <w:b/>
      <w:smallCaps/>
    </w:rPr>
  </w:style>
  <w:style w:type="paragraph" w:customStyle="1" w:styleId="TableListNumber">
    <w:name w:val="Table List Number"/>
    <w:basedOn w:val="ListNumber"/>
    <w:rsid w:val="00052538"/>
    <w:pPr>
      <w:numPr>
        <w:numId w:val="0"/>
      </w:numPr>
    </w:pPr>
  </w:style>
  <w:style w:type="paragraph" w:styleId="TOC4">
    <w:name w:val="toc 4"/>
    <w:basedOn w:val="TOCBase"/>
    <w:next w:val="Normal"/>
    <w:semiHidden/>
    <w:rsid w:val="00052538"/>
    <w:pPr>
      <w:tabs>
        <w:tab w:val="right" w:leader="dot" w:pos="9071"/>
      </w:tabs>
      <w:ind w:left="1701"/>
    </w:pPr>
  </w:style>
  <w:style w:type="paragraph" w:customStyle="1" w:styleId="ListAlpha">
    <w:name w:val="List Alpha"/>
    <w:basedOn w:val="List"/>
    <w:rsid w:val="00052538"/>
    <w:pPr>
      <w:numPr>
        <w:numId w:val="8"/>
      </w:numPr>
    </w:pPr>
  </w:style>
  <w:style w:type="paragraph" w:customStyle="1" w:styleId="ListAlpha2">
    <w:name w:val="List Alpha 2"/>
    <w:basedOn w:val="List2"/>
    <w:rsid w:val="00052538"/>
    <w:pPr>
      <w:numPr>
        <w:numId w:val="7"/>
      </w:numPr>
    </w:pPr>
  </w:style>
  <w:style w:type="paragraph" w:styleId="List2">
    <w:name w:val="List 2"/>
    <w:basedOn w:val="BodyText"/>
    <w:rsid w:val="00052538"/>
    <w:pPr>
      <w:tabs>
        <w:tab w:val="left" w:pos="680"/>
      </w:tabs>
      <w:spacing w:before="60" w:after="60"/>
      <w:ind w:left="680" w:hanging="340"/>
    </w:pPr>
  </w:style>
  <w:style w:type="paragraph" w:styleId="List3">
    <w:name w:val="List 3"/>
    <w:basedOn w:val="BodyText"/>
    <w:rsid w:val="00052538"/>
    <w:pPr>
      <w:tabs>
        <w:tab w:val="left" w:pos="1021"/>
      </w:tabs>
      <w:spacing w:before="60" w:after="60"/>
      <w:ind w:left="1020" w:hanging="340"/>
    </w:pPr>
  </w:style>
  <w:style w:type="paragraph" w:styleId="List4">
    <w:name w:val="List 4"/>
    <w:basedOn w:val="BodyText"/>
    <w:rsid w:val="00052538"/>
    <w:pPr>
      <w:tabs>
        <w:tab w:val="left" w:pos="1361"/>
      </w:tabs>
      <w:spacing w:before="60" w:after="60"/>
      <w:ind w:left="1361" w:hanging="340"/>
    </w:pPr>
  </w:style>
  <w:style w:type="paragraph" w:styleId="List5">
    <w:name w:val="List 5"/>
    <w:basedOn w:val="BodyText"/>
    <w:rsid w:val="00052538"/>
    <w:pPr>
      <w:tabs>
        <w:tab w:val="left" w:pos="1701"/>
      </w:tabs>
      <w:spacing w:before="60" w:after="60"/>
      <w:ind w:left="1701" w:hanging="340"/>
    </w:pPr>
  </w:style>
  <w:style w:type="paragraph" w:styleId="ListBullet3">
    <w:name w:val="List Bullet 3"/>
    <w:basedOn w:val="List3"/>
    <w:rsid w:val="00052538"/>
    <w:pPr>
      <w:numPr>
        <w:numId w:val="13"/>
      </w:numPr>
      <w:tabs>
        <w:tab w:val="clear" w:pos="1021"/>
      </w:tabs>
      <w:ind w:left="1037" w:hanging="357"/>
    </w:pPr>
  </w:style>
  <w:style w:type="paragraph" w:styleId="ListBullet4">
    <w:name w:val="List Bullet 4"/>
    <w:basedOn w:val="List4"/>
    <w:rsid w:val="00052538"/>
    <w:pPr>
      <w:numPr>
        <w:numId w:val="2"/>
      </w:numPr>
      <w:tabs>
        <w:tab w:val="clear" w:pos="1361"/>
      </w:tabs>
    </w:pPr>
  </w:style>
  <w:style w:type="paragraph" w:styleId="ListBullet5">
    <w:name w:val="List Bullet 5"/>
    <w:basedOn w:val="List5"/>
    <w:rsid w:val="00052538"/>
    <w:pPr>
      <w:numPr>
        <w:numId w:val="3"/>
      </w:numPr>
    </w:pPr>
  </w:style>
  <w:style w:type="paragraph" w:styleId="ListContinue2">
    <w:name w:val="List Continue 2"/>
    <w:basedOn w:val="List2"/>
    <w:rsid w:val="00052538"/>
    <w:pPr>
      <w:ind w:firstLine="0"/>
    </w:pPr>
  </w:style>
  <w:style w:type="paragraph" w:styleId="ListContinue3">
    <w:name w:val="List Continue 3"/>
    <w:basedOn w:val="List3"/>
    <w:rsid w:val="00052538"/>
    <w:pPr>
      <w:ind w:left="1021" w:firstLine="0"/>
    </w:pPr>
  </w:style>
  <w:style w:type="paragraph" w:styleId="ListContinue4">
    <w:name w:val="List Continue 4"/>
    <w:basedOn w:val="List4"/>
    <w:rsid w:val="00052538"/>
    <w:pPr>
      <w:ind w:firstLine="0"/>
    </w:pPr>
  </w:style>
  <w:style w:type="paragraph" w:styleId="ListContinue5">
    <w:name w:val="List Continue 5"/>
    <w:basedOn w:val="List5"/>
    <w:rsid w:val="00052538"/>
    <w:pPr>
      <w:ind w:firstLine="0"/>
    </w:pPr>
  </w:style>
  <w:style w:type="paragraph" w:styleId="ListNumber3">
    <w:name w:val="List Number 3"/>
    <w:basedOn w:val="List3"/>
    <w:rsid w:val="00052538"/>
    <w:pPr>
      <w:numPr>
        <w:numId w:val="4"/>
      </w:numPr>
    </w:pPr>
  </w:style>
  <w:style w:type="paragraph" w:styleId="ListNumber4">
    <w:name w:val="List Number 4"/>
    <w:basedOn w:val="List4"/>
    <w:rsid w:val="00052538"/>
    <w:pPr>
      <w:numPr>
        <w:numId w:val="5"/>
      </w:numPr>
    </w:pPr>
  </w:style>
  <w:style w:type="paragraph" w:styleId="ListNumber5">
    <w:name w:val="List Number 5"/>
    <w:basedOn w:val="List5"/>
    <w:rsid w:val="00052538"/>
    <w:pPr>
      <w:numPr>
        <w:numId w:val="6"/>
      </w:numPr>
    </w:pPr>
  </w:style>
  <w:style w:type="paragraph" w:styleId="BlockText">
    <w:name w:val="Block Text"/>
    <w:basedOn w:val="Normal"/>
    <w:rsid w:val="00052538"/>
    <w:pPr>
      <w:spacing w:after="120"/>
      <w:ind w:left="1440" w:right="1440"/>
    </w:pPr>
  </w:style>
  <w:style w:type="character" w:customStyle="1" w:styleId="Subscript">
    <w:name w:val="Subscript"/>
    <w:basedOn w:val="DefaultParagraphFont"/>
    <w:rsid w:val="00052538"/>
    <w:rPr>
      <w:sz w:val="16"/>
      <w:vertAlign w:val="subscript"/>
    </w:rPr>
  </w:style>
  <w:style w:type="character" w:customStyle="1" w:styleId="Superscript">
    <w:name w:val="Superscript"/>
    <w:basedOn w:val="DefaultParagraphFont"/>
    <w:rsid w:val="00052538"/>
    <w:rPr>
      <w:sz w:val="16"/>
      <w:vertAlign w:val="superscript"/>
    </w:rPr>
  </w:style>
  <w:style w:type="character" w:customStyle="1" w:styleId="Symbols">
    <w:name w:val="Symbols"/>
    <w:basedOn w:val="DefaultParagraphFont"/>
    <w:rsid w:val="00052538"/>
    <w:rPr>
      <w:rFonts w:ascii="Symbol" w:hAnsi="Symbol"/>
    </w:rPr>
  </w:style>
  <w:style w:type="character" w:customStyle="1" w:styleId="MenuOptions">
    <w:name w:val="Menu Options"/>
    <w:basedOn w:val="DefaultParagraphFont"/>
    <w:rsid w:val="00052538"/>
    <w:rPr>
      <w:rFonts w:ascii="Arial Narrow" w:hAnsi="Arial Narrow"/>
      <w:smallCaps/>
    </w:rPr>
  </w:style>
  <w:style w:type="character" w:customStyle="1" w:styleId="Buttons">
    <w:name w:val="Buttons"/>
    <w:basedOn w:val="DefaultParagraphFont"/>
    <w:rsid w:val="00052538"/>
    <w:rPr>
      <w:b/>
    </w:rPr>
  </w:style>
  <w:style w:type="character" w:customStyle="1" w:styleId="Underlined">
    <w:name w:val="Underlined"/>
    <w:basedOn w:val="DefaultParagraphFont"/>
    <w:rsid w:val="00052538"/>
    <w:rPr>
      <w:u w:val="single"/>
    </w:rPr>
  </w:style>
  <w:style w:type="paragraph" w:customStyle="1" w:styleId="TableBodyTextRight">
    <w:name w:val="Table Body Text Right"/>
    <w:basedOn w:val="TableBodyText"/>
    <w:rsid w:val="00052538"/>
    <w:pPr>
      <w:widowControl w:val="0"/>
      <w:autoSpaceDE w:val="0"/>
      <w:autoSpaceDN w:val="0"/>
      <w:adjustRightInd w:val="0"/>
      <w:jc w:val="right"/>
    </w:pPr>
    <w:rPr>
      <w:rFonts w:cs="Arial"/>
      <w:szCs w:val="18"/>
    </w:rPr>
  </w:style>
  <w:style w:type="paragraph" w:customStyle="1" w:styleId="CopyrightText">
    <w:name w:val="Copyright Text"/>
    <w:basedOn w:val="BodyText"/>
    <w:rsid w:val="00052538"/>
    <w:rPr>
      <w:sz w:val="18"/>
    </w:rPr>
  </w:style>
  <w:style w:type="paragraph" w:customStyle="1" w:styleId="BodySmallRight">
    <w:name w:val="Body Small Right"/>
    <w:basedOn w:val="BodyTextRight"/>
    <w:rsid w:val="00052538"/>
    <w:rPr>
      <w:sz w:val="18"/>
      <w:szCs w:val="18"/>
    </w:rPr>
  </w:style>
  <w:style w:type="paragraph" w:customStyle="1" w:styleId="MarginEdition">
    <w:name w:val="Margin Edition"/>
    <w:basedOn w:val="MarginNote"/>
    <w:rsid w:val="00052538"/>
    <w:pPr>
      <w:spacing w:before="0" w:after="0"/>
    </w:pPr>
    <w:rPr>
      <w:rFonts w:ascii="Times New Roman" w:hAnsi="Times New Roman"/>
      <w:color w:val="999999"/>
    </w:rPr>
  </w:style>
  <w:style w:type="paragraph" w:customStyle="1" w:styleId="Spacer">
    <w:name w:val="Spacer"/>
    <w:basedOn w:val="Normal"/>
    <w:rsid w:val="00052538"/>
    <w:rPr>
      <w:sz w:val="2"/>
      <w:szCs w:val="2"/>
    </w:rPr>
  </w:style>
  <w:style w:type="character" w:customStyle="1" w:styleId="Small">
    <w:name w:val="Small"/>
    <w:basedOn w:val="DefaultParagraphFont"/>
    <w:rsid w:val="00052538"/>
    <w:rPr>
      <w:sz w:val="16"/>
    </w:rPr>
  </w:style>
  <w:style w:type="paragraph" w:customStyle="1" w:styleId="WideTable">
    <w:name w:val="Wide Table"/>
    <w:basedOn w:val="Normal"/>
    <w:rsid w:val="00052538"/>
    <w:pPr>
      <w:ind w:left="-1418"/>
    </w:pPr>
    <w:rPr>
      <w:sz w:val="2"/>
      <w:szCs w:val="2"/>
    </w:rPr>
  </w:style>
  <w:style w:type="character" w:styleId="PageNumber">
    <w:name w:val="page number"/>
    <w:basedOn w:val="DefaultParagraphFont"/>
    <w:rsid w:val="00052538"/>
  </w:style>
  <w:style w:type="paragraph" w:styleId="Quote">
    <w:name w:val="Quote"/>
    <w:basedOn w:val="Heading1"/>
    <w:link w:val="QuoteChar"/>
    <w:qFormat/>
    <w:rsid w:val="00052538"/>
    <w:rPr>
      <w:b w:val="0"/>
      <w:sz w:val="72"/>
      <w:szCs w:val="72"/>
      <w:lang w:val="en-NZ"/>
    </w:rPr>
  </w:style>
  <w:style w:type="character" w:customStyle="1" w:styleId="QuoteChar">
    <w:name w:val="Quote Char"/>
    <w:basedOn w:val="DefaultParagraphFont"/>
    <w:link w:val="Quote"/>
    <w:rsid w:val="000525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2538"/>
    <w:pPr>
      <w:pageBreakBefore/>
    </w:pPr>
  </w:style>
  <w:style w:type="paragraph" w:customStyle="1" w:styleId="Border">
    <w:name w:val="Border"/>
    <w:basedOn w:val="Normal"/>
    <w:qFormat/>
    <w:rsid w:val="000525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2538"/>
    <w:rPr>
      <w:b/>
      <w:bCs/>
      <w:i/>
      <w:iCs/>
      <w:color w:val="auto"/>
    </w:rPr>
  </w:style>
  <w:style w:type="paragraph" w:styleId="IntenseQuote">
    <w:name w:val="Intense Quote"/>
    <w:basedOn w:val="Normal"/>
    <w:next w:val="Normal"/>
    <w:link w:val="IntenseQuoteChar"/>
    <w:uiPriority w:val="30"/>
    <w:qFormat/>
    <w:rsid w:val="000525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25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2538"/>
    <w:rPr>
      <w:smallCaps/>
      <w:color w:val="auto"/>
      <w:u w:val="single"/>
    </w:rPr>
  </w:style>
  <w:style w:type="character" w:styleId="IntenseReference">
    <w:name w:val="Intense Reference"/>
    <w:basedOn w:val="DefaultParagraphFont"/>
    <w:uiPriority w:val="32"/>
    <w:qFormat/>
    <w:rsid w:val="00052538"/>
    <w:rPr>
      <w:b/>
      <w:bCs/>
      <w:smallCaps/>
      <w:color w:val="auto"/>
      <w:spacing w:val="5"/>
      <w:u w:val="single"/>
    </w:rPr>
  </w:style>
  <w:style w:type="paragraph" w:customStyle="1" w:styleId="2ColumnHeading">
    <w:name w:val="2Column Heading"/>
    <w:basedOn w:val="BodyText"/>
    <w:qFormat/>
    <w:rsid w:val="00052538"/>
    <w:pPr>
      <w:spacing w:after="60"/>
      <w:ind w:left="-2268"/>
    </w:pPr>
    <w:rPr>
      <w:b/>
    </w:rPr>
  </w:style>
  <w:style w:type="paragraph" w:customStyle="1" w:styleId="Heading1TOC">
    <w:name w:val="Heading1 TOC"/>
    <w:basedOn w:val="Normal"/>
    <w:qFormat/>
    <w:rsid w:val="00052538"/>
    <w:pPr>
      <w:spacing w:before="240" w:after="120"/>
    </w:pPr>
    <w:rPr>
      <w:rFonts w:ascii="Times New Roman" w:hAnsi="Times New Roman"/>
      <w:b/>
      <w:sz w:val="32"/>
    </w:rPr>
  </w:style>
  <w:style w:type="paragraph" w:customStyle="1" w:styleId="Heading2TOC">
    <w:name w:val="Heading2 TOC"/>
    <w:basedOn w:val="Normal"/>
    <w:qFormat/>
    <w:rsid w:val="00052538"/>
    <w:pPr>
      <w:spacing w:before="240" w:after="60"/>
    </w:pPr>
    <w:rPr>
      <w:rFonts w:ascii="Times New Roman" w:hAnsi="Times New Roman"/>
      <w:b/>
      <w:sz w:val="28"/>
    </w:rPr>
  </w:style>
  <w:style w:type="character" w:customStyle="1" w:styleId="Underline">
    <w:name w:val="Underline"/>
    <w:basedOn w:val="DefaultParagraphFont"/>
    <w:qFormat/>
    <w:rsid w:val="00052538"/>
    <w:rPr>
      <w:u w:val="single"/>
    </w:rPr>
  </w:style>
  <w:style w:type="character" w:customStyle="1" w:styleId="BoldandItalics">
    <w:name w:val="Bold and Italics"/>
    <w:qFormat/>
    <w:rsid w:val="00052538"/>
    <w:rPr>
      <w:b/>
      <w:i/>
      <w:u w:val="none"/>
    </w:rPr>
  </w:style>
  <w:style w:type="paragraph" w:styleId="BalloonText">
    <w:name w:val="Balloon Text"/>
    <w:basedOn w:val="Normal"/>
    <w:link w:val="BalloonTextChar"/>
    <w:rsid w:val="00052538"/>
    <w:rPr>
      <w:rFonts w:ascii="Tahoma" w:hAnsi="Tahoma" w:cs="Tahoma"/>
      <w:sz w:val="16"/>
      <w:szCs w:val="16"/>
    </w:rPr>
  </w:style>
  <w:style w:type="character" w:customStyle="1" w:styleId="BalloonTextChar">
    <w:name w:val="Balloon Text Char"/>
    <w:basedOn w:val="DefaultParagraphFont"/>
    <w:link w:val="BalloonText"/>
    <w:rsid w:val="000525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25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25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2538"/>
    <w:rPr>
      <w:b/>
      <w:color w:val="660033"/>
      <w:spacing w:val="0"/>
    </w:rPr>
  </w:style>
  <w:style w:type="paragraph" w:customStyle="1" w:styleId="Nameditemlist">
    <w:name w:val="Named item list"/>
    <w:basedOn w:val="BodyText"/>
    <w:qFormat/>
    <w:rsid w:val="00052538"/>
    <w:pPr>
      <w:tabs>
        <w:tab w:val="left" w:pos="2835"/>
      </w:tabs>
      <w:ind w:left="2835" w:hanging="2835"/>
    </w:pPr>
  </w:style>
  <w:style w:type="paragraph" w:customStyle="1" w:styleId="BodyTextnopadding">
    <w:name w:val="Body Text no padding"/>
    <w:basedOn w:val="BodyText"/>
    <w:qFormat/>
    <w:rsid w:val="00052538"/>
    <w:pPr>
      <w:spacing w:before="0" w:after="0"/>
    </w:pPr>
  </w:style>
  <w:style w:type="paragraph" w:customStyle="1" w:styleId="BodyTextBold">
    <w:name w:val="Body Text Bold"/>
    <w:basedOn w:val="BodyText"/>
    <w:qFormat/>
    <w:rsid w:val="00052538"/>
    <w:rPr>
      <w:b/>
    </w:rPr>
  </w:style>
  <w:style w:type="character" w:styleId="Hyperlink">
    <w:name w:val="Hyperlink"/>
    <w:basedOn w:val="DefaultParagraphFont"/>
    <w:uiPriority w:val="99"/>
    <w:unhideWhenUsed/>
    <w:rsid w:val="00513C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898</Words>
  <Characters>6101</Characters>
  <Application>Microsoft Office Word</Application>
  <DocSecurity>0</DocSecurity>
  <Lines>196</Lines>
  <Paragraphs>112</Paragraphs>
  <ScaleCrop>false</ScaleCrop>
  <Company>Author-it Software Corporation Ltd.</Company>
  <LinksUpToDate>false</LinksUpToDate>
  <CharactersWithSpaces>6887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TLIL4082 Coordinate rail interface agreements</dc:title>
  <dc:subject>Approved</dc:subject>
  <dc:creator>Industry Skills Australia</dc:creator>
  <cp:keywords>Release: 1</cp:keywords>
  <dc:description>Review Date: 12 April 2008</dc:description>
  <cp:lastModifiedBy>HSD_TPCMSd.prod</cp:lastModifiedBy>
  <cp:revision>3</cp:revision>
  <dcterms:created xsi:type="dcterms:W3CDTF">2025-03-02T00:38:00Z</dcterms:created>
  <dcterms:modified xsi:type="dcterms:W3CDTF">2025-03-02T00:38:00Z</dcterms:modified>
</cp:coreProperties>
</file>