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755" w:rsidP="00FE67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TLIL4079 Manage the recovery process</w:t>
      </w:r>
      <w:r>
        <w:fldChar w:fldCharType="end"/>
      </w:r>
    </w:p>
    <w:p w:rsidR="00FE6755" w:rsidP="00FE6755">
      <w:pPr>
        <w:pStyle w:val="Version"/>
        <w:sectPr w:rsidSect="00F767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769" w:rsidP="00F76769">
      <w:pPr>
        <w:pStyle w:val="SuperHeading"/>
      </w:pPr>
      <w:r w:rsidRPr="00F76769">
        <w:t>TLIL4079 Manage the recovery process</w:t>
      </w:r>
    </w:p>
    <w:p w:rsidR="00000000" w:rsidRPr="00F76769" w:rsidP="00F76769">
      <w:pPr>
        <w:pStyle w:val="Heading1"/>
      </w:pPr>
      <w:bookmarkStart w:id="1" w:name="O_846077"/>
      <w:bookmarkEnd w:id="1"/>
      <w:r w:rsidRPr="00F76769">
        <w:t>Modification History</w:t>
      </w:r>
    </w:p>
    <w:p w:rsidR="00FE6755" w:rsidP="00FE6755">
      <w:pPr>
        <w:pStyle w:val="BodyText"/>
      </w:pPr>
      <w:r w:rsidRPr="00F76769">
        <w:t>Release 1. This is the first release of this unit of competency in the TLI Transport and Logistics Training Package.</w:t>
      </w:r>
    </w:p>
    <w:p w:rsidR="00000000" w:rsidRPr="00F76769" w:rsidP="00F76769">
      <w:pPr>
        <w:pStyle w:val="Heading1"/>
      </w:pPr>
      <w:bookmarkStart w:id="2" w:name="O_846078"/>
      <w:bookmarkEnd w:id="2"/>
      <w:r w:rsidRPr="00F7676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t>This unit involves the skills and knowledge required to participate in an emergency resp</w:t>
            </w:r>
            <w:r w:rsidRPr="00F76769">
              <w:t xml:space="preserve">onse in a dangerous goods incident. </w:t>
            </w:r>
          </w:p>
          <w:p w:rsidR="00000000" w:rsidRPr="00F76769" w:rsidP="00F76769">
            <w:pPr>
              <w:pStyle w:val="BodyText"/>
            </w:pPr>
            <w:r w:rsidRPr="00F76769">
              <w:t>It includes preparing to respond to recovering a casualty vehicle, conducting a job safety analysis (JSA) and/or preparing a safe work method statement (SWMS) and managing the recovery process in accordance with relevan</w:t>
            </w:r>
            <w:r w:rsidRPr="00F76769">
              <w:t>t regulations, transport emergency response plan (TERP) and workplace procedures concerning recovery process action.</w:t>
            </w:r>
          </w:p>
          <w:p w:rsidR="00000000" w:rsidRPr="00F76769" w:rsidP="00F76769">
            <w:pPr>
              <w:pStyle w:val="BodyText"/>
            </w:pPr>
            <w:r w:rsidRPr="00F76769">
              <w:t>This unit applies to those working in the heavy recovery industry. It does not include salvage operations.</w:t>
            </w:r>
          </w:p>
          <w:p w:rsidR="00000000" w:rsidRPr="00F76769" w:rsidP="00F76769">
            <w:pPr>
              <w:pStyle w:val="BodyText"/>
            </w:pPr>
            <w:r w:rsidRPr="00F76769">
              <w:t>Work is performed under some sup</w:t>
            </w:r>
            <w:r w:rsidRPr="00F76769">
              <w:t xml:space="preserve">ervision generally within a team environment. </w:t>
            </w:r>
          </w:p>
          <w:p w:rsidR="00000000" w:rsidRPr="00F76769" w:rsidP="00F76769">
            <w:pPr>
              <w:pStyle w:val="BodyText"/>
            </w:pPr>
            <w:r w:rsidRPr="00F76769">
              <w:t>No licensing, legislative or certification requirements apply to this unit at the time of publication.</w:t>
            </w:r>
          </w:p>
        </w:tc>
      </w:tr>
    </w:tbl>
    <w:p w:rsidR="00FE6755" w:rsidP="00F76769">
      <w:pPr>
        <w:pStyle w:val="BodyText"/>
      </w:pPr>
    </w:p>
    <w:p w:rsidR="00FE6755" w:rsidP="00F76769">
      <w:pPr>
        <w:pStyle w:val="BodyText"/>
      </w:pPr>
    </w:p>
    <w:p w:rsidR="00000000" w:rsidRPr="00F76769" w:rsidP="00F76769">
      <w:pPr>
        <w:pStyle w:val="Heading1"/>
      </w:pPr>
      <w:bookmarkStart w:id="3" w:name="O_846079"/>
      <w:bookmarkEnd w:id="3"/>
      <w:r w:rsidRPr="00F76769">
        <w:t>Pre-requisite Unit</w:t>
      </w:r>
    </w:p>
    <w:p w:rsidR="00FE6755" w:rsidP="00FE6755">
      <w:pPr>
        <w:pStyle w:val="BodyText"/>
      </w:pPr>
      <w:r w:rsidRPr="00F76769">
        <w:t>Not applicable.</w:t>
      </w:r>
    </w:p>
    <w:p w:rsidR="00000000" w:rsidRPr="00F76769" w:rsidP="00F76769">
      <w:pPr>
        <w:pStyle w:val="Heading1"/>
      </w:pPr>
      <w:bookmarkStart w:id="4" w:name="O_846080"/>
      <w:bookmarkEnd w:id="4"/>
      <w:r w:rsidRPr="00F76769">
        <w:t>Competency Field</w:t>
      </w:r>
    </w:p>
    <w:p w:rsidR="00FE6755" w:rsidP="00FE6755">
      <w:pPr>
        <w:pStyle w:val="BodyText"/>
      </w:pPr>
      <w:r w:rsidRPr="00F76769">
        <w:t>L – Resource Man</w:t>
      </w:r>
      <w:r w:rsidRPr="00F76769">
        <w:t>agement</w:t>
      </w:r>
    </w:p>
    <w:p w:rsidR="00000000" w:rsidRPr="00F76769" w:rsidP="00F76769">
      <w:pPr>
        <w:pStyle w:val="Heading1"/>
      </w:pPr>
      <w:bookmarkStart w:id="5" w:name="O_846081"/>
      <w:bookmarkEnd w:id="5"/>
      <w:r w:rsidRPr="00F76769">
        <w:t>Unit Sector</w:t>
      </w:r>
    </w:p>
    <w:p w:rsidR="00FE6755" w:rsidP="00FE6755">
      <w:pPr>
        <w:pStyle w:val="BodyText"/>
      </w:pPr>
      <w:r w:rsidRPr="00F76769">
        <w:t>Not applicable.</w:t>
      </w:r>
    </w:p>
    <w:p w:rsidR="00000000" w:rsidRPr="00F76769" w:rsidP="00F76769">
      <w:pPr>
        <w:pStyle w:val="Heading1"/>
      </w:pPr>
      <w:bookmarkStart w:id="6" w:name="O_846082"/>
      <w:bookmarkEnd w:id="6"/>
      <w:r w:rsidRPr="00F7676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PERFORMANCE CRITERIA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Performance criteria describe the performance needed to demonstrate achievement of the element.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Prepare and respond to incident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Equipment is checked, serviced and confirmed as being operationally ready for use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Incident and task information is obtained and assessed for the type of recovery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Personal protective equipment (PPE) is selected relevant to the nature of the recovery operation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Any further details of the nature of the incident are received en route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TERP is identified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Briefings are participated in and assessed to ensure issues and objectives are identified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Conduct job safety analysis and/or prepare a safe work met</w:t>
            </w:r>
            <w:r w:rsidRPr="00F76769">
              <w:rPr>
                <w:rStyle w:val="SpecialBold"/>
              </w:rPr>
              <w:t>hod statement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Operation and task information is obtained through command structure at incident site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Scene reconnaissance is promptly conducted and results are reported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Hazards and environmental conditions are assessed and minimised or controlled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Communication with others is maintained using appropriate techniques and terminology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Health, safety, TERP and security procedures are followed in accordance with organisational policy and relevant legislation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Personal capabilities and limitations are recognised and referred to supervisor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Need for additional personnel and/or s</w:t>
            </w:r>
            <w:r w:rsidRPr="00F76769">
              <w:t>pecialist equipment is reported to supervisor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Develop a recovery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Extent of operational area and objectives are identified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Recovery strategies are identified and assessed as appropriate to type and scale of incident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Risk assessment of identified hazards is undertaken and precautions to be observed are proposed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Electrical and other utilities are assessed to ensure they are rendered safe and identified hazards are mitigated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Building risks are assessed to ensure they are identified, communicated to relevant personnel and mitigated where possible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Environmental risks are identified and mitigated where possible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Impact of recovery operations on work and safety of oth</w:t>
            </w:r>
            <w:r w:rsidRPr="00F76769">
              <w:t>ers is identified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Controls are selected to achieve objectives with minimum damage to people and the environment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Recover casualty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Amount of working area required to work safely and complete recovery operation is determined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Boundaries of working area are established and secured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Access to casualty vehicle is gained using appropriate techniques and equipment in accordance with organisational procedures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Recovery techniques are used to exercise control over lift and descent of casualty vehicle to minimise further damage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Incident scene is constantly monitored for potential or developing risks to prevent injury to self and others, and risk analysis is</w:t>
            </w:r>
            <w:r w:rsidRPr="00F76769">
              <w:t xml:space="preserve"> revised accordingly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Contact is maintained at all times with other incident workers to keep them briefed on recovery process and incident controller is alerted to any issues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Implementation of recovery plan is monitored for effectiveness and a</w:t>
            </w:r>
            <w:r w:rsidRPr="00F76769">
              <w:t>dequacy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Casualty vehicle is removed and extricated safely using recovery techniques and procedures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rPr>
                <w:rStyle w:val="SpecialBold"/>
              </w:rPr>
              <w:t>Conclude recovery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Recovery vehicle and equipment are recovered, cleaned and serviced in accordance with organisational procedures and manufacturer guidelines prior to standing down from operation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Operational documentation is completed in accordance with organisationa</w:t>
            </w:r>
            <w:r w:rsidRPr="00F76769">
              <w:t>l procedures</w:t>
            </w:r>
          </w:p>
        </w:tc>
      </w:tr>
      <w:tr w:rsidTr="00FE675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t>Operational debrief is conducted and appropriate contributions are made</w:t>
            </w:r>
          </w:p>
        </w:tc>
      </w:tr>
    </w:tbl>
    <w:p w:rsidR="00FE6755" w:rsidP="00F76769">
      <w:pPr>
        <w:pStyle w:val="BodyText"/>
      </w:pPr>
    </w:p>
    <w:p w:rsidR="00FE6755" w:rsidP="00F76769">
      <w:pPr>
        <w:pStyle w:val="BodyText"/>
      </w:pPr>
    </w:p>
    <w:p w:rsidR="00000000" w:rsidRPr="00F76769" w:rsidP="00F76769">
      <w:pPr>
        <w:pStyle w:val="Heading1"/>
      </w:pPr>
      <w:bookmarkStart w:id="7" w:name="O_846083"/>
      <w:bookmarkEnd w:id="7"/>
      <w:r w:rsidRPr="00F76769">
        <w:t>Foundation Skills</w:t>
      </w:r>
    </w:p>
    <w:p w:rsidR="00FE6755" w:rsidP="00FE6755">
      <w:pPr>
        <w:pStyle w:val="BodyText"/>
      </w:pPr>
      <w:r w:rsidRPr="00F76769">
        <w:t>Foundation skills essential to performance are explicit in the performance criteria of this unit of competency.</w:t>
      </w:r>
    </w:p>
    <w:p w:rsidR="00000000" w:rsidRPr="00F76769" w:rsidP="00F76769">
      <w:pPr>
        <w:pStyle w:val="Heading1"/>
      </w:pPr>
      <w:bookmarkStart w:id="8" w:name="O_846084"/>
      <w:bookmarkEnd w:id="8"/>
      <w:r w:rsidRPr="00F76769">
        <w:t>Range of Conditions</w:t>
      </w:r>
    </w:p>
    <w:p w:rsidR="00000000" w:rsidRPr="00F76769" w:rsidP="00FE6755">
      <w:pPr>
        <w:pStyle w:val="BodyText"/>
      </w:pPr>
      <w:r w:rsidRPr="00F76769">
        <w:t>Range is restricted to essential operating conditions and any other variables essential to the work environment.</w:t>
      </w:r>
    </w:p>
    <w:p w:rsidR="00FE6755" w:rsidP="00FE6755">
      <w:pPr>
        <w:pStyle w:val="BodyText"/>
      </w:pPr>
      <w:r w:rsidRPr="00F76769">
        <w:t>Non-essential conditions can be found in the Companion Volume Implementation Guide.</w:t>
      </w:r>
    </w:p>
    <w:p w:rsidR="00000000" w:rsidRPr="00F76769" w:rsidP="00F76769">
      <w:pPr>
        <w:pStyle w:val="Heading1"/>
      </w:pPr>
      <w:bookmarkStart w:id="9" w:name="O_846085"/>
      <w:bookmarkEnd w:id="9"/>
      <w:r w:rsidRPr="00F76769">
        <w:t xml:space="preserve">Unit Mapping </w:t>
      </w:r>
      <w:r w:rsidRPr="00F76769">
        <w:t>Information</w:t>
      </w:r>
    </w:p>
    <w:p w:rsidR="00FE6755" w:rsidP="00FE6755">
      <w:pPr>
        <w:pStyle w:val="BodyText"/>
      </w:pPr>
      <w:r w:rsidRPr="00F76769">
        <w:t>This unit replaces and is equivalent to TLIL4079A Manage the recovery process.</w:t>
      </w:r>
    </w:p>
    <w:p w:rsidR="00000000" w:rsidRPr="00F76769" w:rsidP="00F76769">
      <w:pPr>
        <w:pStyle w:val="Heading1"/>
      </w:pPr>
      <w:bookmarkStart w:id="10" w:name="O_846092"/>
      <w:bookmarkEnd w:id="10"/>
      <w:r w:rsidRPr="00F76769">
        <w:t>Links</w:t>
      </w:r>
    </w:p>
    <w:p w:rsidR="00000000" w:rsidRPr="00F76769" w:rsidP="00FE6755">
      <w:pPr>
        <w:pStyle w:val="BodyText"/>
      </w:pPr>
      <w:r w:rsidRPr="00F76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06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6769" w:rsidP="00FE6755">
      <w:pPr>
        <w:pStyle w:val="BodyText"/>
        <w:sectPr w:rsidSect="00F767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6769" w:rsidP="00F76769">
      <w:pPr>
        <w:pStyle w:val="SuperHeading"/>
      </w:pPr>
      <w:r w:rsidRPr="00F76769">
        <w:t xml:space="preserve">Assessment </w:t>
      </w:r>
      <w:r w:rsidRPr="00F76769">
        <w:t>Requirements for TLIL4079 Manage the recovery process</w:t>
      </w:r>
    </w:p>
    <w:p w:rsidR="00000000" w:rsidRPr="00F76769" w:rsidP="00F76769">
      <w:pPr>
        <w:pStyle w:val="Heading1"/>
      </w:pPr>
      <w:bookmarkStart w:id="11" w:name="O_846087"/>
      <w:bookmarkEnd w:id="11"/>
      <w:r w:rsidRPr="00F76769">
        <w:t>Modification History</w:t>
      </w:r>
    </w:p>
    <w:p w:rsidR="00FE6755" w:rsidP="00FE6755">
      <w:pPr>
        <w:pStyle w:val="BodyText"/>
      </w:pPr>
      <w:r w:rsidRPr="00F76769">
        <w:t>Release 1. This is the first release of this unit of competency in the TLI Transport and Logistics Training Package.</w:t>
      </w:r>
    </w:p>
    <w:p w:rsidR="00000000" w:rsidRPr="00F76769" w:rsidP="00F76769">
      <w:pPr>
        <w:pStyle w:val="Heading1"/>
      </w:pPr>
      <w:bookmarkStart w:id="12" w:name="O_846088"/>
      <w:bookmarkEnd w:id="12"/>
      <w:r w:rsidRPr="00F7676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 xml:space="preserve">Evidence </w:t>
            </w:r>
            <w:r w:rsidRPr="00F76769">
              <w:t>required to demonstrate competence in this unit must be relevant to and satisfy all of the requirements of the elements and performance criteria on at least one occasion and include:</w:t>
            </w:r>
          </w:p>
        </w:tc>
      </w:tr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ListBullet"/>
            </w:pPr>
            <w:r w:rsidRPr="00F76769">
              <w:t>applying precautions and required actions to minimise, control or elimi</w:t>
            </w:r>
            <w:r w:rsidRPr="00F76769">
              <w:t xml:space="preserve">nate identified hazards </w:t>
            </w:r>
          </w:p>
          <w:p w:rsidR="00000000" w:rsidRPr="00F76769" w:rsidP="00F76769">
            <w:pPr>
              <w:pStyle w:val="ListBullet"/>
            </w:pPr>
            <w:r w:rsidRPr="00F76769">
              <w:t>conducting a job safety analysis (JSA) and/or preparing a safe work method statement (SWMS)</w:t>
            </w:r>
          </w:p>
          <w:p w:rsidR="00000000" w:rsidRPr="00F76769" w:rsidP="00F76769">
            <w:pPr>
              <w:pStyle w:val="ListBullet"/>
            </w:pPr>
            <w:r w:rsidRPr="00F76769">
              <w:t>identifying recovery task equipment requirements</w:t>
            </w:r>
          </w:p>
          <w:p w:rsidR="00000000" w:rsidRPr="00F76769" w:rsidP="00F76769">
            <w:pPr>
              <w:pStyle w:val="ListBullet"/>
            </w:pPr>
            <w:r w:rsidRPr="00F76769">
              <w:t xml:space="preserve">identifying persons of authority and methods of communication </w:t>
            </w:r>
          </w:p>
          <w:p w:rsidR="00000000" w:rsidRPr="00F76769" w:rsidP="00F76769">
            <w:pPr>
              <w:pStyle w:val="ListBullet"/>
            </w:pPr>
            <w:r w:rsidRPr="00F76769">
              <w:t xml:space="preserve">implementing contingency plans </w:t>
            </w:r>
          </w:p>
          <w:p w:rsidR="00000000" w:rsidRPr="00F76769" w:rsidP="00F76769">
            <w:pPr>
              <w:pStyle w:val="ListBullet"/>
            </w:pPr>
            <w:r w:rsidRPr="00F76769">
              <w:t>modifying activities depending on operational contingencies, risk situations and environments</w:t>
            </w:r>
          </w:p>
          <w:p w:rsidR="00000000" w:rsidRPr="00F76769" w:rsidP="00F76769">
            <w:pPr>
              <w:pStyle w:val="ListBullet"/>
            </w:pPr>
            <w:r w:rsidRPr="00F76769">
              <w:t>monitoring and anticipating traffic hazards and taking appropriate action</w:t>
            </w:r>
          </w:p>
          <w:p w:rsidR="00000000" w:rsidRPr="00F76769" w:rsidP="00F76769">
            <w:pPr>
              <w:pStyle w:val="ListBullet"/>
            </w:pPr>
            <w:r w:rsidRPr="00F76769">
              <w:t>operating and adapting to differences in equipment in ac</w:t>
            </w:r>
            <w:r w:rsidRPr="00F76769">
              <w:t>cordance with operating procedures</w:t>
            </w:r>
          </w:p>
          <w:p w:rsidR="00000000" w:rsidRPr="00F76769" w:rsidP="00F76769">
            <w:pPr>
              <w:pStyle w:val="ListBullet"/>
            </w:pPr>
            <w:r w:rsidRPr="00F76769">
              <w:t>performing a risk assessment of a hazard as it applies to a recovery task</w:t>
            </w:r>
          </w:p>
          <w:p w:rsidR="00000000" w:rsidRPr="00F76769" w:rsidP="00F76769">
            <w:pPr>
              <w:pStyle w:val="ListBullet"/>
            </w:pPr>
            <w:r w:rsidRPr="00F76769">
              <w:t>positioning vehicle correctly at a recovery incident</w:t>
            </w:r>
          </w:p>
          <w:p w:rsidR="00000000" w:rsidRPr="00F76769" w:rsidP="00F76769">
            <w:pPr>
              <w:pStyle w:val="ListBullet"/>
            </w:pPr>
            <w:r w:rsidRPr="00F76769">
              <w:t>recognising and accessing appropriate manufacturer handbooks</w:t>
            </w:r>
          </w:p>
          <w:p w:rsidR="00000000" w:rsidRPr="00F76769" w:rsidP="00F76769">
            <w:pPr>
              <w:pStyle w:val="ListBullet"/>
            </w:pPr>
            <w:r w:rsidRPr="00F76769">
              <w:t>recognising and understanding app</w:t>
            </w:r>
            <w:r w:rsidRPr="00F76769">
              <w:t>ropriate licences and permits</w:t>
            </w:r>
          </w:p>
          <w:p w:rsidR="00000000" w:rsidRPr="00F76769" w:rsidP="00F76769">
            <w:pPr>
              <w:pStyle w:val="ListBullet"/>
            </w:pPr>
            <w:r w:rsidRPr="00F76769">
              <w:t>securing site and work zones</w:t>
            </w:r>
          </w:p>
          <w:p w:rsidR="00000000" w:rsidRPr="00F76769" w:rsidP="00F76769">
            <w:pPr>
              <w:pStyle w:val="ListBullet"/>
            </w:pPr>
            <w:r w:rsidRPr="00F76769">
              <w:t>selecting and using required personal protective equipment (PPE), conforming to industry and work health and safety (WHS)/occupational health and safety (OHS) standards</w:t>
            </w:r>
          </w:p>
          <w:p w:rsidR="00000000" w:rsidRPr="00F76769" w:rsidP="00F76769">
            <w:pPr>
              <w:pStyle w:val="ListBullet"/>
            </w:pPr>
            <w:r w:rsidRPr="00F76769">
              <w:t>servicing heavy recovery veh</w:t>
            </w:r>
            <w:r w:rsidRPr="00F76769">
              <w:t>icle equipment in terms of maintenance schedule and standard operating procedures</w:t>
            </w:r>
          </w:p>
          <w:p w:rsidR="00000000" w:rsidRPr="00F76769" w:rsidP="00F76769">
            <w:pPr>
              <w:pStyle w:val="ListBullet"/>
            </w:pPr>
            <w:r w:rsidRPr="00F76769">
              <w:t>using communications equipment in the recovery industry</w:t>
            </w:r>
          </w:p>
          <w:p w:rsidR="00000000" w:rsidRPr="00F76769" w:rsidP="00F76769">
            <w:pPr>
              <w:pStyle w:val="ListBullet"/>
            </w:pPr>
            <w:r w:rsidRPr="00F76769">
              <w:t>working collaboratively with others when operating heavy recovery vehicle</w:t>
            </w:r>
          </w:p>
          <w:p w:rsidR="00000000" w:rsidRPr="00F76769" w:rsidP="00F76769">
            <w:pPr>
              <w:pStyle w:val="ListBullet"/>
            </w:pPr>
            <w:r w:rsidRPr="00F76769">
              <w:t>working systematically with required attenti</w:t>
            </w:r>
            <w:r w:rsidRPr="00F76769">
              <w:t>on to detail without injury to self or others, or damage to goods or equipment.</w:t>
            </w:r>
          </w:p>
        </w:tc>
      </w:tr>
    </w:tbl>
    <w:p w:rsidR="00FE6755" w:rsidP="00F76769">
      <w:pPr>
        <w:pStyle w:val="BodyText"/>
      </w:pPr>
    </w:p>
    <w:p w:rsidR="00FE6755" w:rsidP="00F76769">
      <w:pPr>
        <w:pStyle w:val="BodyText"/>
      </w:pPr>
    </w:p>
    <w:p w:rsidR="00000000" w:rsidRPr="00F76769" w:rsidP="00F76769">
      <w:pPr>
        <w:pStyle w:val="Heading1"/>
      </w:pPr>
      <w:bookmarkStart w:id="13" w:name="O_846089"/>
      <w:bookmarkEnd w:id="13"/>
      <w:r w:rsidRPr="00F7676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769">
            <w:pPr>
              <w:pStyle w:val="BodyText"/>
              <w:rPr>
                <w:lang w:val="en-NZ"/>
              </w:rPr>
            </w:pPr>
            <w:r w:rsidRPr="00F76769">
              <w:t>Evidence required to demonstrate competence in this unit mu</w:t>
            </w:r>
            <w:r w:rsidRPr="00F76769">
              <w:t>st be relevant to and satisfy all of the requirements of the elements and performance criteria and include knowledge of:</w:t>
            </w:r>
          </w:p>
        </w:tc>
      </w:tr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ListBullet"/>
            </w:pPr>
            <w:r w:rsidRPr="00F76769">
              <w:t>capacities and weight load limit (WLL) of recovery equipment</w:t>
            </w:r>
          </w:p>
          <w:p w:rsidR="00000000" w:rsidRPr="00F76769" w:rsidP="00F76769">
            <w:pPr>
              <w:pStyle w:val="ListBullet"/>
            </w:pPr>
            <w:r w:rsidRPr="00F76769">
              <w:t>environmental issues as they apply to the recovery process</w:t>
            </w:r>
          </w:p>
          <w:p w:rsidR="00000000" w:rsidRPr="00F76769" w:rsidP="00F76769">
            <w:pPr>
              <w:pStyle w:val="ListBullet"/>
            </w:pPr>
            <w:r w:rsidRPr="00F76769">
              <w:t>failsafe systems on a heavy recovery vehicle</w:t>
            </w:r>
          </w:p>
          <w:p w:rsidR="00000000" w:rsidRPr="00F76769" w:rsidP="00F76769">
            <w:pPr>
              <w:pStyle w:val="ListBullet"/>
            </w:pPr>
            <w:r w:rsidRPr="00F76769">
              <w:t>guidelines for incidents and hazards</w:t>
            </w:r>
          </w:p>
          <w:p w:rsidR="00000000" w:rsidRPr="00F76769" w:rsidP="00F76769">
            <w:pPr>
              <w:pStyle w:val="ListBullet"/>
            </w:pPr>
            <w:r w:rsidRPr="00F76769">
              <w:t>JSA and/or SWMS</w:t>
            </w:r>
          </w:p>
          <w:p w:rsidR="00000000" w:rsidRPr="00F76769" w:rsidP="00F76769">
            <w:pPr>
              <w:pStyle w:val="ListBullet"/>
            </w:pPr>
            <w:r w:rsidRPr="00F76769">
              <w:t>manufacturer operational manuals</w:t>
            </w:r>
          </w:p>
          <w:p w:rsidR="00000000" w:rsidRPr="00F76769" w:rsidP="00F76769">
            <w:pPr>
              <w:pStyle w:val="ListBullet"/>
            </w:pPr>
            <w:r w:rsidRPr="00F76769">
              <w:t>methods of resistance and winch pull</w:t>
            </w:r>
          </w:p>
          <w:p w:rsidR="00000000" w:rsidRPr="00F76769" w:rsidP="00F76769">
            <w:pPr>
              <w:pStyle w:val="ListBullet"/>
            </w:pPr>
            <w:r w:rsidRPr="00F76769">
              <w:t>methods relating to basic recovery calculations</w:t>
            </w:r>
          </w:p>
          <w:p w:rsidR="00000000" w:rsidRPr="00F76769" w:rsidP="00F76769">
            <w:pPr>
              <w:pStyle w:val="ListBullet"/>
            </w:pPr>
            <w:r w:rsidRPr="00F76769">
              <w:t>principle of levers and mechanical advan</w:t>
            </w:r>
            <w:r w:rsidRPr="00F76769">
              <w:t>tage</w:t>
            </w:r>
          </w:p>
          <w:p w:rsidR="00000000" w:rsidRPr="00F76769" w:rsidP="00F76769">
            <w:pPr>
              <w:pStyle w:val="ListBullet"/>
            </w:pPr>
            <w:r w:rsidRPr="00F76769">
              <w:t>procedures for using communications systems effectively</w:t>
            </w:r>
          </w:p>
          <w:p w:rsidR="00000000" w:rsidRPr="00F76769" w:rsidP="00F76769">
            <w:pPr>
              <w:pStyle w:val="ListBullet"/>
            </w:pPr>
            <w:r w:rsidRPr="00F76769">
              <w:t>relevant state/territory roads and traffic authority road rules, regulations, permit and licence requirements</w:t>
            </w:r>
          </w:p>
          <w:p w:rsidR="00000000" w:rsidRPr="00F76769" w:rsidP="00F76769">
            <w:pPr>
              <w:pStyle w:val="ListBullet"/>
            </w:pPr>
            <w:r w:rsidRPr="00F76769">
              <w:t>relevant WHS/OHS legislation, codes of practice and guidelines</w:t>
            </w:r>
          </w:p>
          <w:p w:rsidR="00000000" w:rsidRPr="00F76769" w:rsidP="00F76769">
            <w:pPr>
              <w:pStyle w:val="ListBullet"/>
            </w:pPr>
            <w:r w:rsidRPr="00F76769">
              <w:t>resistance and line pu</w:t>
            </w:r>
            <w:r w:rsidRPr="00F76769">
              <w:t>ll and effects on recovery operations</w:t>
            </w:r>
          </w:p>
          <w:p w:rsidR="00000000" w:rsidRPr="00F76769" w:rsidP="00F76769">
            <w:pPr>
              <w:pStyle w:val="ListBullet"/>
            </w:pPr>
            <w:r w:rsidRPr="00F76769">
              <w:t>transport emergency response plan (TERP)</w:t>
            </w:r>
          </w:p>
          <w:p w:rsidR="00000000" w:rsidRPr="00F76769" w:rsidP="00F76769">
            <w:pPr>
              <w:pStyle w:val="ListBullet"/>
            </w:pPr>
            <w:r w:rsidRPr="00F76769">
              <w:t>working load limits of chains, cables, slings and snatch blocks</w:t>
            </w:r>
          </w:p>
          <w:p w:rsidR="00000000" w:rsidRPr="00F76769" w:rsidP="00F76769">
            <w:pPr>
              <w:pStyle w:val="ListBullet"/>
            </w:pPr>
            <w:r w:rsidRPr="00F76769">
              <w:t>workplace documentation.</w:t>
            </w:r>
          </w:p>
        </w:tc>
      </w:tr>
    </w:tbl>
    <w:p w:rsidR="00FE6755" w:rsidP="00F76769">
      <w:pPr>
        <w:pStyle w:val="BodyText"/>
      </w:pPr>
    </w:p>
    <w:p w:rsidR="00FE6755" w:rsidP="00F76769">
      <w:pPr>
        <w:pStyle w:val="BodyText"/>
      </w:pPr>
    </w:p>
    <w:p w:rsidR="00000000" w:rsidRPr="00F76769" w:rsidP="00F76769">
      <w:pPr>
        <w:pStyle w:val="Heading1"/>
      </w:pPr>
      <w:bookmarkStart w:id="14" w:name="O_846090"/>
      <w:bookmarkEnd w:id="14"/>
      <w:r w:rsidRPr="00F7676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7676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769" w:rsidP="00F76769">
            <w:pPr>
              <w:pStyle w:val="BodyText"/>
            </w:pPr>
            <w:r w:rsidRPr="00F76769">
              <w:t xml:space="preserve">As a minimum, assessors must satisfy applicable regulatory requirements, which include requirements in the </w:t>
            </w:r>
            <w:r w:rsidRPr="00F76769">
              <w:rPr>
                <w:rStyle w:val="Emphasis"/>
              </w:rPr>
              <w:t>Standards for Registered Training Organisations</w:t>
            </w:r>
            <w:r w:rsidRPr="00F76769">
              <w:t xml:space="preserve"> current at the time of assessment. </w:t>
            </w:r>
          </w:p>
          <w:p w:rsidR="00000000" w:rsidRPr="00F76769" w:rsidP="00F76769">
            <w:pPr>
              <w:pStyle w:val="BodyText"/>
            </w:pPr>
            <w:r w:rsidRPr="00F76769">
              <w:t>As a minimum, assessment must satisfy applicable regulatory requi</w:t>
            </w:r>
            <w:r w:rsidRPr="00F76769">
              <w:t xml:space="preserve">rements, which include requirements in the </w:t>
            </w:r>
            <w:r w:rsidRPr="00F76769">
              <w:rPr>
                <w:rStyle w:val="Emphasis"/>
              </w:rPr>
              <w:t>Standards for Registered Training Organisations</w:t>
            </w:r>
            <w:r w:rsidRPr="00F76769">
              <w:t xml:space="preserve"> current at the time of assessment.</w:t>
            </w:r>
          </w:p>
          <w:p w:rsidR="00000000" w:rsidRPr="00F76769" w:rsidP="00F76769">
            <w:pPr>
              <w:pStyle w:val="BodyText"/>
            </w:pPr>
            <w:r w:rsidRPr="00F76769">
              <w:t>Assessment must occur in workplace operational situations where it is appropriate to do so; where this is not appropriate, assessm</w:t>
            </w:r>
            <w:r w:rsidRPr="00F76769">
              <w:t xml:space="preserve">ent must occur in simulated workplace operational situations that replicate workplace conditions. </w:t>
            </w:r>
          </w:p>
          <w:p w:rsidR="00000000" w:rsidRPr="00F76769" w:rsidP="00F76769">
            <w:pPr>
              <w:pStyle w:val="BodyText"/>
            </w:pPr>
            <w:r w:rsidRPr="00F76769">
              <w:t xml:space="preserve">Assessment processes and techniques must be appropriate to the language, literacy and numeracy requirements of the work being performed and the needs of the </w:t>
            </w:r>
            <w:r w:rsidRPr="00F76769">
              <w:t>candidate.</w:t>
            </w:r>
          </w:p>
          <w:p w:rsidR="00000000" w:rsidRPr="00F76769" w:rsidP="00F76769">
            <w:pPr>
              <w:pStyle w:val="BodyText"/>
            </w:pPr>
            <w:r w:rsidRPr="00F76769">
              <w:t>Resources for assessment include:</w:t>
            </w:r>
          </w:p>
          <w:p w:rsidR="00000000" w:rsidRPr="00F76769" w:rsidP="00F76769">
            <w:pPr>
              <w:pStyle w:val="ListBullet"/>
            </w:pPr>
            <w:r w:rsidRPr="00F76769">
              <w:t>a range of relevant exercises, case studies and/or simulations</w:t>
            </w:r>
          </w:p>
          <w:p w:rsidR="00000000" w:rsidRPr="00F76769" w:rsidP="00F76769">
            <w:pPr>
              <w:pStyle w:val="ListBullet"/>
            </w:pPr>
            <w:r w:rsidRPr="00F76769">
              <w:t>applicable documentation including workplace procedures, regulations, current Australian Dangerous Goods (ADG) Code, TERP, codes of practice and op</w:t>
            </w:r>
            <w:r w:rsidRPr="00F76769">
              <w:t xml:space="preserve">eration manuals </w:t>
            </w:r>
          </w:p>
          <w:p w:rsidR="00000000" w:rsidRPr="00F76769" w:rsidP="00F76769">
            <w:pPr>
              <w:pStyle w:val="ListBullet"/>
            </w:pPr>
            <w:r w:rsidRPr="00F76769">
              <w:t>relevant materials, tools, equipment and personal protective equipment currently used in industry.</w:t>
            </w:r>
          </w:p>
        </w:tc>
      </w:tr>
    </w:tbl>
    <w:p w:rsidR="00FE6755" w:rsidP="00F76769">
      <w:pPr>
        <w:pStyle w:val="BodyText"/>
      </w:pPr>
    </w:p>
    <w:p w:rsidR="00FE6755" w:rsidP="00F76769">
      <w:pPr>
        <w:pStyle w:val="BodyText"/>
      </w:pPr>
    </w:p>
    <w:p w:rsidR="00000000" w:rsidRPr="00F76769" w:rsidP="00F76769">
      <w:pPr>
        <w:pStyle w:val="Heading1"/>
      </w:pPr>
      <w:bookmarkStart w:id="15" w:name="O_846093"/>
      <w:bookmarkEnd w:id="15"/>
      <w:r w:rsidRPr="00F76769">
        <w:t>Links</w:t>
      </w:r>
    </w:p>
    <w:p w:rsidR="00000000" w:rsidRPr="00F76769" w:rsidP="00FE6755">
      <w:pPr>
        <w:pStyle w:val="BodyText"/>
      </w:pPr>
      <w:r w:rsidRPr="00F767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0062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76769" w:rsidP="00F76769"/>
    <w:sectPr w:rsidSect="00F767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 w:rsidRPr="00FE6755" w:rsidP="00FE67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55" w:rsidP="00F76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755" w:rsidP="00F76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6755" w:rsidP="00F767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 w:rsidP="00F767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755">
      <w:t>Approved</w:t>
    </w:r>
    <w:r w:rsidR="00FE67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75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755">
      <w:rPr>
        <w:noProof/>
      </w:rPr>
      <w:t>5</w:t>
    </w:r>
    <w:r>
      <w:rPr>
        <w:noProof/>
      </w:rPr>
      <w:fldChar w:fldCharType="end"/>
    </w:r>
  </w:p>
  <w:p w:rsidR="00F76769" w:rsidP="00F767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7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755">
      <w:t>Industry Skills Australia</w:t>
    </w:r>
    <w:r w:rsidR="00FE6755">
      <w:fldChar w:fldCharType="end"/>
    </w:r>
  </w:p>
  <w:p w:rsidR="00F76769" w:rsidP="00F767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769" w:rsidRPr="00FE6755" w:rsidP="00FE67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55" w:rsidRPr="002D2AF8" w:rsidP="00F76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TLIL4079 Manage the recovery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E6755" w:rsidP="00F767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69" w:rsidRPr="002D2AF8" w:rsidP="00F767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755">
      <w:t>TLIL4079 Manage the recovery process</w:t>
    </w:r>
    <w:r w:rsidR="00FE67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755">
      <w:rPr>
        <w:noProof/>
      </w:rPr>
      <w:t>1 March 2025</w:t>
    </w:r>
    <w:r>
      <w:fldChar w:fldCharType="end"/>
    </w:r>
  </w:p>
  <w:p w:rsidR="00F76769" w:rsidP="00F767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E86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A08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7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7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7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7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7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7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7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7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7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7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7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769"/>
  </w:style>
  <w:style w:type="character" w:customStyle="1" w:styleId="Heading1Char">
    <w:name w:val="Heading 1 Char"/>
    <w:basedOn w:val="DefaultParagraphFont"/>
    <w:link w:val="Heading1"/>
    <w:rsid w:val="00F767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7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7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7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769"/>
    <w:rPr>
      <w:b/>
      <w:spacing w:val="0"/>
    </w:rPr>
  </w:style>
  <w:style w:type="character" w:styleId="Emphasis">
    <w:name w:val="Emphasis"/>
    <w:basedOn w:val="DefaultParagraphFont"/>
    <w:qFormat/>
    <w:rsid w:val="00F76769"/>
    <w:rPr>
      <w:i/>
    </w:rPr>
  </w:style>
  <w:style w:type="paragraph" w:customStyle="1" w:styleId="SuperHeading">
    <w:name w:val="SuperHeading"/>
    <w:basedOn w:val="Normal"/>
    <w:rsid w:val="00F767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7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7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7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7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7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7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7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7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7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7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7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7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7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7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7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7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7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7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7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7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7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7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7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7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7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7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7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7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7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7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7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7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7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7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7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769"/>
  </w:style>
  <w:style w:type="paragraph" w:styleId="TableofFigures">
    <w:name w:val="table of figures"/>
    <w:basedOn w:val="Normal"/>
    <w:next w:val="Normal"/>
    <w:semiHidden/>
    <w:rsid w:val="00F767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7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6769"/>
    <w:rPr>
      <w:rFonts w:ascii="Wingdings" w:hAnsi="Wingdings"/>
    </w:rPr>
  </w:style>
  <w:style w:type="paragraph" w:customStyle="1" w:styleId="TableHeading">
    <w:name w:val="Table Heading"/>
    <w:basedOn w:val="HeadingBase"/>
    <w:rsid w:val="00F767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769"/>
    <w:rPr>
      <w:color w:val="0033CC"/>
      <w:u w:val="none"/>
    </w:rPr>
  </w:style>
  <w:style w:type="paragraph" w:customStyle="1" w:styleId="BodyTextRight">
    <w:name w:val="Body Text Right"/>
    <w:basedOn w:val="BodyText"/>
    <w:rsid w:val="00F767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7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7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7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7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7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769"/>
    <w:rPr>
      <w:sz w:val="32"/>
    </w:rPr>
  </w:style>
  <w:style w:type="paragraph" w:customStyle="1" w:styleId="HeadingProcedure">
    <w:name w:val="Heading Procedure"/>
    <w:basedOn w:val="HeadingBase"/>
    <w:next w:val="Normal"/>
    <w:rsid w:val="00F767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769"/>
    <w:pPr>
      <w:spacing w:before="60" w:after="60"/>
    </w:pPr>
  </w:style>
  <w:style w:type="paragraph" w:styleId="ListContinue">
    <w:name w:val="List Continue"/>
    <w:basedOn w:val="List"/>
    <w:rsid w:val="00F76769"/>
    <w:pPr>
      <w:ind w:firstLine="0"/>
    </w:pPr>
  </w:style>
  <w:style w:type="paragraph" w:customStyle="1" w:styleId="ListNote">
    <w:name w:val="List Note"/>
    <w:basedOn w:val="List"/>
    <w:rsid w:val="00F767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7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7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769"/>
    <w:rPr>
      <w:rFonts w:ascii="Courier New" w:hAnsi="Courier New"/>
    </w:rPr>
  </w:style>
  <w:style w:type="paragraph" w:customStyle="1" w:styleId="NoteBullet">
    <w:name w:val="Note Bullet"/>
    <w:basedOn w:val="Note"/>
    <w:rsid w:val="00F767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7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7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7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7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7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7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769"/>
    <w:rPr>
      <w:b/>
      <w:smallCaps/>
    </w:rPr>
  </w:style>
  <w:style w:type="paragraph" w:customStyle="1" w:styleId="TableListNumber">
    <w:name w:val="Table List Number"/>
    <w:basedOn w:val="ListNumber"/>
    <w:rsid w:val="00F767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7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769"/>
    <w:pPr>
      <w:numPr>
        <w:numId w:val="8"/>
      </w:numPr>
    </w:pPr>
  </w:style>
  <w:style w:type="paragraph" w:customStyle="1" w:styleId="ListAlpha2">
    <w:name w:val="List Alpha 2"/>
    <w:basedOn w:val="List2"/>
    <w:rsid w:val="00F76769"/>
    <w:pPr>
      <w:numPr>
        <w:numId w:val="7"/>
      </w:numPr>
    </w:pPr>
  </w:style>
  <w:style w:type="paragraph" w:styleId="List2">
    <w:name w:val="List 2"/>
    <w:basedOn w:val="BodyText"/>
    <w:rsid w:val="00F767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7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7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7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7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7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769"/>
    <w:pPr>
      <w:numPr>
        <w:numId w:val="3"/>
      </w:numPr>
    </w:pPr>
  </w:style>
  <w:style w:type="paragraph" w:styleId="ListContinue2">
    <w:name w:val="List Continue 2"/>
    <w:basedOn w:val="List2"/>
    <w:rsid w:val="00F76769"/>
    <w:pPr>
      <w:ind w:firstLine="0"/>
    </w:pPr>
  </w:style>
  <w:style w:type="paragraph" w:styleId="ListContinue3">
    <w:name w:val="List Continue 3"/>
    <w:basedOn w:val="List3"/>
    <w:rsid w:val="00F76769"/>
    <w:pPr>
      <w:ind w:left="1021" w:firstLine="0"/>
    </w:pPr>
  </w:style>
  <w:style w:type="paragraph" w:styleId="ListContinue4">
    <w:name w:val="List Continue 4"/>
    <w:basedOn w:val="List4"/>
    <w:rsid w:val="00F76769"/>
    <w:pPr>
      <w:ind w:firstLine="0"/>
    </w:pPr>
  </w:style>
  <w:style w:type="paragraph" w:styleId="ListContinue5">
    <w:name w:val="List Continue 5"/>
    <w:basedOn w:val="List5"/>
    <w:rsid w:val="00F76769"/>
    <w:pPr>
      <w:ind w:firstLine="0"/>
    </w:pPr>
  </w:style>
  <w:style w:type="paragraph" w:styleId="ListNumber3">
    <w:name w:val="List Number 3"/>
    <w:basedOn w:val="List3"/>
    <w:rsid w:val="00F76769"/>
    <w:pPr>
      <w:numPr>
        <w:numId w:val="4"/>
      </w:numPr>
    </w:pPr>
  </w:style>
  <w:style w:type="paragraph" w:styleId="ListNumber4">
    <w:name w:val="List Number 4"/>
    <w:basedOn w:val="List4"/>
    <w:rsid w:val="00F76769"/>
    <w:pPr>
      <w:numPr>
        <w:numId w:val="5"/>
      </w:numPr>
    </w:pPr>
  </w:style>
  <w:style w:type="paragraph" w:styleId="ListNumber5">
    <w:name w:val="List Number 5"/>
    <w:basedOn w:val="List5"/>
    <w:rsid w:val="00F76769"/>
    <w:pPr>
      <w:numPr>
        <w:numId w:val="6"/>
      </w:numPr>
    </w:pPr>
  </w:style>
  <w:style w:type="paragraph" w:styleId="BlockText">
    <w:name w:val="Block Text"/>
    <w:basedOn w:val="Normal"/>
    <w:rsid w:val="00F767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7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769"/>
    <w:rPr>
      <w:sz w:val="16"/>
      <w:vertAlign w:val="superscript"/>
    </w:rPr>
  </w:style>
  <w:style w:type="character" w:customStyle="1" w:styleId="Symbols">
    <w:name w:val="Symbols"/>
    <w:basedOn w:val="DefaultParagraphFont"/>
    <w:rsid w:val="00F76769"/>
    <w:rPr>
      <w:rFonts w:ascii="Symbol" w:hAnsi="Symbol"/>
    </w:rPr>
  </w:style>
  <w:style w:type="character" w:customStyle="1" w:styleId="MenuOptions">
    <w:name w:val="Menu Options"/>
    <w:basedOn w:val="DefaultParagraphFont"/>
    <w:rsid w:val="00F767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769"/>
    <w:rPr>
      <w:b/>
    </w:rPr>
  </w:style>
  <w:style w:type="character" w:customStyle="1" w:styleId="Underlined">
    <w:name w:val="Underlined"/>
    <w:basedOn w:val="DefaultParagraphFont"/>
    <w:rsid w:val="00F76769"/>
    <w:rPr>
      <w:u w:val="single"/>
    </w:rPr>
  </w:style>
  <w:style w:type="paragraph" w:customStyle="1" w:styleId="TableBodyTextRight">
    <w:name w:val="Table Body Text Right"/>
    <w:basedOn w:val="TableBodyText"/>
    <w:rsid w:val="00F767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769"/>
    <w:rPr>
      <w:sz w:val="18"/>
    </w:rPr>
  </w:style>
  <w:style w:type="paragraph" w:customStyle="1" w:styleId="BodySmallRight">
    <w:name w:val="Body Small Right"/>
    <w:basedOn w:val="BodyTextRight"/>
    <w:rsid w:val="00F76769"/>
    <w:rPr>
      <w:sz w:val="18"/>
      <w:szCs w:val="18"/>
    </w:rPr>
  </w:style>
  <w:style w:type="paragraph" w:customStyle="1" w:styleId="MarginEdition">
    <w:name w:val="Margin Edition"/>
    <w:basedOn w:val="MarginNote"/>
    <w:rsid w:val="00F767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769"/>
    <w:rPr>
      <w:sz w:val="2"/>
      <w:szCs w:val="2"/>
    </w:rPr>
  </w:style>
  <w:style w:type="character" w:customStyle="1" w:styleId="Small">
    <w:name w:val="Small"/>
    <w:basedOn w:val="DefaultParagraphFont"/>
    <w:rsid w:val="00F76769"/>
    <w:rPr>
      <w:sz w:val="16"/>
    </w:rPr>
  </w:style>
  <w:style w:type="paragraph" w:customStyle="1" w:styleId="WideTable">
    <w:name w:val="Wide Table"/>
    <w:basedOn w:val="Normal"/>
    <w:rsid w:val="00F767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769"/>
  </w:style>
  <w:style w:type="paragraph" w:styleId="Quote">
    <w:name w:val="Quote"/>
    <w:basedOn w:val="Heading1"/>
    <w:link w:val="QuoteChar"/>
    <w:qFormat/>
    <w:rsid w:val="00F767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7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769"/>
    <w:pPr>
      <w:pageBreakBefore/>
    </w:pPr>
  </w:style>
  <w:style w:type="paragraph" w:customStyle="1" w:styleId="Border">
    <w:name w:val="Border"/>
    <w:basedOn w:val="Normal"/>
    <w:qFormat/>
    <w:rsid w:val="00F767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7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7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7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7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7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7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7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7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769"/>
    <w:rPr>
      <w:u w:val="single"/>
    </w:rPr>
  </w:style>
  <w:style w:type="character" w:customStyle="1" w:styleId="BoldandItalics">
    <w:name w:val="Bold and Italics"/>
    <w:qFormat/>
    <w:rsid w:val="00F76769"/>
    <w:rPr>
      <w:b/>
      <w:i/>
      <w:u w:val="none"/>
    </w:rPr>
  </w:style>
  <w:style w:type="paragraph" w:styleId="BalloonText">
    <w:name w:val="Balloon Text"/>
    <w:basedOn w:val="Normal"/>
    <w:link w:val="BalloonTextChar"/>
    <w:rsid w:val="00F767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7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7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7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7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7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769"/>
    <w:pPr>
      <w:spacing w:before="0" w:after="0"/>
    </w:pPr>
  </w:style>
  <w:style w:type="paragraph" w:customStyle="1" w:styleId="BodyTextBold">
    <w:name w:val="Body Text Bold"/>
    <w:basedOn w:val="BodyText"/>
    <w:qFormat/>
    <w:rsid w:val="00F76769"/>
    <w:rPr>
      <w:b/>
    </w:rPr>
  </w:style>
  <w:style w:type="character" w:styleId="Hyperlink">
    <w:name w:val="Hyperlink"/>
    <w:basedOn w:val="DefaultParagraphFont"/>
    <w:uiPriority w:val="99"/>
    <w:unhideWhenUsed/>
    <w:rsid w:val="00FE67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1329</Words>
  <Characters>8350</Characters>
  <Application>Microsoft Office Word</Application>
  <DocSecurity>0</DocSecurity>
  <Lines>321</Lines>
  <Paragraphs>186</Paragraphs>
  <ScaleCrop>false</ScaleCrop>
  <Company>Author-it Software Corporation Ltd.</Company>
  <LinksUpToDate>false</LinksUpToDate>
  <CharactersWithSpaces>9493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TLIL4079 Manage the recovery process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2025-03-01T08:25:00Z</dcterms:created>
  <dcterms:modified xsi:type="dcterms:W3CDTF">2025-03-01T08:25:00Z</dcterms:modified>
</cp:coreProperties>
</file>