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634" w:rsidP="00E15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TLIL4077 Develop out-of-course rail traffic plans and schedules</w:t>
      </w:r>
      <w:r>
        <w:fldChar w:fldCharType="end"/>
      </w:r>
    </w:p>
    <w:p w:rsidR="00E15634" w:rsidP="00E15634">
      <w:pPr>
        <w:pStyle w:val="Version"/>
        <w:sectPr w:rsidSect="00836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68A1" w:rsidP="008368A1">
      <w:pPr>
        <w:pStyle w:val="SuperHeading"/>
      </w:pPr>
      <w:r w:rsidRPr="008368A1">
        <w:t>TLIL4077 Develop out-of-course rail traffic plans and schedules</w:t>
      </w:r>
    </w:p>
    <w:p w:rsidR="00000000" w:rsidRPr="008368A1" w:rsidP="008368A1">
      <w:pPr>
        <w:pStyle w:val="Heading1"/>
      </w:pPr>
      <w:bookmarkStart w:id="1" w:name="O_1091630"/>
      <w:bookmarkEnd w:id="1"/>
      <w:r w:rsidRPr="008368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Release 2</w:t>
            </w:r>
            <w:r w:rsidRPr="008368A1">
              <w:t>. This is the second release of this unit of competency in the TLI Transport and Logistics Training Package:</w:t>
            </w:r>
          </w:p>
          <w:p w:rsidR="00000000" w:rsidRPr="008368A1" w:rsidP="008368A1">
            <w:pPr>
              <w:pStyle w:val="ListBullet"/>
            </w:pPr>
            <w:r w:rsidRPr="008368A1">
              <w:t>Min</w:t>
            </w:r>
            <w:r w:rsidRPr="008368A1">
              <w:t>or statement changes in Performance Evidence</w:t>
            </w:r>
          </w:p>
          <w:p w:rsidR="00000000" w:rsidP="008368A1">
            <w:pPr>
              <w:pStyle w:val="ListBullet"/>
              <w:rPr>
                <w:lang w:val="en-NZ"/>
              </w:rPr>
            </w:pPr>
            <w:r w:rsidRPr="008368A1">
              <w:t>Minor statement changes in Assessment Conditions.</w:t>
            </w:r>
          </w:p>
        </w:tc>
      </w:tr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Release 1</w:t>
            </w:r>
            <w:r w:rsidRPr="008368A1">
              <w:t>. This is the first release of this unit of competency in the TLI Transport and Logistics Training Package.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2" w:name="O_1091629"/>
      <w:bookmarkEnd w:id="2"/>
      <w:r w:rsidRPr="008368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 xml:space="preserve">This unit </w:t>
            </w:r>
            <w:r w:rsidRPr="008368A1">
              <w:t>involves the skills and knowledge required to develop out-of-course rail traffic plans and schedules in accordance with workplace procedures and the requirements of relevant safeworking regulations and codes of practice.</w:t>
            </w:r>
          </w:p>
          <w:p w:rsidR="00000000" w:rsidRPr="008368A1" w:rsidP="008368A1">
            <w:pPr>
              <w:pStyle w:val="BodyText"/>
            </w:pPr>
            <w:r w:rsidRPr="008368A1">
              <w:t>It includes analysing service and/o</w:t>
            </w:r>
            <w:r w:rsidRPr="008368A1">
              <w:t xml:space="preserve">r business requirements, establishing rail traffic requirements, and communicating altered or additional rail traffic movement requirements. </w:t>
            </w:r>
          </w:p>
          <w:p w:rsidR="00000000" w:rsidRPr="008368A1" w:rsidP="008368A1">
            <w:pPr>
              <w:pStyle w:val="BodyText"/>
            </w:pPr>
            <w:r w:rsidRPr="008368A1">
              <w:t>Work is performed under some supervision, generally in a team environment.</w:t>
            </w:r>
          </w:p>
          <w:p w:rsidR="00000000" w:rsidRPr="008368A1" w:rsidP="008368A1">
            <w:pPr>
              <w:pStyle w:val="BodyText"/>
            </w:pPr>
            <w:r w:rsidRPr="008368A1">
              <w:t>This unit is intended for persons who a</w:t>
            </w:r>
            <w:r w:rsidRPr="008368A1">
              <w:t>re required to develop out-of-course rail traffic plans and schedules as part of work activities.</w:t>
            </w:r>
          </w:p>
          <w:p w:rsidR="00000000" w:rsidRPr="008368A1" w:rsidP="008368A1">
            <w:pPr>
              <w:pStyle w:val="BodyText"/>
            </w:pPr>
            <w:r w:rsidRPr="008368A1">
              <w:t>No licensing, legislative or certification requirements apply to this unit at the time of publication.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3" w:name="O_1091628"/>
      <w:bookmarkEnd w:id="3"/>
      <w:r w:rsidRPr="008368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>Not applicable.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4" w:name="O_1091627"/>
      <w:bookmarkEnd w:id="4"/>
      <w:r w:rsidRPr="008368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>L – Resource Management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5" w:name="O_1091626"/>
      <w:bookmarkEnd w:id="5"/>
      <w:r w:rsidRPr="008368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>Rail sector.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6" w:name="O_1091625"/>
      <w:bookmarkEnd w:id="6"/>
      <w:r w:rsidRPr="008368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53"/>
        <w:gridCol w:w="3188"/>
        <w:gridCol w:w="1337"/>
        <w:gridCol w:w="4320"/>
      </w:tblGrid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8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Elements describe the essential outcomes.</w:t>
            </w:r>
          </w:p>
        </w:tc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Performance criteria describe the performance needed to demonstrate achievement of the element.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1</w:t>
            </w:r>
          </w:p>
        </w:tc>
        <w:tc>
          <w:tcPr>
            <w:tcW w:w="31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Analyse service and business requirements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1.1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Customer is consulted and requirements outside normal operations are identified to establish additional or alt</w:t>
            </w:r>
            <w:r w:rsidRPr="008368A1">
              <w:t>ered rail service requirements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>
            <w:pPr>
              <w:pStyle w:val="BodyText"/>
              <w:keepLines w:val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1.2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Additional or altered rail service provision is recorded in accordance with organisational procedures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>
            <w:pPr>
              <w:pStyle w:val="BodyText"/>
              <w:keepLines w:val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1.3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Hazards are identified, risks assessed and control measures implemented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>
            <w:pPr>
              <w:pStyle w:val="BodyText"/>
              <w:keepLines w:val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1.4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Additional resource requirements are identified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2</w:t>
            </w:r>
          </w:p>
        </w:tc>
        <w:tc>
          <w:tcPr>
            <w:tcW w:w="31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Establish rail traffic requirements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2.1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Rail traffic requirement is established to ensure efficient management of the network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>
            <w:pPr>
              <w:pStyle w:val="BodyText"/>
              <w:keepLines w:val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2.2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Rail traffic specifications are confirmed to ensure that they meet network operating requirements and restrictions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>
            <w:pPr>
              <w:pStyle w:val="BodyText"/>
              <w:keepLines w:val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2.3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Train section run times for rail traffic are established and plotted on appropriate train graphs and/or diagrams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3</w:t>
            </w:r>
          </w:p>
        </w:tc>
        <w:tc>
          <w:tcPr>
            <w:tcW w:w="31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rPr>
                <w:rStyle w:val="SpecialBold"/>
              </w:rPr>
              <w:t>Communicate altere</w:t>
            </w:r>
            <w:r w:rsidRPr="008368A1">
              <w:rPr>
                <w:rStyle w:val="SpecialBold"/>
              </w:rPr>
              <w:t>d or additional rail traffic movement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3.1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t>Documentation relating to additional or altered rail traffic movement is issued in accordance with organisational procedures</w:t>
            </w:r>
          </w:p>
        </w:tc>
      </w:tr>
      <w:tr w:rsidTr="00836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>
            <w:pPr>
              <w:pStyle w:val="BodyText"/>
              <w:keepLines w:val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8A1">
            <w:pPr>
              <w:pStyle w:val="BodyText"/>
              <w:rPr>
                <w:lang w:val="en-NZ"/>
              </w:rPr>
            </w:pPr>
            <w:r w:rsidRPr="008368A1">
              <w:rPr>
                <w:rStyle w:val="SpecialBold"/>
              </w:rPr>
              <w:t>3.2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>Alterations and cancellations affecting rail traffic running times are communicated to appropriate customer, network manager and/or rail operator as required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7" w:name="O_1091624"/>
      <w:bookmarkEnd w:id="7"/>
      <w:r w:rsidRPr="008368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>Foundation skills essential to performance are explicit in the performance criteria of this unit of competency.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8" w:name="O_1091623"/>
      <w:bookmarkEnd w:id="8"/>
      <w:r w:rsidRPr="008368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>Range is restricted to essential operating conditions and any other variables essential to the work environment.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9" w:name="O_1091622"/>
      <w:bookmarkEnd w:id="9"/>
      <w:r w:rsidRPr="008368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8A1" w:rsidP="008368A1">
            <w:pPr>
              <w:pStyle w:val="BodyText"/>
            </w:pPr>
            <w:r w:rsidRPr="008368A1">
              <w:t>This unit replaces and is equivalent to TLIL4077A Develop out-of-course rail traffic plans and sc</w:t>
            </w:r>
            <w:r w:rsidRPr="008368A1">
              <w:t>hedules.</w:t>
            </w:r>
          </w:p>
        </w:tc>
      </w:tr>
    </w:tbl>
    <w:p w:rsidR="00000000" w:rsidRPr="008368A1" w:rsidP="008368A1">
      <w:pPr>
        <w:pStyle w:val="NoPaddingFontSize1"/>
      </w:pPr>
    </w:p>
    <w:p w:rsidR="00000000" w:rsidRPr="008368A1" w:rsidP="008368A1">
      <w:pPr>
        <w:pStyle w:val="AllowPageBreak"/>
      </w:pPr>
    </w:p>
    <w:p w:rsidR="00000000" w:rsidRPr="008368A1" w:rsidP="008368A1">
      <w:pPr>
        <w:pStyle w:val="Heading1"/>
      </w:pPr>
      <w:bookmarkStart w:id="10" w:name="O_1091631"/>
      <w:bookmarkEnd w:id="10"/>
      <w:r w:rsidRPr="008368A1">
        <w:t>Links</w:t>
      </w:r>
    </w:p>
    <w:p w:rsidR="00000000" w:rsidRPr="008368A1" w:rsidP="00E15634">
      <w:pPr>
        <w:pStyle w:val="BodyText"/>
      </w:pPr>
      <w:r w:rsidRPr="008368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7554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68A1" w:rsidP="008368A1"/>
    <w:sectPr w:rsidSect="008368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A1" w:rsidRPr="00E15634" w:rsidP="00E15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34" w:rsidP="00836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634" w:rsidP="00836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15634" w:rsidP="00836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8A1" w:rsidRPr="00E15634" w:rsidP="00E15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34" w:rsidRPr="002D2AF8" w:rsidP="00836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TLIL4077 Develop out-of-course rail traffic plans and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15634" w:rsidP="00836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02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AA4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8A1"/>
  </w:style>
  <w:style w:type="character" w:customStyle="1" w:styleId="Heading1Char">
    <w:name w:val="Heading 1 Char"/>
    <w:basedOn w:val="DefaultParagraphFont"/>
    <w:link w:val="Heading1"/>
    <w:rsid w:val="00836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8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8A1"/>
    <w:rPr>
      <w:b/>
      <w:spacing w:val="0"/>
    </w:rPr>
  </w:style>
  <w:style w:type="paragraph" w:customStyle="1" w:styleId="SuperHeading">
    <w:name w:val="SuperHeading"/>
    <w:basedOn w:val="Normal"/>
    <w:rsid w:val="00836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6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8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8A1"/>
    <w:rPr>
      <w:i/>
    </w:rPr>
  </w:style>
  <w:style w:type="paragraph" w:styleId="Caption">
    <w:name w:val="caption"/>
    <w:basedOn w:val="BodyText"/>
    <w:next w:val="Normal"/>
    <w:qFormat/>
    <w:rsid w:val="00836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8A1"/>
  </w:style>
  <w:style w:type="paragraph" w:styleId="TableofFigures">
    <w:name w:val="table of figures"/>
    <w:basedOn w:val="Normal"/>
    <w:next w:val="Normal"/>
    <w:semiHidden/>
    <w:rsid w:val="00836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8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68A1"/>
    <w:rPr>
      <w:rFonts w:ascii="Wingdings" w:hAnsi="Wingdings"/>
    </w:rPr>
  </w:style>
  <w:style w:type="paragraph" w:customStyle="1" w:styleId="TableHeading">
    <w:name w:val="Table Heading"/>
    <w:basedOn w:val="HeadingBase"/>
    <w:rsid w:val="00836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8A1"/>
    <w:rPr>
      <w:color w:val="0033CC"/>
      <w:u w:val="none"/>
    </w:rPr>
  </w:style>
  <w:style w:type="paragraph" w:customStyle="1" w:styleId="BodyTextRight">
    <w:name w:val="Body Text Right"/>
    <w:basedOn w:val="BodyText"/>
    <w:rsid w:val="00836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8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8A1"/>
    <w:rPr>
      <w:sz w:val="32"/>
    </w:rPr>
  </w:style>
  <w:style w:type="paragraph" w:customStyle="1" w:styleId="HeadingProcedure">
    <w:name w:val="Heading Procedure"/>
    <w:basedOn w:val="HeadingBase"/>
    <w:next w:val="Normal"/>
    <w:rsid w:val="00836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8A1"/>
    <w:pPr>
      <w:spacing w:before="60" w:after="60"/>
    </w:pPr>
  </w:style>
  <w:style w:type="paragraph" w:styleId="ListContinue">
    <w:name w:val="List Continue"/>
    <w:basedOn w:val="List"/>
    <w:rsid w:val="008368A1"/>
    <w:pPr>
      <w:ind w:firstLine="0"/>
    </w:pPr>
  </w:style>
  <w:style w:type="paragraph" w:customStyle="1" w:styleId="ListNote">
    <w:name w:val="List Note"/>
    <w:basedOn w:val="List"/>
    <w:rsid w:val="00836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8A1"/>
    <w:rPr>
      <w:rFonts w:ascii="Courier New" w:hAnsi="Courier New"/>
    </w:rPr>
  </w:style>
  <w:style w:type="paragraph" w:customStyle="1" w:styleId="NoteBullet">
    <w:name w:val="Note Bullet"/>
    <w:basedOn w:val="Note"/>
    <w:rsid w:val="00836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8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6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8A1"/>
    <w:rPr>
      <w:b/>
      <w:smallCaps/>
    </w:rPr>
  </w:style>
  <w:style w:type="paragraph" w:customStyle="1" w:styleId="TableListNumber">
    <w:name w:val="Table List Number"/>
    <w:basedOn w:val="ListNumber"/>
    <w:rsid w:val="00836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8A1"/>
    <w:pPr>
      <w:numPr>
        <w:numId w:val="8"/>
      </w:numPr>
    </w:pPr>
  </w:style>
  <w:style w:type="paragraph" w:customStyle="1" w:styleId="ListAlpha2">
    <w:name w:val="List Alpha 2"/>
    <w:basedOn w:val="List2"/>
    <w:rsid w:val="008368A1"/>
    <w:pPr>
      <w:numPr>
        <w:numId w:val="7"/>
      </w:numPr>
    </w:pPr>
  </w:style>
  <w:style w:type="paragraph" w:styleId="List2">
    <w:name w:val="List 2"/>
    <w:basedOn w:val="BodyText"/>
    <w:rsid w:val="00836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8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8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8A1"/>
    <w:pPr>
      <w:numPr>
        <w:numId w:val="3"/>
      </w:numPr>
    </w:pPr>
  </w:style>
  <w:style w:type="paragraph" w:styleId="ListContinue2">
    <w:name w:val="List Continue 2"/>
    <w:basedOn w:val="List2"/>
    <w:rsid w:val="008368A1"/>
    <w:pPr>
      <w:ind w:firstLine="0"/>
    </w:pPr>
  </w:style>
  <w:style w:type="paragraph" w:styleId="ListContinue3">
    <w:name w:val="List Continue 3"/>
    <w:basedOn w:val="List3"/>
    <w:rsid w:val="008368A1"/>
    <w:pPr>
      <w:ind w:left="1021" w:firstLine="0"/>
    </w:pPr>
  </w:style>
  <w:style w:type="paragraph" w:styleId="ListContinue4">
    <w:name w:val="List Continue 4"/>
    <w:basedOn w:val="List4"/>
    <w:rsid w:val="008368A1"/>
    <w:pPr>
      <w:ind w:firstLine="0"/>
    </w:pPr>
  </w:style>
  <w:style w:type="paragraph" w:styleId="ListContinue5">
    <w:name w:val="List Continue 5"/>
    <w:basedOn w:val="List5"/>
    <w:rsid w:val="008368A1"/>
    <w:pPr>
      <w:ind w:firstLine="0"/>
    </w:pPr>
  </w:style>
  <w:style w:type="paragraph" w:styleId="ListNumber3">
    <w:name w:val="List Number 3"/>
    <w:basedOn w:val="List3"/>
    <w:rsid w:val="008368A1"/>
    <w:pPr>
      <w:numPr>
        <w:numId w:val="4"/>
      </w:numPr>
    </w:pPr>
  </w:style>
  <w:style w:type="paragraph" w:styleId="ListNumber4">
    <w:name w:val="List Number 4"/>
    <w:basedOn w:val="List4"/>
    <w:rsid w:val="008368A1"/>
    <w:pPr>
      <w:numPr>
        <w:numId w:val="5"/>
      </w:numPr>
    </w:pPr>
  </w:style>
  <w:style w:type="paragraph" w:styleId="ListNumber5">
    <w:name w:val="List Number 5"/>
    <w:basedOn w:val="List5"/>
    <w:rsid w:val="008368A1"/>
    <w:pPr>
      <w:numPr>
        <w:numId w:val="6"/>
      </w:numPr>
    </w:pPr>
  </w:style>
  <w:style w:type="paragraph" w:styleId="BlockText">
    <w:name w:val="Block Text"/>
    <w:basedOn w:val="Normal"/>
    <w:rsid w:val="00836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8A1"/>
    <w:rPr>
      <w:sz w:val="16"/>
      <w:vertAlign w:val="superscript"/>
    </w:rPr>
  </w:style>
  <w:style w:type="character" w:customStyle="1" w:styleId="Symbols">
    <w:name w:val="Symbols"/>
    <w:basedOn w:val="DefaultParagraphFont"/>
    <w:rsid w:val="008368A1"/>
    <w:rPr>
      <w:rFonts w:ascii="Symbol" w:hAnsi="Symbol"/>
    </w:rPr>
  </w:style>
  <w:style w:type="character" w:customStyle="1" w:styleId="MenuOptions">
    <w:name w:val="Menu Options"/>
    <w:basedOn w:val="DefaultParagraphFont"/>
    <w:rsid w:val="00836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8A1"/>
    <w:rPr>
      <w:b/>
    </w:rPr>
  </w:style>
  <w:style w:type="character" w:customStyle="1" w:styleId="Underlined">
    <w:name w:val="Underlined"/>
    <w:basedOn w:val="DefaultParagraphFont"/>
    <w:rsid w:val="008368A1"/>
    <w:rPr>
      <w:u w:val="single"/>
    </w:rPr>
  </w:style>
  <w:style w:type="paragraph" w:customStyle="1" w:styleId="TableBodyTextRight">
    <w:name w:val="Table Body Text Right"/>
    <w:basedOn w:val="TableBodyText"/>
    <w:rsid w:val="00836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8A1"/>
    <w:rPr>
      <w:sz w:val="18"/>
    </w:rPr>
  </w:style>
  <w:style w:type="paragraph" w:customStyle="1" w:styleId="BodySmallRight">
    <w:name w:val="Body Small Right"/>
    <w:basedOn w:val="BodyTextRight"/>
    <w:rsid w:val="008368A1"/>
    <w:rPr>
      <w:sz w:val="18"/>
      <w:szCs w:val="18"/>
    </w:rPr>
  </w:style>
  <w:style w:type="paragraph" w:customStyle="1" w:styleId="MarginEdition">
    <w:name w:val="Margin Edition"/>
    <w:basedOn w:val="MarginNote"/>
    <w:rsid w:val="00836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8A1"/>
    <w:rPr>
      <w:sz w:val="2"/>
      <w:szCs w:val="2"/>
    </w:rPr>
  </w:style>
  <w:style w:type="character" w:customStyle="1" w:styleId="Small">
    <w:name w:val="Small"/>
    <w:basedOn w:val="DefaultParagraphFont"/>
    <w:rsid w:val="008368A1"/>
    <w:rPr>
      <w:sz w:val="16"/>
    </w:rPr>
  </w:style>
  <w:style w:type="paragraph" w:customStyle="1" w:styleId="WideTable">
    <w:name w:val="Wide Table"/>
    <w:basedOn w:val="Normal"/>
    <w:rsid w:val="00836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8A1"/>
  </w:style>
  <w:style w:type="paragraph" w:styleId="Quote">
    <w:name w:val="Quote"/>
    <w:basedOn w:val="Heading1"/>
    <w:link w:val="QuoteChar"/>
    <w:qFormat/>
    <w:rsid w:val="00836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8A1"/>
    <w:pPr>
      <w:pageBreakBefore/>
    </w:pPr>
  </w:style>
  <w:style w:type="paragraph" w:customStyle="1" w:styleId="Border">
    <w:name w:val="Border"/>
    <w:basedOn w:val="Normal"/>
    <w:qFormat/>
    <w:rsid w:val="00836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8A1"/>
    <w:rPr>
      <w:u w:val="single"/>
    </w:rPr>
  </w:style>
  <w:style w:type="character" w:customStyle="1" w:styleId="BoldandItalics">
    <w:name w:val="Bold and Italics"/>
    <w:qFormat/>
    <w:rsid w:val="008368A1"/>
    <w:rPr>
      <w:b/>
      <w:i/>
      <w:u w:val="none"/>
    </w:rPr>
  </w:style>
  <w:style w:type="paragraph" w:styleId="BalloonText">
    <w:name w:val="Balloon Text"/>
    <w:basedOn w:val="Normal"/>
    <w:link w:val="BalloonTextChar"/>
    <w:rsid w:val="00836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8A1"/>
    <w:pPr>
      <w:spacing w:before="0" w:after="0"/>
    </w:pPr>
  </w:style>
  <w:style w:type="paragraph" w:customStyle="1" w:styleId="BodyTextBold">
    <w:name w:val="Body Text Bold"/>
    <w:basedOn w:val="BodyText"/>
    <w:qFormat/>
    <w:rsid w:val="008368A1"/>
    <w:rPr>
      <w:b/>
    </w:rPr>
  </w:style>
  <w:style w:type="character" w:styleId="Hyperlink">
    <w:name w:val="Hyperlink"/>
    <w:basedOn w:val="DefaultParagraphFont"/>
    <w:uiPriority w:val="99"/>
    <w:unhideWhenUsed/>
    <w:rsid w:val="00E15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2948</Characters>
  <Application>Microsoft Office Word</Application>
  <DocSecurity>0</DocSecurity>
  <Lines>134</Lines>
  <Paragraphs>66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TLIL4077 Develop out-of-course rail traffic plans and schedules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