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70B" w:rsidP="00EC7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TLIL4077 Develop out-of-course rail traffic plans and schedules</w:t>
      </w:r>
      <w:r>
        <w:fldChar w:fldCharType="end"/>
      </w:r>
    </w:p>
    <w:p w:rsidR="00EC770B" w:rsidP="00EC770B">
      <w:pPr>
        <w:pStyle w:val="Version"/>
        <w:sectPr w:rsidSect="007C7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7E6C" w:rsidP="007C7E6C">
      <w:pPr>
        <w:pStyle w:val="SuperHeading"/>
      </w:pPr>
      <w:r w:rsidRPr="007C7E6C">
        <w:t>TLIL4077 Develop out-of-course rail traffic plans and schedules</w:t>
      </w:r>
    </w:p>
    <w:p w:rsidR="00000000" w:rsidRPr="007C7E6C" w:rsidP="007C7E6C">
      <w:pPr>
        <w:pStyle w:val="Heading1"/>
      </w:pPr>
      <w:bookmarkStart w:id="1" w:name="O_1091630"/>
      <w:bookmarkEnd w:id="1"/>
      <w:r w:rsidRPr="007C7E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rPr>
                <w:rStyle w:val="SpecialBold"/>
              </w:rPr>
              <w:t>Release 2</w:t>
            </w:r>
            <w:r w:rsidRPr="007C7E6C">
              <w:t>. This is the second release of this unit of competency in the TLI Transport and Logistics Training Package:</w:t>
            </w:r>
          </w:p>
          <w:p w:rsidR="00000000" w:rsidRPr="007C7E6C" w:rsidP="007C7E6C">
            <w:pPr>
              <w:pStyle w:val="ListBullet"/>
            </w:pPr>
            <w:r w:rsidRPr="007C7E6C">
              <w:t>Minor statement changes in</w:t>
            </w:r>
            <w:r w:rsidRPr="007C7E6C">
              <w:t xml:space="preserve"> Performance Evidence</w:t>
            </w:r>
          </w:p>
          <w:p w:rsidR="00000000" w:rsidP="007C7E6C">
            <w:pPr>
              <w:pStyle w:val="ListBullet"/>
              <w:rPr>
                <w:lang w:val="en-NZ"/>
              </w:rPr>
            </w:pPr>
            <w:r w:rsidRPr="007C7E6C">
              <w:t>Minor statement changes in Assessment Conditions.</w:t>
            </w:r>
          </w:p>
        </w:tc>
      </w:tr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rPr>
                <w:rStyle w:val="SpecialBold"/>
              </w:rPr>
              <w:t>Release 1</w:t>
            </w:r>
            <w:r w:rsidRPr="007C7E6C">
              <w:t>. This is the first release of this unit of competency in the TLI Transport and Logistics Training Package.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2" w:name="O_1091629"/>
      <w:bookmarkEnd w:id="2"/>
      <w:r w:rsidRPr="007C7E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9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t>This unit involves the skills and</w:t>
            </w:r>
            <w:r w:rsidRPr="007C7E6C">
              <w:t xml:space="preserve"> knowledge required to develop out-of-course rail traffic plans and schedules in accordance with workplace procedures and the requirements of relevant safeworking regulations and codes of practice.</w:t>
            </w:r>
          </w:p>
          <w:p w:rsidR="00000000" w:rsidRPr="007C7E6C" w:rsidP="007C7E6C">
            <w:pPr>
              <w:pStyle w:val="BodyText"/>
            </w:pPr>
            <w:r w:rsidRPr="007C7E6C">
              <w:t>It includes analysing service and/or business requirements</w:t>
            </w:r>
            <w:r w:rsidRPr="007C7E6C">
              <w:t xml:space="preserve">, establishing rail traffic requirements, and communicating altered or additional rail traffic movement requirements. </w:t>
            </w:r>
          </w:p>
          <w:p w:rsidR="00000000" w:rsidRPr="007C7E6C" w:rsidP="007C7E6C">
            <w:pPr>
              <w:pStyle w:val="BodyText"/>
            </w:pPr>
            <w:r w:rsidRPr="007C7E6C">
              <w:t>Work is performed under some supervision, generally in a team environment.</w:t>
            </w:r>
          </w:p>
          <w:p w:rsidR="00000000" w:rsidRPr="007C7E6C" w:rsidP="007C7E6C">
            <w:pPr>
              <w:pStyle w:val="BodyText"/>
            </w:pPr>
            <w:r w:rsidRPr="007C7E6C">
              <w:t>This unit is intended for persons who are required to develop out-of-course rail traffic plans and schedules as part of work activities.</w:t>
            </w:r>
          </w:p>
          <w:p w:rsidR="00000000" w:rsidRPr="007C7E6C" w:rsidP="007C7E6C">
            <w:pPr>
              <w:pStyle w:val="BodyText"/>
            </w:pPr>
            <w:r w:rsidRPr="007C7E6C">
              <w:t>No licensing, legislative or certification requirements apply to this unit at the time of publication.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3" w:name="O_1091628"/>
      <w:bookmarkEnd w:id="3"/>
      <w:r w:rsidRPr="007C7E6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t>Not applicable.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4" w:name="O_1091627"/>
      <w:bookmarkEnd w:id="4"/>
      <w:r w:rsidRPr="007C7E6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t>L – Resource Management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5" w:name="O_1091626"/>
      <w:bookmarkEnd w:id="5"/>
      <w:r w:rsidRPr="007C7E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t>Rail sector.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6" w:name="O_1091625"/>
      <w:bookmarkEnd w:id="6"/>
      <w:r w:rsidRPr="007C7E6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53"/>
        <w:gridCol w:w="3188"/>
        <w:gridCol w:w="1337"/>
        <w:gridCol w:w="4320"/>
      </w:tblGrid>
      <w:tr w:rsidTr="007C7E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8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t>Elements describe the essential outcomes.</w:t>
            </w:r>
          </w:p>
        </w:tc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t>Performance criteria describe the performance needed to demonstrate achievement of the element.</w:t>
            </w:r>
          </w:p>
        </w:tc>
      </w:tr>
      <w:tr w:rsidTr="007C7E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65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rPr>
                <w:rStyle w:val="SpecialBold"/>
              </w:rPr>
              <w:t>1</w:t>
            </w:r>
          </w:p>
        </w:tc>
        <w:tc>
          <w:tcPr>
            <w:tcW w:w="31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rPr>
                <w:rStyle w:val="SpecialBold"/>
              </w:rPr>
              <w:t>Analyse service and business requirements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rPr>
                <w:rStyle w:val="SpecialBold"/>
              </w:rPr>
              <w:t>1.1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t>Customer is consulted and requirements outside normal operations are identified to establish additional or alt</w:t>
            </w:r>
            <w:r w:rsidRPr="007C7E6C">
              <w:t>ered rail service requirements</w:t>
            </w:r>
          </w:p>
        </w:tc>
      </w:tr>
      <w:tr w:rsidTr="007C7E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>
            <w:pPr>
              <w:pStyle w:val="BodyText"/>
              <w:keepLines w:val="0"/>
              <w:spacing w:before="0" w:after="0"/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rPr>
                <w:rStyle w:val="SpecialBold"/>
              </w:rPr>
              <w:t>1.2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t>Additional or altered rail service provision is recorded in accordance with organisational procedures</w:t>
            </w:r>
          </w:p>
        </w:tc>
      </w:tr>
      <w:tr w:rsidTr="007C7E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>
            <w:pPr>
              <w:pStyle w:val="BodyText"/>
              <w:keepLines w:val="0"/>
              <w:spacing w:before="0" w:after="0"/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rPr>
                <w:rStyle w:val="SpecialBold"/>
              </w:rPr>
              <w:t>1.3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t>Hazards are identified, risks assessed and control measures implemented</w:t>
            </w:r>
          </w:p>
        </w:tc>
      </w:tr>
      <w:tr w:rsidTr="007C7E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>
            <w:pPr>
              <w:pStyle w:val="BodyText"/>
              <w:keepLines w:val="0"/>
              <w:spacing w:before="0" w:after="0"/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rPr>
                <w:rStyle w:val="SpecialBold"/>
              </w:rPr>
              <w:t>1.4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t>Additional resource requirements are identified</w:t>
            </w:r>
          </w:p>
        </w:tc>
      </w:tr>
      <w:tr w:rsidTr="007C7E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rPr>
                <w:rStyle w:val="SpecialBold"/>
              </w:rPr>
              <w:t>2</w:t>
            </w:r>
          </w:p>
        </w:tc>
        <w:tc>
          <w:tcPr>
            <w:tcW w:w="31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rPr>
                <w:rStyle w:val="SpecialBold"/>
              </w:rPr>
              <w:t>Establish rail traffic requirements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rPr>
                <w:rStyle w:val="SpecialBold"/>
              </w:rPr>
              <w:t>2.1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t>Rail traffic requirement is established to ensure efficient management of the network</w:t>
            </w:r>
          </w:p>
        </w:tc>
      </w:tr>
      <w:tr w:rsidTr="007C7E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>
            <w:pPr>
              <w:pStyle w:val="BodyText"/>
              <w:keepLines w:val="0"/>
              <w:spacing w:before="0" w:after="0"/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rPr>
                <w:rStyle w:val="SpecialBold"/>
              </w:rPr>
              <w:t>2.2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t>Rail traffic specifications are confirmed to ensure that they meet network operating requirements and restrictions</w:t>
            </w:r>
          </w:p>
        </w:tc>
      </w:tr>
      <w:tr w:rsidTr="007C7E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>
            <w:pPr>
              <w:pStyle w:val="BodyText"/>
              <w:keepLines w:val="0"/>
              <w:spacing w:before="0" w:after="0"/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rPr>
                <w:rStyle w:val="SpecialBold"/>
              </w:rPr>
              <w:t>2.3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t>Train section run times for rail traffic are established and plotted on appropriate train graphs and/or diagrams</w:t>
            </w:r>
          </w:p>
        </w:tc>
      </w:tr>
      <w:tr w:rsidTr="007C7E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rPr>
                <w:rStyle w:val="SpecialBold"/>
              </w:rPr>
              <w:t>3</w:t>
            </w:r>
          </w:p>
        </w:tc>
        <w:tc>
          <w:tcPr>
            <w:tcW w:w="31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rPr>
                <w:rStyle w:val="SpecialBold"/>
              </w:rPr>
              <w:t>Communicate altered or additional rail traffic movement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rPr>
                <w:rStyle w:val="SpecialBold"/>
              </w:rPr>
              <w:t>3.1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t>Documentation relating to additional or altered rail traffic movement is issued in accordance with organisational procedures</w:t>
            </w:r>
          </w:p>
        </w:tc>
      </w:tr>
      <w:tr w:rsidTr="007C7E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>
            <w:pPr>
              <w:pStyle w:val="BodyText"/>
              <w:keepLines w:val="0"/>
              <w:spacing w:before="0" w:after="0"/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rPr>
                <w:rStyle w:val="SpecialBold"/>
              </w:rPr>
              <w:t>3.2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t>Alterations and cancellations affecting rail traffic running tim</w:t>
            </w:r>
            <w:r w:rsidRPr="007C7E6C">
              <w:t>es are communicated to appropriate customer, network manager and/or rail operator as required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7" w:name="O_1091624"/>
      <w:bookmarkEnd w:id="7"/>
      <w:r w:rsidRPr="007C7E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t>Foundation skills essential to performance are explicit in the performance criteria of this unit of competency.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8" w:name="O_1091623"/>
      <w:bookmarkEnd w:id="8"/>
      <w:r w:rsidRPr="007C7E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t>Range is restricted to essential operating conditions and any other variables essential to the work environment.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9" w:name="O_1091622"/>
      <w:bookmarkEnd w:id="9"/>
      <w:r w:rsidRPr="007C7E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t>This unit replaces and is equivalent to TLIL4077A Develop o</w:t>
            </w:r>
            <w:r w:rsidRPr="007C7E6C">
              <w:t>ut-of-course rail traffic plans and schedules.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10" w:name="O_1091631"/>
      <w:bookmarkEnd w:id="10"/>
      <w:r w:rsidRPr="007C7E6C">
        <w:t>Links</w:t>
      </w:r>
    </w:p>
    <w:p w:rsidR="00000000" w:rsidRPr="007C7E6C" w:rsidP="00EC770B">
      <w:pPr>
        <w:pStyle w:val="BodyText"/>
      </w:pPr>
      <w:r w:rsidRPr="007C7E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770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C7E6C" w:rsidP="00EC770B">
      <w:pPr>
        <w:pStyle w:val="BodyText"/>
        <w:sectPr w:rsidSect="007C7E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7E6C" w:rsidP="007C7E6C">
      <w:pPr>
        <w:pStyle w:val="SuperHeading"/>
      </w:pPr>
      <w:r w:rsidRPr="007C7E6C">
        <w:t>Assessment Requirements for TLIL4077 Develop out-of-course rail traffic plans and schedules</w:t>
      </w:r>
    </w:p>
    <w:p w:rsidR="00000000" w:rsidRPr="007C7E6C" w:rsidP="007C7E6C">
      <w:pPr>
        <w:pStyle w:val="Heading1"/>
      </w:pPr>
      <w:bookmarkStart w:id="11" w:name="O_1091620"/>
      <w:bookmarkEnd w:id="11"/>
      <w:r w:rsidRPr="007C7E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rPr>
                <w:rStyle w:val="SpecialBold"/>
              </w:rPr>
              <w:t>Release 2</w:t>
            </w:r>
            <w:r w:rsidRPr="007C7E6C">
              <w:t>. This is the second release of this unit of competency in the TLI Transport and Logistics Training Package:</w:t>
            </w:r>
          </w:p>
          <w:p w:rsidR="00000000" w:rsidRPr="007C7E6C" w:rsidP="007C7E6C">
            <w:pPr>
              <w:pStyle w:val="ListBullet"/>
            </w:pPr>
            <w:r w:rsidRPr="007C7E6C">
              <w:t>Minor statement changes in Performance Evidence</w:t>
            </w:r>
          </w:p>
          <w:p w:rsidR="00000000" w:rsidP="007C7E6C">
            <w:pPr>
              <w:pStyle w:val="ListBullet"/>
              <w:rPr>
                <w:lang w:val="en-NZ"/>
              </w:rPr>
            </w:pPr>
            <w:r w:rsidRPr="007C7E6C">
              <w:t>Minor statement changes in Assessment Conditions.</w:t>
            </w:r>
          </w:p>
        </w:tc>
      </w:tr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rPr>
                <w:rStyle w:val="SpecialBold"/>
              </w:rPr>
              <w:t>Release 1</w:t>
            </w:r>
            <w:r w:rsidRPr="007C7E6C">
              <w:t>. This is the first release of this un</w:t>
            </w:r>
            <w:r w:rsidRPr="007C7E6C">
              <w:t>it of competency in the TLI Transport and Logistics Training Package.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12" w:name="O_1091619"/>
      <w:bookmarkEnd w:id="12"/>
      <w:r w:rsidRPr="007C7E6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t>Evidence required to demonstrate competence in this unit must be relevant to and satisfy all of the requirements of the elements and performance</w:t>
            </w:r>
            <w:r w:rsidRPr="007C7E6C">
              <w:t xml:space="preserve"> criteria on at least one occasion and include:</w:t>
            </w:r>
          </w:p>
        </w:tc>
      </w:tr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ListBullet"/>
            </w:pPr>
            <w:r w:rsidRPr="007C7E6C">
              <w:t>analysing service and/or operational needs to establish changes to rail traffic requirements</w:t>
            </w:r>
          </w:p>
          <w:p w:rsidR="00000000" w:rsidRPr="007C7E6C" w:rsidP="007C7E6C">
            <w:pPr>
              <w:pStyle w:val="ListBullet"/>
            </w:pPr>
            <w:r w:rsidRPr="007C7E6C">
              <w:t>applying relevant safeworking systems and workplace procedures</w:t>
            </w:r>
          </w:p>
          <w:p w:rsidR="00000000" w:rsidRPr="007C7E6C" w:rsidP="007C7E6C">
            <w:pPr>
              <w:pStyle w:val="ListBullet"/>
            </w:pPr>
            <w:r w:rsidRPr="007C7E6C">
              <w:t>communicating altered or additional rail traffic movement requirements</w:t>
            </w:r>
          </w:p>
          <w:p w:rsidR="00000000" w:rsidRPr="007C7E6C" w:rsidP="007C7E6C">
            <w:pPr>
              <w:pStyle w:val="ListBullet"/>
            </w:pPr>
            <w:r w:rsidRPr="007C7E6C">
              <w:t xml:space="preserve">communicating and negotiating effectively with customers and others </w:t>
            </w:r>
          </w:p>
          <w:p w:rsidR="00000000" w:rsidRPr="007C7E6C" w:rsidP="007C7E6C">
            <w:pPr>
              <w:pStyle w:val="ListBullet"/>
            </w:pPr>
            <w:r w:rsidRPr="007C7E6C">
              <w:t xml:space="preserve">completing relevant documentation and entering data </w:t>
            </w:r>
          </w:p>
          <w:p w:rsidR="00000000" w:rsidRPr="007C7E6C" w:rsidP="007C7E6C">
            <w:pPr>
              <w:pStyle w:val="ListBullet"/>
            </w:pPr>
            <w:r w:rsidRPr="007C7E6C">
              <w:t xml:space="preserve">developing out-of-course rail traffic plan and schedule </w:t>
            </w:r>
          </w:p>
          <w:p w:rsidR="00000000" w:rsidRPr="007C7E6C" w:rsidP="007C7E6C">
            <w:pPr>
              <w:pStyle w:val="ListBullet"/>
            </w:pPr>
            <w:r w:rsidRPr="007C7E6C">
              <w:t>identi</w:t>
            </w:r>
            <w:r w:rsidRPr="007C7E6C">
              <w:t xml:space="preserve">fying hazards from out-of-course rail traffic plan and taking required actions to minimise, control or eliminate identified hazards </w:t>
            </w:r>
          </w:p>
          <w:p w:rsidR="00000000" w:rsidRPr="007C7E6C" w:rsidP="007C7E6C">
            <w:pPr>
              <w:pStyle w:val="ListBullet"/>
            </w:pPr>
            <w:r w:rsidRPr="007C7E6C">
              <w:t>interpreting and following operational instructions and prioritising work</w:t>
            </w:r>
          </w:p>
          <w:p w:rsidR="00000000" w:rsidRPr="007C7E6C" w:rsidP="007C7E6C">
            <w:pPr>
              <w:pStyle w:val="ListBullet"/>
            </w:pPr>
            <w:r w:rsidRPr="007C7E6C">
              <w:t xml:space="preserve">interpreting train control graphs and diagrams </w:t>
            </w:r>
          </w:p>
          <w:p w:rsidR="00000000" w:rsidRPr="007C7E6C" w:rsidP="007C7E6C">
            <w:pPr>
              <w:pStyle w:val="ListBullet"/>
            </w:pPr>
            <w:r w:rsidRPr="007C7E6C">
              <w:t>r</w:t>
            </w:r>
            <w:r w:rsidRPr="007C7E6C">
              <w:t xml:space="preserve">eading and interpreting relevant instructions, procedures and information </w:t>
            </w:r>
          </w:p>
          <w:p w:rsidR="00000000" w:rsidRPr="007C7E6C" w:rsidP="007C7E6C">
            <w:pPr>
              <w:pStyle w:val="ListBullet"/>
            </w:pPr>
            <w:r w:rsidRPr="007C7E6C">
              <w:t>rectifying issues or problems that may occur promptly in accordance with regulatory requirements and workplace procedures</w:t>
            </w:r>
          </w:p>
          <w:p w:rsidR="00000000" w:rsidRPr="007C7E6C" w:rsidP="007C7E6C">
            <w:pPr>
              <w:pStyle w:val="ListBullet"/>
            </w:pPr>
            <w:r w:rsidRPr="007C7E6C">
              <w:t>working collaboratively with others.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13" w:name="O_1091618"/>
      <w:bookmarkEnd w:id="13"/>
      <w:r w:rsidRPr="007C7E6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E6C">
            <w:pPr>
              <w:pStyle w:val="BodyText"/>
              <w:rPr>
                <w:lang w:val="en-NZ"/>
              </w:rPr>
            </w:pPr>
            <w:r w:rsidRPr="007C7E6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ListBullet"/>
            </w:pPr>
            <w:r w:rsidRPr="007C7E6C">
              <w:t>applicable state/territory legislated rail safety requi</w:t>
            </w:r>
            <w:r w:rsidRPr="007C7E6C">
              <w:t>rements, relevant codes of practice and/or guidelines for developing out-of-course rail traffic plans and schedules</w:t>
            </w:r>
          </w:p>
          <w:p w:rsidR="00000000" w:rsidRPr="007C7E6C" w:rsidP="007C7E6C">
            <w:pPr>
              <w:pStyle w:val="ListBullet"/>
            </w:pPr>
            <w:r w:rsidRPr="007C7E6C">
              <w:t>details of approved rail traffic on the network</w:t>
            </w:r>
          </w:p>
          <w:p w:rsidR="00000000" w:rsidRPr="007C7E6C" w:rsidP="007C7E6C">
            <w:pPr>
              <w:pStyle w:val="ListBullet"/>
            </w:pPr>
            <w:r w:rsidRPr="007C7E6C">
              <w:t>issues or problems that can occur when developing rail traffic plans and schedules and how t</w:t>
            </w:r>
            <w:r w:rsidRPr="007C7E6C">
              <w:t xml:space="preserve">hey may be addressed </w:t>
            </w:r>
          </w:p>
          <w:p w:rsidR="00000000" w:rsidRPr="007C7E6C" w:rsidP="007C7E6C">
            <w:pPr>
              <w:pStyle w:val="ListBullet"/>
            </w:pPr>
            <w:r w:rsidRPr="007C7E6C">
              <w:t>rail traffic services provided by the organisation</w:t>
            </w:r>
          </w:p>
          <w:p w:rsidR="00000000" w:rsidRPr="007C7E6C" w:rsidP="007C7E6C">
            <w:pPr>
              <w:pStyle w:val="ListBullet"/>
            </w:pPr>
            <w:r w:rsidRPr="007C7E6C">
              <w:t>relevant documentation requirements and procedures</w:t>
            </w:r>
          </w:p>
          <w:p w:rsidR="00000000" w:rsidRPr="007C7E6C" w:rsidP="007C7E6C">
            <w:pPr>
              <w:pStyle w:val="ListBullet"/>
            </w:pPr>
            <w:r w:rsidRPr="007C7E6C">
              <w:t>relevant network interface agreements</w:t>
            </w:r>
          </w:p>
          <w:p w:rsidR="00000000" w:rsidRPr="007C7E6C" w:rsidP="007C7E6C">
            <w:pPr>
              <w:pStyle w:val="ListBullet"/>
            </w:pPr>
            <w:r w:rsidRPr="007C7E6C">
              <w:t>safeworking systems requirements</w:t>
            </w:r>
          </w:p>
          <w:p w:rsidR="00000000" w:rsidRPr="007C7E6C" w:rsidP="007C7E6C">
            <w:pPr>
              <w:pStyle w:val="ListBullet"/>
            </w:pPr>
            <w:r w:rsidRPr="007C7E6C">
              <w:t>timetable principles</w:t>
            </w:r>
          </w:p>
          <w:p w:rsidR="00000000" w:rsidRPr="007C7E6C" w:rsidP="007C7E6C">
            <w:pPr>
              <w:pStyle w:val="ListBullet"/>
            </w:pPr>
            <w:r w:rsidRPr="007C7E6C">
              <w:t>workplace procedures for developing rail traffic plans and schedules.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14" w:name="O_1091617"/>
      <w:bookmarkEnd w:id="14"/>
      <w:r w:rsidRPr="007C7E6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7E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E6C" w:rsidP="007C7E6C">
            <w:pPr>
              <w:pStyle w:val="BodyText"/>
            </w:pPr>
            <w:r w:rsidRPr="007C7E6C">
              <w:t xml:space="preserve">Assessors must hold credentials specified within the Standards for Registered Training Organisations current at the time of assessment. </w:t>
            </w:r>
          </w:p>
          <w:p w:rsidR="00000000" w:rsidRPr="007C7E6C" w:rsidP="007C7E6C">
            <w:pPr>
              <w:pStyle w:val="BodyText"/>
            </w:pPr>
            <w:r w:rsidRPr="007C7E6C">
              <w:t>Assess</w:t>
            </w:r>
            <w:r w:rsidRPr="007C7E6C">
              <w:t>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C7E6C" w:rsidP="007C7E6C">
            <w:pPr>
              <w:pStyle w:val="BodyText"/>
            </w:pPr>
            <w:r w:rsidRPr="007C7E6C">
              <w:t>Assessment must occur in workplace operational situa</w:t>
            </w:r>
            <w:r w:rsidRPr="007C7E6C">
              <w:t>tions or, where this is not available, in simulated workplace operational situations that replicate rail corridor workplace conditions.</w:t>
            </w:r>
          </w:p>
          <w:p w:rsidR="00000000" w:rsidRPr="007C7E6C" w:rsidP="007C7E6C">
            <w:pPr>
              <w:pStyle w:val="BodyText"/>
            </w:pPr>
            <w:r w:rsidRPr="007C7E6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C7E6C" w:rsidP="007C7E6C">
            <w:pPr>
              <w:pStyle w:val="BodyText"/>
            </w:pPr>
            <w:r w:rsidRPr="007C7E6C">
              <w:t>Resources for assessment must include:</w:t>
            </w:r>
          </w:p>
          <w:p w:rsidR="00000000" w:rsidRPr="007C7E6C" w:rsidP="007C7E6C">
            <w:pPr>
              <w:pStyle w:val="ListBullet"/>
            </w:pPr>
            <w:r w:rsidRPr="007C7E6C">
              <w:t>a range of relevant exercises, case studies and/</w:t>
            </w:r>
            <w:r w:rsidRPr="007C7E6C">
              <w:t>or simulations</w:t>
            </w:r>
          </w:p>
          <w:p w:rsidR="00000000" w:rsidRPr="007C7E6C" w:rsidP="007C7E6C">
            <w:pPr>
              <w:pStyle w:val="ListBullet"/>
            </w:pPr>
            <w:r w:rsidRPr="007C7E6C">
              <w:t>relevant and appropriate materials, tools, equipment and personal protective equipment (PPE) currently used in industry</w:t>
            </w:r>
          </w:p>
          <w:p w:rsidR="00000000" w:rsidRPr="007C7E6C" w:rsidP="007C7E6C">
            <w:pPr>
              <w:pStyle w:val="ListBullet"/>
            </w:pPr>
            <w:r w:rsidRPr="007C7E6C">
              <w:t>applicable documentation, including workplace procedures, regulations, rail industry standards, codes of practice and ope</w:t>
            </w:r>
            <w:r w:rsidRPr="007C7E6C">
              <w:t>ration manuals.</w:t>
            </w:r>
          </w:p>
        </w:tc>
      </w:tr>
    </w:tbl>
    <w:p w:rsidR="00000000" w:rsidRPr="007C7E6C" w:rsidP="007C7E6C">
      <w:pPr>
        <w:pStyle w:val="NoPaddingFontSize1"/>
      </w:pPr>
    </w:p>
    <w:p w:rsidR="00000000" w:rsidRPr="007C7E6C" w:rsidP="007C7E6C">
      <w:pPr>
        <w:pStyle w:val="AllowPageBreak"/>
      </w:pPr>
    </w:p>
    <w:p w:rsidR="00000000" w:rsidRPr="007C7E6C" w:rsidP="007C7E6C">
      <w:pPr>
        <w:pStyle w:val="Heading1"/>
      </w:pPr>
      <w:bookmarkStart w:id="15" w:name="O_1091632"/>
      <w:bookmarkEnd w:id="15"/>
      <w:r w:rsidRPr="007C7E6C">
        <w:t>Links</w:t>
      </w:r>
    </w:p>
    <w:p w:rsidR="00000000" w:rsidRPr="007C7E6C" w:rsidP="00EC770B">
      <w:pPr>
        <w:pStyle w:val="BodyText"/>
      </w:pPr>
      <w:r w:rsidRPr="007C7E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770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C7E6C" w:rsidP="007C7E6C"/>
    <w:sectPr w:rsidSect="007C7E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6C" w:rsidRPr="00EC770B" w:rsidP="00EC7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70B" w:rsidP="007C7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70B" w:rsidP="007C7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C770B" w:rsidP="007C7E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6C" w:rsidP="007C7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770B">
      <w:t>Approved</w:t>
    </w:r>
    <w:r w:rsidR="00EC77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77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770B">
      <w:rPr>
        <w:noProof/>
      </w:rPr>
      <w:t>4</w:t>
    </w:r>
    <w:r>
      <w:rPr>
        <w:noProof/>
      </w:rPr>
      <w:fldChar w:fldCharType="end"/>
    </w:r>
  </w:p>
  <w:p w:rsidR="007C7E6C" w:rsidP="007C7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77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770B">
      <w:t>Industry Skills Australia</w:t>
    </w:r>
    <w:r w:rsidR="00EC770B">
      <w:fldChar w:fldCharType="end"/>
    </w:r>
  </w:p>
  <w:p w:rsidR="007C7E6C" w:rsidP="007C7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7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E6C" w:rsidRPr="00EC770B" w:rsidP="00EC77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70B" w:rsidRPr="002D2AF8" w:rsidP="007C7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TLIL4077 Develop out-of-course rail traffic plans and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C770B" w:rsidP="007C7E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6C" w:rsidRPr="002D2AF8" w:rsidP="007C7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770B">
      <w:t>TLIL4077 Develop out-of-course rail traffic plans and schedules</w:t>
    </w:r>
    <w:r w:rsidR="00EC77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770B">
      <w:rPr>
        <w:noProof/>
      </w:rPr>
      <w:t>1 March 2025</w:t>
    </w:r>
    <w:r>
      <w:fldChar w:fldCharType="end"/>
    </w:r>
  </w:p>
  <w:p w:rsidR="007C7E6C" w:rsidP="007C7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4EC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D00B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E6C"/>
  </w:style>
  <w:style w:type="character" w:customStyle="1" w:styleId="Heading1Char">
    <w:name w:val="Heading 1 Char"/>
    <w:basedOn w:val="DefaultParagraphFont"/>
    <w:link w:val="Heading1"/>
    <w:rsid w:val="007C7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E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E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7E6C"/>
    <w:rPr>
      <w:b/>
      <w:spacing w:val="0"/>
    </w:rPr>
  </w:style>
  <w:style w:type="paragraph" w:customStyle="1" w:styleId="SuperHeading">
    <w:name w:val="SuperHeading"/>
    <w:basedOn w:val="Normal"/>
    <w:rsid w:val="007C7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7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E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E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E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7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7E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7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E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7E6C"/>
    <w:rPr>
      <w:i/>
    </w:rPr>
  </w:style>
  <w:style w:type="paragraph" w:styleId="Caption">
    <w:name w:val="caption"/>
    <w:basedOn w:val="BodyText"/>
    <w:next w:val="Normal"/>
    <w:qFormat/>
    <w:rsid w:val="007C7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E6C"/>
  </w:style>
  <w:style w:type="paragraph" w:styleId="TableofFigures">
    <w:name w:val="table of figures"/>
    <w:basedOn w:val="Normal"/>
    <w:next w:val="Normal"/>
    <w:semiHidden/>
    <w:rsid w:val="007C7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E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7E6C"/>
    <w:rPr>
      <w:rFonts w:ascii="Wingdings" w:hAnsi="Wingdings"/>
    </w:rPr>
  </w:style>
  <w:style w:type="paragraph" w:customStyle="1" w:styleId="TableHeading">
    <w:name w:val="Table Heading"/>
    <w:basedOn w:val="HeadingBase"/>
    <w:rsid w:val="007C7E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E6C"/>
    <w:rPr>
      <w:color w:val="0033CC"/>
      <w:u w:val="none"/>
    </w:rPr>
  </w:style>
  <w:style w:type="paragraph" w:customStyle="1" w:styleId="BodyTextRight">
    <w:name w:val="Body Text Right"/>
    <w:basedOn w:val="BodyText"/>
    <w:rsid w:val="007C7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E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E6C"/>
    <w:rPr>
      <w:sz w:val="32"/>
    </w:rPr>
  </w:style>
  <w:style w:type="paragraph" w:customStyle="1" w:styleId="HeadingProcedure">
    <w:name w:val="Heading Procedure"/>
    <w:basedOn w:val="HeadingBase"/>
    <w:next w:val="Normal"/>
    <w:rsid w:val="007C7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E6C"/>
    <w:pPr>
      <w:spacing w:before="60" w:after="60"/>
    </w:pPr>
  </w:style>
  <w:style w:type="paragraph" w:styleId="ListContinue">
    <w:name w:val="List Continue"/>
    <w:basedOn w:val="List"/>
    <w:rsid w:val="007C7E6C"/>
    <w:pPr>
      <w:ind w:firstLine="0"/>
    </w:pPr>
  </w:style>
  <w:style w:type="paragraph" w:customStyle="1" w:styleId="ListNote">
    <w:name w:val="List Note"/>
    <w:basedOn w:val="List"/>
    <w:rsid w:val="007C7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E6C"/>
    <w:rPr>
      <w:rFonts w:ascii="Courier New" w:hAnsi="Courier New"/>
    </w:rPr>
  </w:style>
  <w:style w:type="paragraph" w:customStyle="1" w:styleId="NoteBullet">
    <w:name w:val="Note Bullet"/>
    <w:basedOn w:val="Note"/>
    <w:rsid w:val="007C7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E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7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E6C"/>
    <w:rPr>
      <w:b/>
      <w:smallCaps/>
    </w:rPr>
  </w:style>
  <w:style w:type="paragraph" w:customStyle="1" w:styleId="TableListNumber">
    <w:name w:val="Table List Number"/>
    <w:basedOn w:val="ListNumber"/>
    <w:rsid w:val="007C7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E6C"/>
    <w:pPr>
      <w:numPr>
        <w:numId w:val="8"/>
      </w:numPr>
    </w:pPr>
  </w:style>
  <w:style w:type="paragraph" w:customStyle="1" w:styleId="ListAlpha2">
    <w:name w:val="List Alpha 2"/>
    <w:basedOn w:val="List2"/>
    <w:rsid w:val="007C7E6C"/>
    <w:pPr>
      <w:numPr>
        <w:numId w:val="7"/>
      </w:numPr>
    </w:pPr>
  </w:style>
  <w:style w:type="paragraph" w:styleId="List2">
    <w:name w:val="List 2"/>
    <w:basedOn w:val="BodyText"/>
    <w:rsid w:val="007C7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E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E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E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7E6C"/>
    <w:pPr>
      <w:numPr>
        <w:numId w:val="3"/>
      </w:numPr>
    </w:pPr>
  </w:style>
  <w:style w:type="paragraph" w:styleId="ListContinue2">
    <w:name w:val="List Continue 2"/>
    <w:basedOn w:val="List2"/>
    <w:rsid w:val="007C7E6C"/>
    <w:pPr>
      <w:ind w:firstLine="0"/>
    </w:pPr>
  </w:style>
  <w:style w:type="paragraph" w:styleId="ListContinue3">
    <w:name w:val="List Continue 3"/>
    <w:basedOn w:val="List3"/>
    <w:rsid w:val="007C7E6C"/>
    <w:pPr>
      <w:ind w:left="1021" w:firstLine="0"/>
    </w:pPr>
  </w:style>
  <w:style w:type="paragraph" w:styleId="ListContinue4">
    <w:name w:val="List Continue 4"/>
    <w:basedOn w:val="List4"/>
    <w:rsid w:val="007C7E6C"/>
    <w:pPr>
      <w:ind w:firstLine="0"/>
    </w:pPr>
  </w:style>
  <w:style w:type="paragraph" w:styleId="ListContinue5">
    <w:name w:val="List Continue 5"/>
    <w:basedOn w:val="List5"/>
    <w:rsid w:val="007C7E6C"/>
    <w:pPr>
      <w:ind w:firstLine="0"/>
    </w:pPr>
  </w:style>
  <w:style w:type="paragraph" w:styleId="ListNumber3">
    <w:name w:val="List Number 3"/>
    <w:basedOn w:val="List3"/>
    <w:rsid w:val="007C7E6C"/>
    <w:pPr>
      <w:numPr>
        <w:numId w:val="4"/>
      </w:numPr>
    </w:pPr>
  </w:style>
  <w:style w:type="paragraph" w:styleId="ListNumber4">
    <w:name w:val="List Number 4"/>
    <w:basedOn w:val="List4"/>
    <w:rsid w:val="007C7E6C"/>
    <w:pPr>
      <w:numPr>
        <w:numId w:val="5"/>
      </w:numPr>
    </w:pPr>
  </w:style>
  <w:style w:type="paragraph" w:styleId="ListNumber5">
    <w:name w:val="List Number 5"/>
    <w:basedOn w:val="List5"/>
    <w:rsid w:val="007C7E6C"/>
    <w:pPr>
      <w:numPr>
        <w:numId w:val="6"/>
      </w:numPr>
    </w:pPr>
  </w:style>
  <w:style w:type="paragraph" w:styleId="BlockText">
    <w:name w:val="Block Text"/>
    <w:basedOn w:val="Normal"/>
    <w:rsid w:val="007C7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E6C"/>
    <w:rPr>
      <w:sz w:val="16"/>
      <w:vertAlign w:val="superscript"/>
    </w:rPr>
  </w:style>
  <w:style w:type="character" w:customStyle="1" w:styleId="Symbols">
    <w:name w:val="Symbols"/>
    <w:basedOn w:val="DefaultParagraphFont"/>
    <w:rsid w:val="007C7E6C"/>
    <w:rPr>
      <w:rFonts w:ascii="Symbol" w:hAnsi="Symbol"/>
    </w:rPr>
  </w:style>
  <w:style w:type="character" w:customStyle="1" w:styleId="MenuOptions">
    <w:name w:val="Menu Options"/>
    <w:basedOn w:val="DefaultParagraphFont"/>
    <w:rsid w:val="007C7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E6C"/>
    <w:rPr>
      <w:b/>
    </w:rPr>
  </w:style>
  <w:style w:type="character" w:customStyle="1" w:styleId="Underlined">
    <w:name w:val="Underlined"/>
    <w:basedOn w:val="DefaultParagraphFont"/>
    <w:rsid w:val="007C7E6C"/>
    <w:rPr>
      <w:u w:val="single"/>
    </w:rPr>
  </w:style>
  <w:style w:type="paragraph" w:customStyle="1" w:styleId="TableBodyTextRight">
    <w:name w:val="Table Body Text Right"/>
    <w:basedOn w:val="TableBodyText"/>
    <w:rsid w:val="007C7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E6C"/>
    <w:rPr>
      <w:sz w:val="18"/>
    </w:rPr>
  </w:style>
  <w:style w:type="paragraph" w:customStyle="1" w:styleId="BodySmallRight">
    <w:name w:val="Body Small Right"/>
    <w:basedOn w:val="BodyTextRight"/>
    <w:rsid w:val="007C7E6C"/>
    <w:rPr>
      <w:sz w:val="18"/>
      <w:szCs w:val="18"/>
    </w:rPr>
  </w:style>
  <w:style w:type="paragraph" w:customStyle="1" w:styleId="MarginEdition">
    <w:name w:val="Margin Edition"/>
    <w:basedOn w:val="MarginNote"/>
    <w:rsid w:val="007C7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E6C"/>
    <w:rPr>
      <w:sz w:val="2"/>
      <w:szCs w:val="2"/>
    </w:rPr>
  </w:style>
  <w:style w:type="character" w:customStyle="1" w:styleId="Small">
    <w:name w:val="Small"/>
    <w:basedOn w:val="DefaultParagraphFont"/>
    <w:rsid w:val="007C7E6C"/>
    <w:rPr>
      <w:sz w:val="16"/>
    </w:rPr>
  </w:style>
  <w:style w:type="paragraph" w:customStyle="1" w:styleId="WideTable">
    <w:name w:val="Wide Table"/>
    <w:basedOn w:val="Normal"/>
    <w:rsid w:val="007C7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E6C"/>
  </w:style>
  <w:style w:type="paragraph" w:styleId="Quote">
    <w:name w:val="Quote"/>
    <w:basedOn w:val="Heading1"/>
    <w:link w:val="QuoteChar"/>
    <w:qFormat/>
    <w:rsid w:val="007C7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E6C"/>
    <w:pPr>
      <w:pageBreakBefore/>
    </w:pPr>
  </w:style>
  <w:style w:type="paragraph" w:customStyle="1" w:styleId="Border">
    <w:name w:val="Border"/>
    <w:basedOn w:val="Normal"/>
    <w:qFormat/>
    <w:rsid w:val="007C7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E6C"/>
    <w:rPr>
      <w:u w:val="single"/>
    </w:rPr>
  </w:style>
  <w:style w:type="character" w:customStyle="1" w:styleId="BoldandItalics">
    <w:name w:val="Bold and Italics"/>
    <w:qFormat/>
    <w:rsid w:val="007C7E6C"/>
    <w:rPr>
      <w:b/>
      <w:i/>
      <w:u w:val="none"/>
    </w:rPr>
  </w:style>
  <w:style w:type="paragraph" w:styleId="BalloonText">
    <w:name w:val="Balloon Text"/>
    <w:basedOn w:val="Normal"/>
    <w:link w:val="BalloonTextChar"/>
    <w:rsid w:val="007C7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E6C"/>
    <w:pPr>
      <w:spacing w:before="0" w:after="0"/>
    </w:pPr>
  </w:style>
  <w:style w:type="paragraph" w:customStyle="1" w:styleId="BodyTextBold">
    <w:name w:val="Body Text Bold"/>
    <w:basedOn w:val="BodyText"/>
    <w:qFormat/>
    <w:rsid w:val="007C7E6C"/>
    <w:rPr>
      <w:b/>
    </w:rPr>
  </w:style>
  <w:style w:type="character" w:styleId="Hyperlink">
    <w:name w:val="Hyperlink"/>
    <w:basedOn w:val="DefaultParagraphFont"/>
    <w:uiPriority w:val="99"/>
    <w:unhideWhenUsed/>
    <w:rsid w:val="00EC77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6179</Characters>
  <Application>Microsoft Office Word</Application>
  <DocSecurity>0</DocSecurity>
  <Lines>199</Lines>
  <Paragraphs>116</Paragraphs>
  <ScaleCrop>false</ScaleCrop>
  <Company>Author-it Software Corporation Ltd.</Company>
  <LinksUpToDate>false</LinksUpToDate>
  <CharactersWithSpaces>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TLIL4077 Develop out-of-course rail traffic plans and schedules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2025-03-01T11:19:00Z</dcterms:created>
  <dcterms:modified xsi:type="dcterms:W3CDTF">2025-03-01T11:19:00Z</dcterms:modified>
</cp:coreProperties>
</file>