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740C" w:rsidP="0071740C">
      <w:pPr>
        <w:pStyle w:val="Title"/>
      </w:pPr>
      <w:r>
        <w:fldChar w:fldCharType="begin"/>
      </w:r>
      <w:r>
        <w:instrText xml:space="preserve"> TITLE   \* MERGEFORMAT </w:instrText>
      </w:r>
      <w:r>
        <w:fldChar w:fldCharType="separate"/>
      </w:r>
      <w:r>
        <w:t>TLIL4075 Implement and amend daily train plan</w:t>
      </w:r>
      <w:r>
        <w:fldChar w:fldCharType="end"/>
      </w:r>
    </w:p>
    <w:p w:rsidR="0071740C" w:rsidP="0071740C">
      <w:pPr>
        <w:pStyle w:val="Version"/>
        <w:sectPr w:rsidSect="000950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950DC" w:rsidP="000950DC">
      <w:pPr>
        <w:pStyle w:val="SuperHeading"/>
      </w:pPr>
      <w:r w:rsidRPr="000950DC">
        <w:t>TLIL4075 Implement and amend daily train plan</w:t>
      </w:r>
    </w:p>
    <w:p w:rsidR="00000000" w:rsidRPr="000950DC" w:rsidP="000950DC">
      <w:pPr>
        <w:pStyle w:val="Heading1"/>
      </w:pPr>
      <w:bookmarkStart w:id="1" w:name="O_1091612"/>
      <w:bookmarkEnd w:id="1"/>
      <w:r w:rsidRPr="000950DC">
        <w:t>Modification History</w:t>
      </w:r>
    </w:p>
    <w:tbl>
      <w:tblPr>
        <w:tblW w:w="9497" w:type="dxa"/>
        <w:tblLayout w:type="fixed"/>
        <w:tblCellMar>
          <w:left w:w="62" w:type="dxa"/>
          <w:right w:w="62" w:type="dxa"/>
        </w:tblCellMar>
        <w:tblLook w:val="0000"/>
      </w:tblPr>
      <w:tblGrid>
        <w:gridCol w:w="9497"/>
      </w:tblGrid>
      <w:tr w:rsidTr="000950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50DC" w:rsidP="000950DC">
            <w:pPr>
              <w:pStyle w:val="BodyText"/>
            </w:pPr>
            <w:r w:rsidRPr="000950DC">
              <w:rPr>
                <w:rStyle w:val="SpecialBold"/>
              </w:rPr>
              <w:t>Release 2</w:t>
            </w:r>
            <w:r w:rsidRPr="000950DC">
              <w:t>. This is the second release of this unit of competency in the TLI Transport and Logistics Training Package:</w:t>
            </w:r>
          </w:p>
          <w:p w:rsidR="00000000" w:rsidRPr="000950DC" w:rsidP="000950DC">
            <w:pPr>
              <w:pStyle w:val="ListBullet"/>
            </w:pPr>
            <w:r w:rsidRPr="000950DC">
              <w:t>Minor word changes to PC 2.5 and PC 2.6</w:t>
            </w:r>
          </w:p>
          <w:p w:rsidR="00000000" w:rsidRPr="000950DC" w:rsidP="000950DC">
            <w:pPr>
              <w:pStyle w:val="ListBullet"/>
            </w:pPr>
            <w:r w:rsidRPr="000950DC">
              <w:t>Minor word changes to Performance Evidence</w:t>
            </w:r>
          </w:p>
          <w:p w:rsidR="00000000" w:rsidRPr="000950DC" w:rsidP="000950DC">
            <w:pPr>
              <w:pStyle w:val="ListBullet"/>
            </w:pPr>
            <w:r w:rsidRPr="000950DC">
              <w:t>Minor word changes to Kn</w:t>
            </w:r>
            <w:r w:rsidRPr="000950DC">
              <w:t>owledge Evidence</w:t>
            </w:r>
          </w:p>
          <w:p w:rsidR="00000000" w:rsidP="000950DC">
            <w:pPr>
              <w:pStyle w:val="ListBullet"/>
              <w:rPr>
                <w:lang w:val="en-NZ"/>
              </w:rPr>
            </w:pPr>
            <w:r w:rsidRPr="000950DC">
              <w:t>Minor statement changes in Assessment Conditions.</w:t>
            </w:r>
          </w:p>
        </w:tc>
      </w:tr>
      <w:tr w:rsidTr="000950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50DC" w:rsidP="000950DC">
            <w:pPr>
              <w:pStyle w:val="BodyText"/>
            </w:pPr>
            <w:r w:rsidRPr="000950DC">
              <w:rPr>
                <w:rStyle w:val="SpecialBold"/>
              </w:rPr>
              <w:t>Release 1</w:t>
            </w:r>
            <w:r w:rsidRPr="000950DC">
              <w:t>. This is the first release of this unit of competency in the TLI Transport and Logistics Training Package.</w:t>
            </w:r>
          </w:p>
        </w:tc>
      </w:tr>
    </w:tbl>
    <w:p w:rsidR="00000000" w:rsidRPr="000950DC" w:rsidP="000950DC">
      <w:pPr>
        <w:pStyle w:val="NoPaddingFontSize1"/>
      </w:pPr>
    </w:p>
    <w:p w:rsidR="00000000" w:rsidRPr="000950DC" w:rsidP="000950DC">
      <w:pPr>
        <w:pStyle w:val="AllowPageBreak"/>
      </w:pPr>
    </w:p>
    <w:p w:rsidR="00000000" w:rsidRPr="000950DC" w:rsidP="000950DC">
      <w:pPr>
        <w:pStyle w:val="Heading1"/>
      </w:pPr>
      <w:bookmarkStart w:id="2" w:name="O_1091611"/>
      <w:bookmarkEnd w:id="2"/>
      <w:r w:rsidRPr="000950DC">
        <w:t>Application</w:t>
      </w:r>
    </w:p>
    <w:tbl>
      <w:tblPr>
        <w:tblW w:w="9497" w:type="dxa"/>
        <w:tblLayout w:type="fixed"/>
        <w:tblCellMar>
          <w:left w:w="62" w:type="dxa"/>
          <w:right w:w="62" w:type="dxa"/>
        </w:tblCellMar>
        <w:tblLook w:val="0000"/>
      </w:tblPr>
      <w:tblGrid>
        <w:gridCol w:w="9497"/>
      </w:tblGrid>
      <w:tr w:rsidTr="000950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50DC" w:rsidP="000950DC">
            <w:pPr>
              <w:pStyle w:val="NoPaddingFontSize1"/>
            </w:pPr>
            <w:r w:rsidRPr="000950DC">
              <w:t>This unit involves the skills and know</w:t>
            </w:r>
            <w:r w:rsidRPr="000950DC">
              <w:t>ledge required to control daily train operations in accordance with workplace procedures and the requirements of relevant safeworking regulations and codes of practice.</w:t>
            </w:r>
          </w:p>
          <w:p w:rsidR="00000000" w:rsidRPr="000950DC" w:rsidP="000950DC">
            <w:pPr>
              <w:pStyle w:val="BodyText"/>
            </w:pPr>
            <w:r w:rsidRPr="000950DC">
              <w:t>It includes implementing daily train movements, monitoring and making amendments to the daily train plan as required, and maintaining required documentation.</w:t>
            </w:r>
          </w:p>
          <w:p w:rsidR="00000000" w:rsidRPr="000950DC" w:rsidP="000950DC">
            <w:pPr>
              <w:pStyle w:val="BodyText"/>
            </w:pPr>
            <w:r w:rsidRPr="000950DC">
              <w:t>People achieving competence in this unit will need to fulfil the applicable state/territory legisl</w:t>
            </w:r>
            <w:r w:rsidRPr="000950DC">
              <w:t>ated rail safety requirements and to comply with relevant codes of practice and/or guidelines.</w:t>
            </w:r>
          </w:p>
          <w:p w:rsidR="00000000" w:rsidRPr="000950DC" w:rsidP="000950DC">
            <w:pPr>
              <w:pStyle w:val="BodyText"/>
            </w:pPr>
            <w:r w:rsidRPr="000950DC">
              <w:t>Work involves the application of routine operational principles and procedures when planning and implementing daily train operations across a variety of operatio</w:t>
            </w:r>
            <w:r w:rsidRPr="000950DC">
              <w:t>nal workplace contexts within the Australian rail system.</w:t>
            </w:r>
          </w:p>
          <w:p w:rsidR="00000000" w:rsidRPr="000950DC" w:rsidP="000950DC">
            <w:pPr>
              <w:pStyle w:val="BodyText"/>
            </w:pPr>
            <w:r w:rsidRPr="000950DC">
              <w:t>No licensing, legislative or certification requirements apply to this unit at the time of publication.</w:t>
            </w:r>
          </w:p>
        </w:tc>
      </w:tr>
    </w:tbl>
    <w:p w:rsidR="00000000" w:rsidRPr="000950DC" w:rsidP="000950DC">
      <w:pPr>
        <w:pStyle w:val="BodyText"/>
      </w:pPr>
    </w:p>
    <w:p w:rsidR="00000000" w:rsidRPr="000950DC" w:rsidP="000950DC">
      <w:pPr>
        <w:pStyle w:val="AllowPageBreak"/>
      </w:pPr>
    </w:p>
    <w:p w:rsidR="00000000" w:rsidRPr="000950DC" w:rsidP="000950DC">
      <w:pPr>
        <w:pStyle w:val="Heading1"/>
      </w:pPr>
      <w:bookmarkStart w:id="3" w:name="O_1091610"/>
      <w:bookmarkEnd w:id="3"/>
      <w:r w:rsidRPr="000950DC">
        <w:t>Pre-requisite Unit</w:t>
      </w:r>
    </w:p>
    <w:tbl>
      <w:tblPr>
        <w:tblW w:w="9497" w:type="dxa"/>
        <w:tblLayout w:type="fixed"/>
        <w:tblCellMar>
          <w:left w:w="62" w:type="dxa"/>
          <w:right w:w="62" w:type="dxa"/>
        </w:tblCellMar>
        <w:tblLook w:val="0000"/>
      </w:tblPr>
      <w:tblGrid>
        <w:gridCol w:w="9497"/>
      </w:tblGrid>
      <w:tr w:rsidTr="000950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50DC" w:rsidP="000950DC">
            <w:pPr>
              <w:pStyle w:val="BodyText"/>
            </w:pPr>
            <w:r w:rsidRPr="000950DC">
              <w:t>Not applicable.</w:t>
            </w:r>
          </w:p>
        </w:tc>
      </w:tr>
    </w:tbl>
    <w:p w:rsidR="00000000" w:rsidRPr="000950DC" w:rsidP="000950DC">
      <w:pPr>
        <w:pStyle w:val="NoPaddingFontSize1"/>
      </w:pPr>
    </w:p>
    <w:p w:rsidR="00000000" w:rsidRPr="000950DC" w:rsidP="000950DC">
      <w:pPr>
        <w:pStyle w:val="AllowPageBreak"/>
      </w:pPr>
    </w:p>
    <w:p w:rsidR="00000000" w:rsidRPr="000950DC" w:rsidP="000950DC">
      <w:pPr>
        <w:pStyle w:val="Heading1"/>
      </w:pPr>
      <w:bookmarkStart w:id="4" w:name="O_1091609"/>
      <w:bookmarkEnd w:id="4"/>
      <w:r w:rsidRPr="000950DC">
        <w:t>Competency Field</w:t>
      </w:r>
    </w:p>
    <w:tbl>
      <w:tblPr>
        <w:tblW w:w="9497" w:type="dxa"/>
        <w:tblLayout w:type="fixed"/>
        <w:tblCellMar>
          <w:left w:w="62" w:type="dxa"/>
          <w:right w:w="62" w:type="dxa"/>
        </w:tblCellMar>
        <w:tblLook w:val="0000"/>
      </w:tblPr>
      <w:tblGrid>
        <w:gridCol w:w="9497"/>
      </w:tblGrid>
      <w:tr w:rsidTr="000950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50DC" w:rsidP="000950DC">
            <w:pPr>
              <w:pStyle w:val="BodyText"/>
            </w:pPr>
            <w:r w:rsidRPr="000950DC">
              <w:t>L</w:t>
            </w:r>
            <w:r w:rsidRPr="000950DC">
              <w:t xml:space="preserve"> – Resource Management</w:t>
            </w:r>
          </w:p>
        </w:tc>
      </w:tr>
    </w:tbl>
    <w:p w:rsidR="00000000" w:rsidRPr="000950DC" w:rsidP="000950DC">
      <w:pPr>
        <w:pStyle w:val="NoPaddingFontSize1"/>
      </w:pPr>
    </w:p>
    <w:p w:rsidR="00000000" w:rsidRPr="000950DC" w:rsidP="000950DC">
      <w:pPr>
        <w:pStyle w:val="AllowPageBreak"/>
      </w:pPr>
    </w:p>
    <w:p w:rsidR="00000000" w:rsidRPr="000950DC" w:rsidP="000950DC">
      <w:pPr>
        <w:pStyle w:val="Heading1"/>
      </w:pPr>
      <w:bookmarkStart w:id="5" w:name="O_1091608"/>
      <w:bookmarkEnd w:id="5"/>
      <w:r w:rsidRPr="000950DC">
        <w:t>Unit Sector</w:t>
      </w:r>
    </w:p>
    <w:tbl>
      <w:tblPr>
        <w:tblW w:w="9497" w:type="dxa"/>
        <w:tblLayout w:type="fixed"/>
        <w:tblCellMar>
          <w:left w:w="62" w:type="dxa"/>
          <w:right w:w="62" w:type="dxa"/>
        </w:tblCellMar>
        <w:tblLook w:val="0000"/>
      </w:tblPr>
      <w:tblGrid>
        <w:gridCol w:w="9497"/>
      </w:tblGrid>
      <w:tr w:rsidTr="000950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50DC" w:rsidP="000950DC">
            <w:pPr>
              <w:pStyle w:val="BodyText"/>
            </w:pPr>
            <w:r w:rsidRPr="000950DC">
              <w:t>Rail sector.</w:t>
            </w:r>
          </w:p>
        </w:tc>
      </w:tr>
    </w:tbl>
    <w:p w:rsidR="00000000" w:rsidRPr="000950DC" w:rsidP="000950DC">
      <w:pPr>
        <w:pStyle w:val="NoPaddingFontSize1"/>
      </w:pPr>
    </w:p>
    <w:p w:rsidR="00000000" w:rsidRPr="000950DC" w:rsidP="000950DC">
      <w:pPr>
        <w:pStyle w:val="AllowPageBreak"/>
      </w:pPr>
    </w:p>
    <w:p w:rsidR="00000000" w:rsidRPr="000950DC" w:rsidP="000950DC">
      <w:pPr>
        <w:pStyle w:val="Heading1"/>
      </w:pPr>
      <w:bookmarkStart w:id="6" w:name="O_1091607"/>
      <w:bookmarkEnd w:id="6"/>
      <w:r w:rsidRPr="000950DC">
        <w:t>Elements and Performance Criteria</w:t>
      </w:r>
    </w:p>
    <w:tbl>
      <w:tblPr>
        <w:tblW w:w="9497" w:type="dxa"/>
        <w:tblLayout w:type="fixed"/>
        <w:tblCellMar>
          <w:left w:w="62" w:type="dxa"/>
          <w:right w:w="62" w:type="dxa"/>
        </w:tblCellMar>
        <w:tblLook w:val="0000"/>
      </w:tblPr>
      <w:tblGrid>
        <w:gridCol w:w="844"/>
        <w:gridCol w:w="2305"/>
        <w:gridCol w:w="1497"/>
        <w:gridCol w:w="4851"/>
      </w:tblGrid>
      <w:tr w:rsidTr="000950DC">
        <w:tblPrEx>
          <w:tblW w:w="9497" w:type="dxa"/>
          <w:tblLayout w:type="fixed"/>
          <w:tblCellMar>
            <w:left w:w="62" w:type="dxa"/>
            <w:right w:w="62" w:type="dxa"/>
          </w:tblCellMar>
          <w:tblLook w:val="0000"/>
        </w:tblPrEx>
        <w:tc>
          <w:tcPr>
            <w:tcW w:w="3149" w:type="dxa"/>
            <w:gridSpan w:val="2"/>
            <w:tcBorders>
              <w:top w:val="nil"/>
              <w:left w:val="nil"/>
              <w:bottom w:val="nil"/>
              <w:right w:val="nil"/>
            </w:tcBorders>
            <w:tcMar>
              <w:top w:w="0" w:type="dxa"/>
              <w:left w:w="62" w:type="dxa"/>
              <w:bottom w:w="0" w:type="dxa"/>
              <w:right w:w="62" w:type="dxa"/>
            </w:tcMar>
          </w:tcPr>
          <w:p w:rsidR="00000000" w:rsidP="000950DC">
            <w:pPr>
              <w:pStyle w:val="BodyText"/>
              <w:rPr>
                <w:lang w:val="en-NZ"/>
              </w:rPr>
            </w:pPr>
            <w:r w:rsidRPr="000950DC">
              <w:t>Elements describe the essential outcomes.</w:t>
            </w:r>
          </w:p>
        </w:tc>
        <w:tc>
          <w:tcPr>
            <w:tcW w:w="6348" w:type="dxa"/>
            <w:gridSpan w:val="2"/>
            <w:tcBorders>
              <w:top w:val="nil"/>
              <w:left w:val="nil"/>
              <w:bottom w:val="nil"/>
              <w:right w:val="nil"/>
            </w:tcBorders>
            <w:tcMar>
              <w:top w:w="0" w:type="dxa"/>
              <w:left w:w="62" w:type="dxa"/>
              <w:bottom w:w="0" w:type="dxa"/>
              <w:right w:w="62" w:type="dxa"/>
            </w:tcMar>
          </w:tcPr>
          <w:p w:rsidR="00000000" w:rsidP="000950DC">
            <w:pPr>
              <w:pStyle w:val="BodyText"/>
              <w:rPr>
                <w:lang w:val="en-NZ"/>
              </w:rPr>
            </w:pPr>
            <w:r w:rsidRPr="000950DC">
              <w:t>Performance crit</w:t>
            </w:r>
            <w:r w:rsidRPr="000950DC">
              <w:t>eria describe the performance needed to demonstrate achievement of the element.</w:t>
            </w:r>
          </w:p>
        </w:tc>
      </w:tr>
      <w:tr w:rsidTr="000950DC">
        <w:tblPrEx>
          <w:tblW w:w="9497" w:type="dxa"/>
          <w:tblLayout w:type="fixed"/>
          <w:tblCellMar>
            <w:left w:w="62" w:type="dxa"/>
            <w:right w:w="62" w:type="dxa"/>
          </w:tblCellMar>
          <w:tblLook w:val="0000"/>
        </w:tblPrEx>
        <w:tc>
          <w:tcPr>
            <w:tcW w:w="844" w:type="dxa"/>
            <w:vMerge w:val="restart"/>
            <w:tcBorders>
              <w:top w:val="nil"/>
              <w:left w:val="nil"/>
              <w:bottom w:val="nil"/>
              <w:right w:val="nil"/>
            </w:tcBorders>
            <w:tcMar>
              <w:top w:w="0" w:type="dxa"/>
              <w:left w:w="62" w:type="dxa"/>
              <w:bottom w:w="0" w:type="dxa"/>
              <w:right w:w="62" w:type="dxa"/>
            </w:tcMar>
          </w:tcPr>
          <w:p w:rsidR="00000000" w:rsidRPr="000950DC" w:rsidP="000950DC">
            <w:pPr>
              <w:pStyle w:val="BodyText"/>
            </w:pPr>
            <w:r w:rsidRPr="000950DC">
              <w:rPr>
                <w:rStyle w:val="SpecialBold"/>
              </w:rPr>
              <w:t>1</w:t>
            </w:r>
          </w:p>
        </w:tc>
        <w:tc>
          <w:tcPr>
            <w:tcW w:w="2305" w:type="dxa"/>
            <w:vMerge w:val="restart"/>
            <w:tcBorders>
              <w:top w:val="nil"/>
              <w:left w:val="nil"/>
              <w:bottom w:val="nil"/>
              <w:right w:val="nil"/>
            </w:tcBorders>
            <w:tcMar>
              <w:top w:w="0" w:type="dxa"/>
              <w:left w:w="62" w:type="dxa"/>
              <w:bottom w:w="0" w:type="dxa"/>
              <w:right w:w="62" w:type="dxa"/>
            </w:tcMar>
          </w:tcPr>
          <w:p w:rsidR="00000000" w:rsidRPr="000950DC" w:rsidP="000950DC">
            <w:pPr>
              <w:pStyle w:val="BodyText"/>
            </w:pPr>
            <w:r w:rsidRPr="000950DC">
              <w:rPr>
                <w:rStyle w:val="SpecialBold"/>
              </w:rPr>
              <w:t>Implement daily train plan</w:t>
            </w:r>
          </w:p>
        </w:tc>
        <w:tc>
          <w:tcPr>
            <w:tcW w:w="1497" w:type="dxa"/>
            <w:tcBorders>
              <w:top w:val="nil"/>
              <w:left w:val="nil"/>
              <w:bottom w:val="nil"/>
              <w:right w:val="nil"/>
            </w:tcBorders>
            <w:tcMar>
              <w:top w:w="0" w:type="dxa"/>
              <w:left w:w="62" w:type="dxa"/>
              <w:bottom w:w="0" w:type="dxa"/>
              <w:right w:w="62" w:type="dxa"/>
            </w:tcMar>
          </w:tcPr>
          <w:p w:rsidR="00000000" w:rsidP="000950DC">
            <w:pPr>
              <w:pStyle w:val="BodyText"/>
              <w:rPr>
                <w:lang w:val="en-NZ"/>
              </w:rPr>
            </w:pPr>
            <w:r w:rsidRPr="000950DC">
              <w:rPr>
                <w:rStyle w:val="SpecialBold"/>
              </w:rPr>
              <w:t>1.1</w:t>
            </w:r>
          </w:p>
        </w:tc>
        <w:tc>
          <w:tcPr>
            <w:tcW w:w="4851" w:type="dxa"/>
            <w:tcBorders>
              <w:top w:val="nil"/>
              <w:left w:val="nil"/>
              <w:bottom w:val="nil"/>
              <w:right w:val="nil"/>
            </w:tcBorders>
            <w:tcMar>
              <w:top w:w="0" w:type="dxa"/>
              <w:left w:w="62" w:type="dxa"/>
              <w:bottom w:w="0" w:type="dxa"/>
              <w:right w:w="62" w:type="dxa"/>
            </w:tcMar>
          </w:tcPr>
          <w:p w:rsidR="00000000" w:rsidP="000950DC">
            <w:pPr>
              <w:pStyle w:val="BodyText"/>
              <w:rPr>
                <w:lang w:val="en-NZ"/>
              </w:rPr>
            </w:pPr>
            <w:r w:rsidRPr="000950DC">
              <w:t>Rail traffic movements are checked to ensure they are achievable in accordance with daily train plan and organisational procedures</w:t>
            </w:r>
          </w:p>
        </w:tc>
      </w:tr>
      <w:tr w:rsidTr="000950DC">
        <w:tblPrEx>
          <w:tblW w:w="9497" w:type="dxa"/>
          <w:tblLayout w:type="fixed"/>
          <w:tblCellMar>
            <w:left w:w="62" w:type="dxa"/>
            <w:right w:w="62" w:type="dxa"/>
          </w:tblCellMar>
          <w:tblLook w:val="0000"/>
        </w:tblPrEx>
        <w:tc>
          <w:tcPr>
            <w:tcW w:w="84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5" w:type="dxa"/>
            <w:vMerge/>
            <w:tcBorders>
              <w:top w:val="nil"/>
              <w:left w:val="nil"/>
              <w:bottom w:val="nil"/>
              <w:right w:val="nil"/>
            </w:tcBorders>
            <w:tcMar>
              <w:top w:w="0" w:type="dxa"/>
              <w:left w:w="62" w:type="dxa"/>
              <w:bottom w:w="0" w:type="dxa"/>
              <w:right w:w="62" w:type="dxa"/>
            </w:tcMar>
          </w:tcPr>
          <w:p w:rsidR="00000000" w:rsidRPr="000950DC">
            <w:pPr>
              <w:pStyle w:val="BodyText"/>
              <w:keepLines w:val="0"/>
              <w:spacing w:before="0" w:after="0"/>
            </w:pPr>
          </w:p>
        </w:tc>
        <w:tc>
          <w:tcPr>
            <w:tcW w:w="1497" w:type="dxa"/>
            <w:tcBorders>
              <w:top w:val="nil"/>
              <w:left w:val="nil"/>
              <w:bottom w:val="nil"/>
              <w:right w:val="nil"/>
            </w:tcBorders>
            <w:tcMar>
              <w:top w:w="0" w:type="dxa"/>
              <w:left w:w="62" w:type="dxa"/>
              <w:bottom w:w="0" w:type="dxa"/>
              <w:right w:w="62" w:type="dxa"/>
            </w:tcMar>
          </w:tcPr>
          <w:p w:rsidR="00000000" w:rsidP="000950DC">
            <w:pPr>
              <w:pStyle w:val="BodyText"/>
              <w:rPr>
                <w:lang w:val="en-NZ"/>
              </w:rPr>
            </w:pPr>
            <w:r w:rsidRPr="000950DC">
              <w:rPr>
                <w:rStyle w:val="SpecialBold"/>
              </w:rPr>
              <w:t>1.2</w:t>
            </w:r>
          </w:p>
        </w:tc>
        <w:tc>
          <w:tcPr>
            <w:tcW w:w="4851" w:type="dxa"/>
            <w:tcBorders>
              <w:top w:val="nil"/>
              <w:left w:val="nil"/>
              <w:bottom w:val="nil"/>
              <w:right w:val="nil"/>
            </w:tcBorders>
            <w:tcMar>
              <w:top w:w="0" w:type="dxa"/>
              <w:left w:w="62" w:type="dxa"/>
              <w:bottom w:w="0" w:type="dxa"/>
              <w:right w:w="62" w:type="dxa"/>
            </w:tcMar>
          </w:tcPr>
          <w:p w:rsidR="00000000" w:rsidP="000950DC">
            <w:pPr>
              <w:pStyle w:val="BodyText"/>
              <w:rPr>
                <w:lang w:val="en-NZ"/>
              </w:rPr>
            </w:pPr>
            <w:r w:rsidRPr="000950DC">
              <w:t>Hazards are identified, risks assessed and control measures implemented</w:t>
            </w:r>
          </w:p>
        </w:tc>
      </w:tr>
      <w:tr w:rsidTr="000950DC">
        <w:tblPrEx>
          <w:tblW w:w="9497" w:type="dxa"/>
          <w:tblLayout w:type="fixed"/>
          <w:tblCellMar>
            <w:left w:w="62" w:type="dxa"/>
            <w:right w:w="62" w:type="dxa"/>
          </w:tblCellMar>
          <w:tblLook w:val="0000"/>
        </w:tblPrEx>
        <w:tc>
          <w:tcPr>
            <w:tcW w:w="84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5" w:type="dxa"/>
            <w:vMerge/>
            <w:tcBorders>
              <w:top w:val="nil"/>
              <w:left w:val="nil"/>
              <w:bottom w:val="nil"/>
              <w:right w:val="nil"/>
            </w:tcBorders>
            <w:tcMar>
              <w:top w:w="0" w:type="dxa"/>
              <w:left w:w="62" w:type="dxa"/>
              <w:bottom w:w="0" w:type="dxa"/>
              <w:right w:w="62" w:type="dxa"/>
            </w:tcMar>
          </w:tcPr>
          <w:p w:rsidR="00000000" w:rsidRPr="000950DC">
            <w:pPr>
              <w:pStyle w:val="BodyText"/>
              <w:keepLines w:val="0"/>
              <w:spacing w:before="0" w:after="0"/>
            </w:pPr>
          </w:p>
        </w:tc>
        <w:tc>
          <w:tcPr>
            <w:tcW w:w="1497" w:type="dxa"/>
            <w:tcBorders>
              <w:top w:val="nil"/>
              <w:left w:val="nil"/>
              <w:bottom w:val="nil"/>
              <w:right w:val="nil"/>
            </w:tcBorders>
            <w:tcMar>
              <w:top w:w="0" w:type="dxa"/>
              <w:left w:w="62" w:type="dxa"/>
              <w:bottom w:w="0" w:type="dxa"/>
              <w:right w:w="62" w:type="dxa"/>
            </w:tcMar>
          </w:tcPr>
          <w:p w:rsidR="00000000" w:rsidP="000950DC">
            <w:pPr>
              <w:pStyle w:val="BodyText"/>
              <w:rPr>
                <w:lang w:val="en-NZ"/>
              </w:rPr>
            </w:pPr>
            <w:r w:rsidRPr="000950DC">
              <w:rPr>
                <w:rStyle w:val="SpecialBold"/>
              </w:rPr>
              <w:t>1.3</w:t>
            </w:r>
          </w:p>
        </w:tc>
        <w:tc>
          <w:tcPr>
            <w:tcW w:w="4851" w:type="dxa"/>
            <w:tcBorders>
              <w:top w:val="nil"/>
              <w:left w:val="nil"/>
              <w:bottom w:val="nil"/>
              <w:right w:val="nil"/>
            </w:tcBorders>
            <w:tcMar>
              <w:top w:w="0" w:type="dxa"/>
              <w:left w:w="62" w:type="dxa"/>
              <w:bottom w:w="0" w:type="dxa"/>
              <w:right w:w="62" w:type="dxa"/>
            </w:tcMar>
          </w:tcPr>
          <w:p w:rsidR="00000000" w:rsidP="000950DC">
            <w:pPr>
              <w:pStyle w:val="BodyText"/>
              <w:rPr>
                <w:lang w:val="en-NZ"/>
              </w:rPr>
            </w:pPr>
            <w:r w:rsidRPr="000950DC">
              <w:t>Resources are confirmed in accordance with daily train plan and workplace procedures as required</w:t>
            </w:r>
          </w:p>
        </w:tc>
      </w:tr>
      <w:tr w:rsidTr="000950DC">
        <w:tblPrEx>
          <w:tblW w:w="9497" w:type="dxa"/>
          <w:tblLayout w:type="fixed"/>
          <w:tblCellMar>
            <w:left w:w="62" w:type="dxa"/>
            <w:right w:w="62" w:type="dxa"/>
          </w:tblCellMar>
          <w:tblLook w:val="0000"/>
        </w:tblPrEx>
        <w:tc>
          <w:tcPr>
            <w:tcW w:w="84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5" w:type="dxa"/>
            <w:vMerge/>
            <w:tcBorders>
              <w:top w:val="nil"/>
              <w:left w:val="nil"/>
              <w:bottom w:val="nil"/>
              <w:right w:val="nil"/>
            </w:tcBorders>
            <w:tcMar>
              <w:top w:w="0" w:type="dxa"/>
              <w:left w:w="62" w:type="dxa"/>
              <w:bottom w:w="0" w:type="dxa"/>
              <w:right w:w="62" w:type="dxa"/>
            </w:tcMar>
          </w:tcPr>
          <w:p w:rsidR="00000000" w:rsidRPr="000950DC">
            <w:pPr>
              <w:pStyle w:val="BodyText"/>
              <w:keepLines w:val="0"/>
              <w:spacing w:before="0" w:after="0"/>
            </w:pPr>
          </w:p>
        </w:tc>
        <w:tc>
          <w:tcPr>
            <w:tcW w:w="1497" w:type="dxa"/>
            <w:tcBorders>
              <w:top w:val="nil"/>
              <w:left w:val="nil"/>
              <w:bottom w:val="nil"/>
              <w:right w:val="nil"/>
            </w:tcBorders>
            <w:tcMar>
              <w:top w:w="0" w:type="dxa"/>
              <w:left w:w="62" w:type="dxa"/>
              <w:bottom w:w="0" w:type="dxa"/>
              <w:right w:w="62" w:type="dxa"/>
            </w:tcMar>
          </w:tcPr>
          <w:p w:rsidR="00000000" w:rsidP="000950DC">
            <w:pPr>
              <w:pStyle w:val="BodyText"/>
              <w:rPr>
                <w:lang w:val="en-NZ"/>
              </w:rPr>
            </w:pPr>
            <w:r w:rsidRPr="000950DC">
              <w:rPr>
                <w:rStyle w:val="SpecialBold"/>
              </w:rPr>
              <w:t>1.4</w:t>
            </w:r>
          </w:p>
        </w:tc>
        <w:tc>
          <w:tcPr>
            <w:tcW w:w="4851" w:type="dxa"/>
            <w:tcBorders>
              <w:top w:val="nil"/>
              <w:left w:val="nil"/>
              <w:bottom w:val="nil"/>
              <w:right w:val="nil"/>
            </w:tcBorders>
            <w:tcMar>
              <w:top w:w="0" w:type="dxa"/>
              <w:left w:w="62" w:type="dxa"/>
              <w:bottom w:w="0" w:type="dxa"/>
              <w:right w:w="62" w:type="dxa"/>
            </w:tcMar>
          </w:tcPr>
          <w:p w:rsidR="00000000" w:rsidP="000950DC">
            <w:pPr>
              <w:pStyle w:val="BodyText"/>
              <w:rPr>
                <w:lang w:val="en-NZ"/>
              </w:rPr>
            </w:pPr>
            <w:r w:rsidRPr="000950DC">
              <w:t>Required train notices and instructions are prepared and issued in accord</w:t>
            </w:r>
            <w:r w:rsidRPr="000950DC">
              <w:t>ance with daily train plan and organisational procedures</w:t>
            </w:r>
          </w:p>
        </w:tc>
      </w:tr>
      <w:tr w:rsidTr="000950DC">
        <w:tblPrEx>
          <w:tblW w:w="9497" w:type="dxa"/>
          <w:tblLayout w:type="fixed"/>
          <w:tblCellMar>
            <w:left w:w="62" w:type="dxa"/>
            <w:right w:w="62" w:type="dxa"/>
          </w:tblCellMar>
          <w:tblLook w:val="0000"/>
        </w:tblPrEx>
        <w:tc>
          <w:tcPr>
            <w:tcW w:w="844" w:type="dxa"/>
            <w:vMerge w:val="restart"/>
            <w:tcBorders>
              <w:top w:val="nil"/>
              <w:left w:val="nil"/>
              <w:bottom w:val="nil"/>
              <w:right w:val="nil"/>
            </w:tcBorders>
            <w:tcMar>
              <w:top w:w="0" w:type="dxa"/>
              <w:left w:w="62" w:type="dxa"/>
              <w:bottom w:w="0" w:type="dxa"/>
              <w:right w:w="62" w:type="dxa"/>
            </w:tcMar>
          </w:tcPr>
          <w:p w:rsidR="00000000" w:rsidRPr="000950DC" w:rsidP="000950DC">
            <w:pPr>
              <w:pStyle w:val="BodyText"/>
            </w:pPr>
            <w:r w:rsidRPr="000950DC">
              <w:rPr>
                <w:rStyle w:val="SpecialBold"/>
              </w:rPr>
              <w:t>2</w:t>
            </w:r>
          </w:p>
        </w:tc>
        <w:tc>
          <w:tcPr>
            <w:tcW w:w="2305" w:type="dxa"/>
            <w:vMerge w:val="restart"/>
            <w:tcBorders>
              <w:top w:val="nil"/>
              <w:left w:val="nil"/>
              <w:bottom w:val="nil"/>
              <w:right w:val="nil"/>
            </w:tcBorders>
            <w:tcMar>
              <w:top w:w="0" w:type="dxa"/>
              <w:left w:w="62" w:type="dxa"/>
              <w:bottom w:w="0" w:type="dxa"/>
              <w:right w:w="62" w:type="dxa"/>
            </w:tcMar>
          </w:tcPr>
          <w:p w:rsidR="00000000" w:rsidRPr="000950DC" w:rsidP="000950DC">
            <w:pPr>
              <w:pStyle w:val="BodyText"/>
            </w:pPr>
            <w:r w:rsidRPr="000950DC">
              <w:rPr>
                <w:rStyle w:val="SpecialBold"/>
              </w:rPr>
              <w:t>Amend daily train plan</w:t>
            </w:r>
          </w:p>
        </w:tc>
        <w:tc>
          <w:tcPr>
            <w:tcW w:w="1497" w:type="dxa"/>
            <w:tcBorders>
              <w:top w:val="nil"/>
              <w:left w:val="nil"/>
              <w:bottom w:val="nil"/>
              <w:right w:val="nil"/>
            </w:tcBorders>
            <w:tcMar>
              <w:top w:w="0" w:type="dxa"/>
              <w:left w:w="62" w:type="dxa"/>
              <w:bottom w:w="0" w:type="dxa"/>
              <w:right w:w="62" w:type="dxa"/>
            </w:tcMar>
          </w:tcPr>
          <w:p w:rsidR="00000000" w:rsidP="000950DC">
            <w:pPr>
              <w:pStyle w:val="BodyText"/>
              <w:rPr>
                <w:lang w:val="en-NZ"/>
              </w:rPr>
            </w:pPr>
            <w:r w:rsidRPr="000950DC">
              <w:rPr>
                <w:rStyle w:val="SpecialBold"/>
              </w:rPr>
              <w:t>2.1</w:t>
            </w:r>
          </w:p>
        </w:tc>
        <w:tc>
          <w:tcPr>
            <w:tcW w:w="4851" w:type="dxa"/>
            <w:tcBorders>
              <w:top w:val="nil"/>
              <w:left w:val="nil"/>
              <w:bottom w:val="nil"/>
              <w:right w:val="nil"/>
            </w:tcBorders>
            <w:tcMar>
              <w:top w:w="0" w:type="dxa"/>
              <w:left w:w="62" w:type="dxa"/>
              <w:bottom w:w="0" w:type="dxa"/>
              <w:right w:w="62" w:type="dxa"/>
            </w:tcMar>
          </w:tcPr>
          <w:p w:rsidR="00000000" w:rsidP="000950DC">
            <w:pPr>
              <w:pStyle w:val="BodyText"/>
              <w:rPr>
                <w:lang w:val="en-NZ"/>
              </w:rPr>
            </w:pPr>
            <w:r w:rsidRPr="000950DC">
              <w:t>Status of daily train plan is determined based on proposed rail traffic movements and track possessions/works</w:t>
            </w:r>
          </w:p>
        </w:tc>
      </w:tr>
      <w:tr w:rsidTr="000950DC">
        <w:tblPrEx>
          <w:tblW w:w="9497" w:type="dxa"/>
          <w:tblLayout w:type="fixed"/>
          <w:tblCellMar>
            <w:left w:w="62" w:type="dxa"/>
            <w:right w:w="62" w:type="dxa"/>
          </w:tblCellMar>
          <w:tblLook w:val="0000"/>
        </w:tblPrEx>
        <w:tc>
          <w:tcPr>
            <w:tcW w:w="84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5" w:type="dxa"/>
            <w:vMerge/>
            <w:tcBorders>
              <w:top w:val="nil"/>
              <w:left w:val="nil"/>
              <w:bottom w:val="nil"/>
              <w:right w:val="nil"/>
            </w:tcBorders>
            <w:tcMar>
              <w:top w:w="0" w:type="dxa"/>
              <w:left w:w="62" w:type="dxa"/>
              <w:bottom w:w="0" w:type="dxa"/>
              <w:right w:w="62" w:type="dxa"/>
            </w:tcMar>
          </w:tcPr>
          <w:p w:rsidR="00000000" w:rsidRPr="000950DC">
            <w:pPr>
              <w:pStyle w:val="BodyText"/>
              <w:keepLines w:val="0"/>
              <w:spacing w:before="0" w:after="0"/>
            </w:pPr>
          </w:p>
        </w:tc>
        <w:tc>
          <w:tcPr>
            <w:tcW w:w="1497" w:type="dxa"/>
            <w:tcBorders>
              <w:top w:val="nil"/>
              <w:left w:val="nil"/>
              <w:bottom w:val="nil"/>
              <w:right w:val="nil"/>
            </w:tcBorders>
            <w:tcMar>
              <w:top w:w="0" w:type="dxa"/>
              <w:left w:w="62" w:type="dxa"/>
              <w:bottom w:w="0" w:type="dxa"/>
              <w:right w:w="62" w:type="dxa"/>
            </w:tcMar>
          </w:tcPr>
          <w:p w:rsidR="00000000" w:rsidP="000950DC">
            <w:pPr>
              <w:pStyle w:val="BodyText"/>
              <w:rPr>
                <w:lang w:val="en-NZ"/>
              </w:rPr>
            </w:pPr>
            <w:r w:rsidRPr="000950DC">
              <w:rPr>
                <w:rStyle w:val="SpecialBold"/>
              </w:rPr>
              <w:t>2.2</w:t>
            </w:r>
          </w:p>
        </w:tc>
        <w:tc>
          <w:tcPr>
            <w:tcW w:w="4851" w:type="dxa"/>
            <w:tcBorders>
              <w:top w:val="nil"/>
              <w:left w:val="nil"/>
              <w:bottom w:val="nil"/>
              <w:right w:val="nil"/>
            </w:tcBorders>
            <w:tcMar>
              <w:top w:w="0" w:type="dxa"/>
              <w:left w:w="62" w:type="dxa"/>
              <w:bottom w:w="0" w:type="dxa"/>
              <w:right w:w="62" w:type="dxa"/>
            </w:tcMar>
          </w:tcPr>
          <w:p w:rsidR="00000000" w:rsidP="000950DC">
            <w:pPr>
              <w:pStyle w:val="BodyText"/>
              <w:rPr>
                <w:lang w:val="en-NZ"/>
              </w:rPr>
            </w:pPr>
            <w:r w:rsidRPr="000950DC">
              <w:t>Daily train plan is amended, as required, to accommodate other rail traffic movement priorities</w:t>
            </w:r>
          </w:p>
        </w:tc>
      </w:tr>
      <w:tr w:rsidTr="000950DC">
        <w:tblPrEx>
          <w:tblW w:w="9497" w:type="dxa"/>
          <w:tblLayout w:type="fixed"/>
          <w:tblCellMar>
            <w:left w:w="62" w:type="dxa"/>
            <w:right w:w="62" w:type="dxa"/>
          </w:tblCellMar>
          <w:tblLook w:val="0000"/>
        </w:tblPrEx>
        <w:tc>
          <w:tcPr>
            <w:tcW w:w="84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5" w:type="dxa"/>
            <w:vMerge/>
            <w:tcBorders>
              <w:top w:val="nil"/>
              <w:left w:val="nil"/>
              <w:bottom w:val="nil"/>
              <w:right w:val="nil"/>
            </w:tcBorders>
            <w:tcMar>
              <w:top w:w="0" w:type="dxa"/>
              <w:left w:w="62" w:type="dxa"/>
              <w:bottom w:w="0" w:type="dxa"/>
              <w:right w:w="62" w:type="dxa"/>
            </w:tcMar>
          </w:tcPr>
          <w:p w:rsidR="00000000" w:rsidRPr="000950DC">
            <w:pPr>
              <w:pStyle w:val="BodyText"/>
              <w:keepLines w:val="0"/>
              <w:spacing w:before="0" w:after="0"/>
            </w:pPr>
          </w:p>
        </w:tc>
        <w:tc>
          <w:tcPr>
            <w:tcW w:w="1497" w:type="dxa"/>
            <w:tcBorders>
              <w:top w:val="nil"/>
              <w:left w:val="nil"/>
              <w:bottom w:val="nil"/>
              <w:right w:val="nil"/>
            </w:tcBorders>
            <w:tcMar>
              <w:top w:w="0" w:type="dxa"/>
              <w:left w:w="62" w:type="dxa"/>
              <w:bottom w:w="0" w:type="dxa"/>
              <w:right w:w="62" w:type="dxa"/>
            </w:tcMar>
          </w:tcPr>
          <w:p w:rsidR="00000000" w:rsidP="000950DC">
            <w:pPr>
              <w:pStyle w:val="BodyText"/>
              <w:rPr>
                <w:lang w:val="en-NZ"/>
              </w:rPr>
            </w:pPr>
            <w:r w:rsidRPr="000950DC">
              <w:rPr>
                <w:rStyle w:val="SpecialBold"/>
              </w:rPr>
              <w:t>2.3</w:t>
            </w:r>
          </w:p>
        </w:tc>
        <w:tc>
          <w:tcPr>
            <w:tcW w:w="4851" w:type="dxa"/>
            <w:tcBorders>
              <w:top w:val="nil"/>
              <w:left w:val="nil"/>
              <w:bottom w:val="nil"/>
              <w:right w:val="nil"/>
            </w:tcBorders>
            <w:tcMar>
              <w:top w:w="0" w:type="dxa"/>
              <w:left w:w="62" w:type="dxa"/>
              <w:bottom w:w="0" w:type="dxa"/>
              <w:right w:w="62" w:type="dxa"/>
            </w:tcMar>
          </w:tcPr>
          <w:p w:rsidR="00000000" w:rsidP="000950DC">
            <w:pPr>
              <w:pStyle w:val="BodyText"/>
              <w:rPr>
                <w:lang w:val="en-NZ"/>
              </w:rPr>
            </w:pPr>
            <w:r w:rsidRPr="000950DC">
              <w:t>Contingency plans are developed in accordance with organisational procedures</w:t>
            </w:r>
          </w:p>
        </w:tc>
      </w:tr>
      <w:tr w:rsidTr="000950DC">
        <w:tblPrEx>
          <w:tblW w:w="9497" w:type="dxa"/>
          <w:tblLayout w:type="fixed"/>
          <w:tblCellMar>
            <w:left w:w="62" w:type="dxa"/>
            <w:right w:w="62" w:type="dxa"/>
          </w:tblCellMar>
          <w:tblLook w:val="0000"/>
        </w:tblPrEx>
        <w:tc>
          <w:tcPr>
            <w:tcW w:w="84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5" w:type="dxa"/>
            <w:vMerge/>
            <w:tcBorders>
              <w:top w:val="nil"/>
              <w:left w:val="nil"/>
              <w:bottom w:val="nil"/>
              <w:right w:val="nil"/>
            </w:tcBorders>
            <w:tcMar>
              <w:top w:w="0" w:type="dxa"/>
              <w:left w:w="62" w:type="dxa"/>
              <w:bottom w:w="0" w:type="dxa"/>
              <w:right w:w="62" w:type="dxa"/>
            </w:tcMar>
          </w:tcPr>
          <w:p w:rsidR="00000000" w:rsidRPr="000950DC">
            <w:pPr>
              <w:pStyle w:val="BodyText"/>
              <w:keepLines w:val="0"/>
              <w:spacing w:before="0" w:after="0"/>
            </w:pPr>
          </w:p>
        </w:tc>
        <w:tc>
          <w:tcPr>
            <w:tcW w:w="1497" w:type="dxa"/>
            <w:tcBorders>
              <w:top w:val="nil"/>
              <w:left w:val="nil"/>
              <w:bottom w:val="nil"/>
              <w:right w:val="nil"/>
            </w:tcBorders>
            <w:tcMar>
              <w:top w:w="0" w:type="dxa"/>
              <w:left w:w="62" w:type="dxa"/>
              <w:bottom w:w="0" w:type="dxa"/>
              <w:right w:w="62" w:type="dxa"/>
            </w:tcMar>
          </w:tcPr>
          <w:p w:rsidR="00000000" w:rsidP="000950DC">
            <w:pPr>
              <w:pStyle w:val="BodyText"/>
              <w:rPr>
                <w:lang w:val="en-NZ"/>
              </w:rPr>
            </w:pPr>
            <w:r w:rsidRPr="000950DC">
              <w:rPr>
                <w:rStyle w:val="SpecialBold"/>
              </w:rPr>
              <w:t>2.4</w:t>
            </w:r>
          </w:p>
        </w:tc>
        <w:tc>
          <w:tcPr>
            <w:tcW w:w="4851" w:type="dxa"/>
            <w:tcBorders>
              <w:top w:val="nil"/>
              <w:left w:val="nil"/>
              <w:bottom w:val="nil"/>
              <w:right w:val="nil"/>
            </w:tcBorders>
            <w:tcMar>
              <w:top w:w="0" w:type="dxa"/>
              <w:left w:w="62" w:type="dxa"/>
              <w:bottom w:w="0" w:type="dxa"/>
              <w:right w:w="62" w:type="dxa"/>
            </w:tcMar>
          </w:tcPr>
          <w:p w:rsidR="00000000" w:rsidP="000950DC">
            <w:pPr>
              <w:pStyle w:val="BodyText"/>
              <w:rPr>
                <w:lang w:val="en-NZ"/>
              </w:rPr>
            </w:pPr>
            <w:r w:rsidRPr="000950DC">
              <w:t>Information relating to rail traffic movement within the area of cont</w:t>
            </w:r>
            <w:r w:rsidRPr="000950DC">
              <w:t>rol is obtained and analysed</w:t>
            </w:r>
          </w:p>
        </w:tc>
      </w:tr>
      <w:tr w:rsidTr="000950DC">
        <w:tblPrEx>
          <w:tblW w:w="9497" w:type="dxa"/>
          <w:tblLayout w:type="fixed"/>
          <w:tblCellMar>
            <w:left w:w="62" w:type="dxa"/>
            <w:right w:w="62" w:type="dxa"/>
          </w:tblCellMar>
          <w:tblLook w:val="0000"/>
        </w:tblPrEx>
        <w:tc>
          <w:tcPr>
            <w:tcW w:w="84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5" w:type="dxa"/>
            <w:vMerge/>
            <w:tcBorders>
              <w:top w:val="nil"/>
              <w:left w:val="nil"/>
              <w:bottom w:val="nil"/>
              <w:right w:val="nil"/>
            </w:tcBorders>
            <w:tcMar>
              <w:top w:w="0" w:type="dxa"/>
              <w:left w:w="62" w:type="dxa"/>
              <w:bottom w:w="0" w:type="dxa"/>
              <w:right w:w="62" w:type="dxa"/>
            </w:tcMar>
          </w:tcPr>
          <w:p w:rsidR="00000000" w:rsidRPr="000950DC">
            <w:pPr>
              <w:pStyle w:val="BodyText"/>
              <w:keepLines w:val="0"/>
              <w:spacing w:before="0" w:after="0"/>
            </w:pPr>
          </w:p>
        </w:tc>
        <w:tc>
          <w:tcPr>
            <w:tcW w:w="1497" w:type="dxa"/>
            <w:tcBorders>
              <w:top w:val="nil"/>
              <w:left w:val="nil"/>
              <w:bottom w:val="nil"/>
              <w:right w:val="nil"/>
            </w:tcBorders>
            <w:tcMar>
              <w:top w:w="0" w:type="dxa"/>
              <w:left w:w="62" w:type="dxa"/>
              <w:bottom w:w="0" w:type="dxa"/>
              <w:right w:w="62" w:type="dxa"/>
            </w:tcMar>
          </w:tcPr>
          <w:p w:rsidR="00000000" w:rsidP="000950DC">
            <w:pPr>
              <w:pStyle w:val="BodyText"/>
              <w:rPr>
                <w:lang w:val="en-NZ"/>
              </w:rPr>
            </w:pPr>
            <w:r w:rsidRPr="000950DC">
              <w:rPr>
                <w:rStyle w:val="SpecialBold"/>
              </w:rPr>
              <w:t>2.5</w:t>
            </w:r>
          </w:p>
        </w:tc>
        <w:tc>
          <w:tcPr>
            <w:tcW w:w="4851" w:type="dxa"/>
            <w:tcBorders>
              <w:top w:val="nil"/>
              <w:left w:val="nil"/>
              <w:bottom w:val="nil"/>
              <w:right w:val="nil"/>
            </w:tcBorders>
            <w:tcMar>
              <w:top w:w="0" w:type="dxa"/>
              <w:left w:w="62" w:type="dxa"/>
              <w:bottom w:w="0" w:type="dxa"/>
              <w:right w:w="62" w:type="dxa"/>
            </w:tcMar>
          </w:tcPr>
          <w:p w:rsidR="00000000" w:rsidP="000950DC">
            <w:pPr>
              <w:pStyle w:val="BodyText"/>
              <w:rPr>
                <w:lang w:val="en-NZ"/>
              </w:rPr>
            </w:pPr>
            <w:r w:rsidRPr="000950DC">
              <w:t>Amendments to daily train plans are received, validated and applied in accordance with organisational procedures</w:t>
            </w:r>
          </w:p>
        </w:tc>
      </w:tr>
      <w:tr w:rsidTr="000950DC">
        <w:tblPrEx>
          <w:tblW w:w="9497" w:type="dxa"/>
          <w:tblLayout w:type="fixed"/>
          <w:tblCellMar>
            <w:left w:w="62" w:type="dxa"/>
            <w:right w:w="62" w:type="dxa"/>
          </w:tblCellMar>
          <w:tblLook w:val="0000"/>
        </w:tblPrEx>
        <w:tc>
          <w:tcPr>
            <w:tcW w:w="84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5" w:type="dxa"/>
            <w:vMerge/>
            <w:tcBorders>
              <w:top w:val="nil"/>
              <w:left w:val="nil"/>
              <w:bottom w:val="nil"/>
              <w:right w:val="nil"/>
            </w:tcBorders>
            <w:tcMar>
              <w:top w:w="0" w:type="dxa"/>
              <w:left w:w="62" w:type="dxa"/>
              <w:bottom w:w="0" w:type="dxa"/>
              <w:right w:w="62" w:type="dxa"/>
            </w:tcMar>
          </w:tcPr>
          <w:p w:rsidR="00000000" w:rsidRPr="000950DC">
            <w:pPr>
              <w:pStyle w:val="BodyText"/>
              <w:keepLines w:val="0"/>
              <w:spacing w:before="0" w:after="0"/>
            </w:pPr>
          </w:p>
        </w:tc>
        <w:tc>
          <w:tcPr>
            <w:tcW w:w="1497" w:type="dxa"/>
            <w:tcBorders>
              <w:top w:val="nil"/>
              <w:left w:val="nil"/>
              <w:bottom w:val="nil"/>
              <w:right w:val="nil"/>
            </w:tcBorders>
            <w:tcMar>
              <w:top w:w="0" w:type="dxa"/>
              <w:left w:w="62" w:type="dxa"/>
              <w:bottom w:w="0" w:type="dxa"/>
              <w:right w:w="62" w:type="dxa"/>
            </w:tcMar>
          </w:tcPr>
          <w:p w:rsidR="00000000" w:rsidP="000950DC">
            <w:pPr>
              <w:pStyle w:val="BodyText"/>
              <w:rPr>
                <w:lang w:val="en-NZ"/>
              </w:rPr>
            </w:pPr>
            <w:r w:rsidRPr="000950DC">
              <w:rPr>
                <w:rStyle w:val="SpecialBold"/>
              </w:rPr>
              <w:t>2.6</w:t>
            </w:r>
          </w:p>
        </w:tc>
        <w:tc>
          <w:tcPr>
            <w:tcW w:w="4851" w:type="dxa"/>
            <w:tcBorders>
              <w:top w:val="nil"/>
              <w:left w:val="nil"/>
              <w:bottom w:val="nil"/>
              <w:right w:val="nil"/>
            </w:tcBorders>
            <w:tcMar>
              <w:top w:w="0" w:type="dxa"/>
              <w:left w:w="62" w:type="dxa"/>
              <w:bottom w:w="0" w:type="dxa"/>
              <w:right w:w="62" w:type="dxa"/>
            </w:tcMar>
          </w:tcPr>
          <w:p w:rsidR="00000000" w:rsidP="000950DC">
            <w:pPr>
              <w:pStyle w:val="BodyText"/>
              <w:rPr>
                <w:lang w:val="en-NZ"/>
              </w:rPr>
            </w:pPr>
            <w:r w:rsidRPr="000950DC">
              <w:t>Resources to implement planned rail traffic movements and contingency plans are identified in accordance with organisational requirements</w:t>
            </w:r>
          </w:p>
        </w:tc>
      </w:tr>
      <w:tr w:rsidTr="000950DC">
        <w:tblPrEx>
          <w:tblW w:w="9497" w:type="dxa"/>
          <w:tblLayout w:type="fixed"/>
          <w:tblCellMar>
            <w:left w:w="62" w:type="dxa"/>
            <w:right w:w="62" w:type="dxa"/>
          </w:tblCellMar>
          <w:tblLook w:val="0000"/>
        </w:tblPrEx>
        <w:tc>
          <w:tcPr>
            <w:tcW w:w="84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5" w:type="dxa"/>
            <w:vMerge/>
            <w:tcBorders>
              <w:top w:val="nil"/>
              <w:left w:val="nil"/>
              <w:bottom w:val="nil"/>
              <w:right w:val="nil"/>
            </w:tcBorders>
            <w:tcMar>
              <w:top w:w="0" w:type="dxa"/>
              <w:left w:w="62" w:type="dxa"/>
              <w:bottom w:w="0" w:type="dxa"/>
              <w:right w:w="62" w:type="dxa"/>
            </w:tcMar>
          </w:tcPr>
          <w:p w:rsidR="00000000" w:rsidRPr="000950DC">
            <w:pPr>
              <w:pStyle w:val="BodyText"/>
              <w:keepLines w:val="0"/>
              <w:spacing w:before="0" w:after="0"/>
            </w:pPr>
          </w:p>
        </w:tc>
        <w:tc>
          <w:tcPr>
            <w:tcW w:w="1497" w:type="dxa"/>
            <w:tcBorders>
              <w:top w:val="nil"/>
              <w:left w:val="nil"/>
              <w:bottom w:val="nil"/>
              <w:right w:val="nil"/>
            </w:tcBorders>
            <w:tcMar>
              <w:top w:w="0" w:type="dxa"/>
              <w:left w:w="62" w:type="dxa"/>
              <w:bottom w:w="0" w:type="dxa"/>
              <w:right w:w="62" w:type="dxa"/>
            </w:tcMar>
          </w:tcPr>
          <w:p w:rsidR="00000000" w:rsidP="000950DC">
            <w:pPr>
              <w:pStyle w:val="BodyText"/>
              <w:rPr>
                <w:lang w:val="en-NZ"/>
              </w:rPr>
            </w:pPr>
            <w:r w:rsidRPr="000950DC">
              <w:rPr>
                <w:rStyle w:val="SpecialBold"/>
              </w:rPr>
              <w:t>2.7</w:t>
            </w:r>
          </w:p>
        </w:tc>
        <w:tc>
          <w:tcPr>
            <w:tcW w:w="4851" w:type="dxa"/>
            <w:tcBorders>
              <w:top w:val="nil"/>
              <w:left w:val="nil"/>
              <w:bottom w:val="nil"/>
              <w:right w:val="nil"/>
            </w:tcBorders>
            <w:tcMar>
              <w:top w:w="0" w:type="dxa"/>
              <w:left w:w="62" w:type="dxa"/>
              <w:bottom w:w="0" w:type="dxa"/>
              <w:right w:w="62" w:type="dxa"/>
            </w:tcMar>
          </w:tcPr>
          <w:p w:rsidR="00000000" w:rsidRPr="000950DC" w:rsidP="000950DC">
            <w:pPr>
              <w:pStyle w:val="BodyText"/>
            </w:pPr>
            <w:r w:rsidRPr="000950DC">
              <w:t>Documentation is amended, compiled and recorded in accordance with organisational policies and procedures</w:t>
            </w:r>
          </w:p>
        </w:tc>
      </w:tr>
    </w:tbl>
    <w:p w:rsidR="00000000" w:rsidRPr="000950DC" w:rsidP="000950DC">
      <w:pPr>
        <w:pStyle w:val="NoPaddingFontSize1"/>
      </w:pPr>
    </w:p>
    <w:p w:rsidR="00000000" w:rsidRPr="000950DC" w:rsidP="000950DC">
      <w:pPr>
        <w:pStyle w:val="AllowPageBreak"/>
      </w:pPr>
    </w:p>
    <w:p w:rsidR="00000000" w:rsidRPr="000950DC" w:rsidP="000950DC">
      <w:pPr>
        <w:pStyle w:val="Heading1"/>
      </w:pPr>
      <w:bookmarkStart w:id="7" w:name="O_1091606"/>
      <w:bookmarkEnd w:id="7"/>
      <w:r w:rsidRPr="000950DC">
        <w:t>Foundation Skills</w:t>
      </w:r>
    </w:p>
    <w:tbl>
      <w:tblPr>
        <w:tblW w:w="9497" w:type="dxa"/>
        <w:tblLayout w:type="fixed"/>
        <w:tblCellMar>
          <w:left w:w="62" w:type="dxa"/>
          <w:right w:w="62" w:type="dxa"/>
        </w:tblCellMar>
        <w:tblLook w:val="0000"/>
      </w:tblPr>
      <w:tblGrid>
        <w:gridCol w:w="9497"/>
      </w:tblGrid>
      <w:tr w:rsidTr="000950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50DC" w:rsidP="000950DC">
            <w:pPr>
              <w:pStyle w:val="BodyText"/>
            </w:pPr>
            <w:r w:rsidRPr="000950DC">
              <w:t>Foundation skills essential to performance are explicit in the performance criteria of this unit of competency.</w:t>
            </w:r>
          </w:p>
        </w:tc>
      </w:tr>
    </w:tbl>
    <w:p w:rsidR="00000000" w:rsidRPr="000950DC" w:rsidP="000950DC">
      <w:pPr>
        <w:pStyle w:val="NoPaddingFontSize1"/>
      </w:pPr>
    </w:p>
    <w:p w:rsidR="00000000" w:rsidRPr="000950DC" w:rsidP="000950DC">
      <w:pPr>
        <w:pStyle w:val="AllowPageBreak"/>
      </w:pPr>
    </w:p>
    <w:p w:rsidR="00000000" w:rsidRPr="000950DC" w:rsidP="000950DC">
      <w:pPr>
        <w:pStyle w:val="Heading1"/>
      </w:pPr>
      <w:bookmarkStart w:id="8" w:name="O_1091605"/>
      <w:bookmarkEnd w:id="8"/>
      <w:r w:rsidRPr="000950DC">
        <w:t>Range of Conditions</w:t>
      </w:r>
    </w:p>
    <w:tbl>
      <w:tblPr>
        <w:tblW w:w="9497" w:type="dxa"/>
        <w:tblLayout w:type="fixed"/>
        <w:tblCellMar>
          <w:left w:w="62" w:type="dxa"/>
          <w:right w:w="62" w:type="dxa"/>
        </w:tblCellMar>
        <w:tblLook w:val="0000"/>
      </w:tblPr>
      <w:tblGrid>
        <w:gridCol w:w="9497"/>
      </w:tblGrid>
      <w:tr w:rsidTr="000950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50DC" w:rsidP="000950DC">
            <w:pPr>
              <w:pStyle w:val="BodyText"/>
            </w:pPr>
            <w:r w:rsidRPr="000950DC">
              <w:t>Range is restricted to essent</w:t>
            </w:r>
            <w:r w:rsidRPr="000950DC">
              <w:t>ial operating conditions and any other variables essential to the work environment.</w:t>
            </w:r>
          </w:p>
        </w:tc>
      </w:tr>
    </w:tbl>
    <w:p w:rsidR="00000000" w:rsidRPr="000950DC" w:rsidP="000950DC">
      <w:pPr>
        <w:pStyle w:val="NoPaddingFontSize1"/>
      </w:pPr>
    </w:p>
    <w:p w:rsidR="00000000" w:rsidRPr="000950DC" w:rsidP="000950DC">
      <w:pPr>
        <w:pStyle w:val="AllowPageBreak"/>
      </w:pPr>
    </w:p>
    <w:p w:rsidR="00000000" w:rsidRPr="000950DC" w:rsidP="000950DC">
      <w:pPr>
        <w:pStyle w:val="Heading1"/>
      </w:pPr>
      <w:bookmarkStart w:id="9" w:name="O_1091604"/>
      <w:bookmarkEnd w:id="9"/>
      <w:r w:rsidRPr="000950DC">
        <w:t>Unit Mapping Information</w:t>
      </w:r>
    </w:p>
    <w:tbl>
      <w:tblPr>
        <w:tblW w:w="9497" w:type="dxa"/>
        <w:tblLayout w:type="fixed"/>
        <w:tblCellMar>
          <w:left w:w="62" w:type="dxa"/>
          <w:right w:w="62" w:type="dxa"/>
        </w:tblCellMar>
        <w:tblLook w:val="0000"/>
      </w:tblPr>
      <w:tblGrid>
        <w:gridCol w:w="9497"/>
      </w:tblGrid>
      <w:tr w:rsidTr="000950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50DC" w:rsidP="000950DC">
            <w:pPr>
              <w:pStyle w:val="BodyText"/>
            </w:pPr>
            <w:r w:rsidRPr="000950DC">
              <w:t>This unit replaces and is equivalent to TLIL4075A Implement and amend daily train plan.</w:t>
            </w:r>
          </w:p>
        </w:tc>
      </w:tr>
    </w:tbl>
    <w:p w:rsidR="00000000" w:rsidRPr="000950DC" w:rsidP="000950DC">
      <w:pPr>
        <w:pStyle w:val="NoPaddingFontSize1"/>
      </w:pPr>
    </w:p>
    <w:p w:rsidR="00000000" w:rsidRPr="000950DC" w:rsidP="000950DC">
      <w:pPr>
        <w:pStyle w:val="AllowPageBreak"/>
      </w:pPr>
    </w:p>
    <w:p w:rsidR="00000000" w:rsidRPr="000950DC" w:rsidP="000950DC">
      <w:pPr>
        <w:pStyle w:val="Heading1"/>
      </w:pPr>
      <w:bookmarkStart w:id="10" w:name="O_1091613"/>
      <w:bookmarkEnd w:id="10"/>
      <w:r w:rsidRPr="000950DC">
        <w:t>Links</w:t>
      </w:r>
    </w:p>
    <w:p w:rsidR="00000000" w:rsidRPr="000950DC" w:rsidP="0071740C">
      <w:pPr>
        <w:pStyle w:val="BodyText"/>
      </w:pPr>
      <w:r w:rsidRPr="000950DC">
        <w:t>Companion V</w:t>
      </w:r>
      <w:r w:rsidRPr="000950DC">
        <w:t xml:space="preserve">olume implementation guides are found in VETNet - </w:t>
      </w:r>
      <w:r>
        <w:fldChar w:fldCharType="begin"/>
      </w:r>
      <w:r>
        <w:instrText xml:space="preserve"> HYPERLINK "https://vetnet.gov.au/Pages/TrainingDocs.aspx?q=df441c6e-213d-43e3-874c-0b3f7036d851" </w:instrText>
      </w:r>
      <w:r>
        <w:fldChar w:fldCharType="separate"/>
      </w:r>
      <w:r w:rsidRPr="00466F92">
        <w:rPr>
          <w:rStyle w:val="Hyperlink"/>
        </w:rPr>
        <w:t>https://vetnet.gov.au/Pages/TrainingDocs.aspx?q=df441c6e-213d-43e3-874c-0b3f7036d851</w:t>
      </w:r>
      <w:r>
        <w:fldChar w:fldCharType="end"/>
      </w:r>
    </w:p>
    <w:p w:rsidR="00000000" w:rsidRPr="000950DC" w:rsidP="0071740C">
      <w:pPr>
        <w:pStyle w:val="BodyText"/>
        <w:sectPr w:rsidSect="000950DC">
          <w:headerReference w:type="default" r:id="rId10"/>
          <w:footerReference w:type="default" r:id="rId11"/>
          <w:pgSz w:w="11908" w:h="16833"/>
          <w:pgMar w:top="1702" w:right="1418" w:bottom="1702" w:left="1418" w:header="992" w:footer="992" w:gutter="0"/>
          <w:cols w:space="720"/>
          <w:noEndnote/>
          <w:docGrid w:linePitch="299"/>
        </w:sectPr>
      </w:pPr>
    </w:p>
    <w:p w:rsidR="00000000" w:rsidRPr="000950DC" w:rsidP="000950DC">
      <w:pPr>
        <w:pStyle w:val="SuperHeading"/>
      </w:pPr>
      <w:r w:rsidRPr="000950DC">
        <w:t>Assessment Requirements for TLIL4075 Implement and amend daily train plan</w:t>
      </w:r>
    </w:p>
    <w:p w:rsidR="00000000" w:rsidRPr="000950DC" w:rsidP="000950DC">
      <w:pPr>
        <w:pStyle w:val="Heading1"/>
      </w:pPr>
      <w:bookmarkStart w:id="11" w:name="O_1091602"/>
      <w:bookmarkEnd w:id="11"/>
      <w:r w:rsidRPr="000950DC">
        <w:t>Modification History</w:t>
      </w:r>
    </w:p>
    <w:tbl>
      <w:tblPr>
        <w:tblW w:w="9497" w:type="dxa"/>
        <w:tblLayout w:type="fixed"/>
        <w:tblCellMar>
          <w:left w:w="62" w:type="dxa"/>
          <w:right w:w="62" w:type="dxa"/>
        </w:tblCellMar>
        <w:tblLook w:val="0000"/>
      </w:tblPr>
      <w:tblGrid>
        <w:gridCol w:w="9497"/>
      </w:tblGrid>
      <w:tr w:rsidTr="000950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50DC" w:rsidP="000950DC">
            <w:pPr>
              <w:pStyle w:val="BodyText"/>
            </w:pPr>
            <w:r w:rsidRPr="000950DC">
              <w:rPr>
                <w:rStyle w:val="SpecialBold"/>
              </w:rPr>
              <w:t>Release 2</w:t>
            </w:r>
            <w:r w:rsidRPr="000950DC">
              <w:t>. This is the second release of this unit of competency in the TLI Transport and Logistics Training Package:</w:t>
            </w:r>
          </w:p>
          <w:p w:rsidR="00000000" w:rsidRPr="000950DC" w:rsidP="000950DC">
            <w:pPr>
              <w:pStyle w:val="ListBullet"/>
            </w:pPr>
            <w:r w:rsidRPr="000950DC">
              <w:t>Minor word changes to PC 2.5 and PC 2.6</w:t>
            </w:r>
          </w:p>
          <w:p w:rsidR="00000000" w:rsidRPr="000950DC" w:rsidP="000950DC">
            <w:pPr>
              <w:pStyle w:val="ListBullet"/>
            </w:pPr>
            <w:r w:rsidRPr="000950DC">
              <w:t>Minor word changes to Performance Evidence</w:t>
            </w:r>
          </w:p>
          <w:p w:rsidR="00000000" w:rsidRPr="000950DC" w:rsidP="000950DC">
            <w:pPr>
              <w:pStyle w:val="ListBullet"/>
            </w:pPr>
            <w:r w:rsidRPr="000950DC">
              <w:t>Minor word changes to Knowledge Evidence</w:t>
            </w:r>
          </w:p>
          <w:p w:rsidR="00000000" w:rsidP="000950DC">
            <w:pPr>
              <w:pStyle w:val="ListBullet"/>
              <w:rPr>
                <w:lang w:val="en-NZ"/>
              </w:rPr>
            </w:pPr>
            <w:r w:rsidRPr="000950DC">
              <w:t>Minor statement changes in Assessment Conditions.</w:t>
            </w:r>
          </w:p>
        </w:tc>
      </w:tr>
      <w:tr w:rsidTr="000950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50DC" w:rsidP="000950DC">
            <w:pPr>
              <w:pStyle w:val="BodyText"/>
            </w:pPr>
            <w:r w:rsidRPr="000950DC">
              <w:rPr>
                <w:rStyle w:val="SpecialBold"/>
              </w:rPr>
              <w:t>Release 1</w:t>
            </w:r>
            <w:r w:rsidRPr="000950DC">
              <w:t>. This is the first release of this unit of competency in the TLI Transport and Logistics Training Package.</w:t>
            </w:r>
          </w:p>
        </w:tc>
      </w:tr>
    </w:tbl>
    <w:p w:rsidR="00000000" w:rsidRPr="000950DC" w:rsidP="000950DC">
      <w:pPr>
        <w:pStyle w:val="NoPaddingFontSize1"/>
      </w:pPr>
    </w:p>
    <w:p w:rsidR="00000000" w:rsidRPr="000950DC" w:rsidP="000950DC">
      <w:pPr>
        <w:pStyle w:val="AllowPageBreak"/>
      </w:pPr>
    </w:p>
    <w:p w:rsidR="00000000" w:rsidRPr="000950DC" w:rsidP="000950DC">
      <w:pPr>
        <w:pStyle w:val="Heading1"/>
      </w:pPr>
      <w:bookmarkStart w:id="12" w:name="O_1091601"/>
      <w:bookmarkEnd w:id="12"/>
      <w:r w:rsidRPr="000950DC">
        <w:t>Performance Evidence</w:t>
      </w:r>
    </w:p>
    <w:tbl>
      <w:tblPr>
        <w:tblW w:w="9497" w:type="dxa"/>
        <w:tblLayout w:type="fixed"/>
        <w:tblCellMar>
          <w:left w:w="62" w:type="dxa"/>
          <w:right w:w="62" w:type="dxa"/>
        </w:tblCellMar>
        <w:tblLook w:val="0000"/>
      </w:tblPr>
      <w:tblGrid>
        <w:gridCol w:w="9497"/>
      </w:tblGrid>
      <w:tr w:rsidTr="000950DC">
        <w:tblPrEx>
          <w:tblW w:w="9497" w:type="dxa"/>
          <w:tblLayout w:type="fixed"/>
          <w:tblCellMar>
            <w:left w:w="62" w:type="dxa"/>
            <w:right w:w="62" w:type="dxa"/>
          </w:tblCellMar>
          <w:tblLook w:val="0000"/>
        </w:tblPrEx>
        <w:trPr>
          <w:trHeight w:val="777"/>
        </w:trPr>
        <w:tc>
          <w:tcPr>
            <w:tcW w:w="9497" w:type="dxa"/>
            <w:tcBorders>
              <w:top w:val="nil"/>
              <w:left w:val="nil"/>
              <w:bottom w:val="nil"/>
              <w:right w:val="nil"/>
            </w:tcBorders>
            <w:tcMar>
              <w:top w:w="0" w:type="dxa"/>
              <w:left w:w="62" w:type="dxa"/>
              <w:bottom w:w="0" w:type="dxa"/>
              <w:right w:w="62" w:type="dxa"/>
            </w:tcMar>
          </w:tcPr>
          <w:p w:rsidR="00000000" w:rsidP="000950DC">
            <w:pPr>
              <w:pStyle w:val="BodyText"/>
              <w:rPr>
                <w:lang w:val="en-NZ"/>
              </w:rPr>
            </w:pPr>
            <w:r w:rsidRPr="000950DC">
              <w:t>Evide</w:t>
            </w:r>
            <w:r w:rsidRPr="000950DC">
              <w:t>nce required to demonstrate competence in this unit must be relevant to and satisfy all of the requirements of the elements and performance criteria on at least one occasion and include:</w:t>
            </w:r>
          </w:p>
        </w:tc>
      </w:tr>
      <w:tr w:rsidTr="000950DC">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0950DC" w:rsidP="000950DC">
            <w:pPr>
              <w:pStyle w:val="ListBullet"/>
            </w:pPr>
            <w:r w:rsidRPr="000950DC">
              <w:t>applying relevant safeworking systems and workplace procedures</w:t>
            </w:r>
          </w:p>
          <w:p w:rsidR="00000000" w:rsidRPr="000950DC" w:rsidP="000950DC">
            <w:pPr>
              <w:pStyle w:val="ListBullet"/>
            </w:pPr>
            <w:r w:rsidRPr="000950DC">
              <w:t>communicating with others when implementing and amending daily train plans</w:t>
            </w:r>
          </w:p>
          <w:p w:rsidR="00000000" w:rsidRPr="000950DC" w:rsidP="000950DC">
            <w:pPr>
              <w:pStyle w:val="ListBullet"/>
            </w:pPr>
            <w:r w:rsidRPr="000950DC">
              <w:t xml:space="preserve">identifying job hazards and taking required action to minimise, control or eliminate identified hazards </w:t>
            </w:r>
          </w:p>
          <w:p w:rsidR="00000000" w:rsidRPr="000950DC" w:rsidP="000950DC">
            <w:pPr>
              <w:pStyle w:val="ListBullet"/>
            </w:pPr>
            <w:r w:rsidRPr="000950DC">
              <w:t>implementing daily train movements systematically</w:t>
            </w:r>
          </w:p>
          <w:p w:rsidR="00000000" w:rsidRPr="000950DC" w:rsidP="000950DC">
            <w:pPr>
              <w:pStyle w:val="ListBullet"/>
            </w:pPr>
            <w:r w:rsidRPr="000950DC">
              <w:t>maintaining required docum</w:t>
            </w:r>
            <w:r w:rsidRPr="000950DC">
              <w:t>entation</w:t>
            </w:r>
          </w:p>
          <w:p w:rsidR="00000000" w:rsidRPr="000950DC" w:rsidP="000950DC">
            <w:pPr>
              <w:pStyle w:val="ListBullet"/>
            </w:pPr>
            <w:r w:rsidRPr="000950DC">
              <w:t>monitoring and making amendments to the daily train plan</w:t>
            </w:r>
          </w:p>
          <w:p w:rsidR="00000000" w:rsidRPr="000950DC" w:rsidP="000950DC">
            <w:pPr>
              <w:pStyle w:val="ListBullet"/>
            </w:pPr>
            <w:r w:rsidRPr="000950DC">
              <w:t xml:space="preserve">reading and interpreting relevant instructions, procedures and information </w:t>
            </w:r>
          </w:p>
          <w:p w:rsidR="00000000" w:rsidRPr="000950DC" w:rsidP="000950DC">
            <w:pPr>
              <w:pStyle w:val="ListBullet"/>
            </w:pPr>
            <w:r w:rsidRPr="000950DC">
              <w:t>using appropriate infotechnology when amending daily train plan</w:t>
            </w:r>
          </w:p>
          <w:p w:rsidR="00000000" w:rsidRPr="000950DC" w:rsidP="000950DC">
            <w:pPr>
              <w:pStyle w:val="ListBullet"/>
            </w:pPr>
            <w:r w:rsidRPr="000950DC">
              <w:t>working collaboratively with others when implement</w:t>
            </w:r>
            <w:r w:rsidRPr="000950DC">
              <w:t>ing and amending daily train plans.</w:t>
            </w:r>
          </w:p>
        </w:tc>
      </w:tr>
    </w:tbl>
    <w:p w:rsidR="00000000" w:rsidRPr="000950DC" w:rsidP="000950DC">
      <w:pPr>
        <w:pStyle w:val="NoPaddingFontSize1"/>
      </w:pPr>
    </w:p>
    <w:p w:rsidR="00000000" w:rsidRPr="000950DC" w:rsidP="000950DC">
      <w:pPr>
        <w:pStyle w:val="AllowPageBreak"/>
      </w:pPr>
    </w:p>
    <w:p w:rsidR="00000000" w:rsidRPr="000950DC" w:rsidP="000950DC">
      <w:pPr>
        <w:pStyle w:val="Heading1"/>
      </w:pPr>
      <w:bookmarkStart w:id="13" w:name="O_1091600"/>
      <w:bookmarkEnd w:id="13"/>
      <w:r w:rsidRPr="000950DC">
        <w:t>Knowledge Evidence</w:t>
      </w:r>
    </w:p>
    <w:tbl>
      <w:tblPr>
        <w:tblW w:w="9497" w:type="dxa"/>
        <w:tblLayout w:type="fixed"/>
        <w:tblCellMar>
          <w:left w:w="62" w:type="dxa"/>
          <w:right w:w="62" w:type="dxa"/>
        </w:tblCellMar>
        <w:tblLook w:val="0000"/>
      </w:tblPr>
      <w:tblGrid>
        <w:gridCol w:w="9497"/>
      </w:tblGrid>
      <w:tr w:rsidTr="000950DC">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0950DC">
            <w:pPr>
              <w:pStyle w:val="BodyText"/>
              <w:rPr>
                <w:lang w:val="en-NZ"/>
              </w:rPr>
            </w:pPr>
            <w:r w:rsidRPr="000950DC">
              <w:t>Evidence required to demonstrate competence in this unit must be relevant to and satisfy all of the requirements of the elements and performance criteria and include knowledge of:</w:t>
            </w:r>
          </w:p>
        </w:tc>
      </w:tr>
      <w:tr w:rsidTr="000950DC">
        <w:tblPrEx>
          <w:tblW w:w="9497" w:type="dxa"/>
          <w:tblLayout w:type="fixed"/>
          <w:tblCellMar>
            <w:left w:w="62" w:type="dxa"/>
            <w:right w:w="62" w:type="dxa"/>
          </w:tblCellMar>
          <w:tblLook w:val="0000"/>
        </w:tblPrEx>
        <w:trPr>
          <w:trHeight w:val="2715"/>
        </w:trPr>
        <w:tc>
          <w:tcPr>
            <w:tcW w:w="9497" w:type="dxa"/>
            <w:tcBorders>
              <w:top w:val="nil"/>
              <w:left w:val="nil"/>
              <w:bottom w:val="nil"/>
              <w:right w:val="nil"/>
            </w:tcBorders>
            <w:tcMar>
              <w:top w:w="0" w:type="dxa"/>
              <w:left w:w="62" w:type="dxa"/>
              <w:bottom w:w="0" w:type="dxa"/>
              <w:right w:w="62" w:type="dxa"/>
            </w:tcMar>
          </w:tcPr>
          <w:p w:rsidR="00000000" w:rsidRPr="000950DC" w:rsidP="000950DC">
            <w:pPr>
              <w:pStyle w:val="ListBullet"/>
            </w:pPr>
            <w:r w:rsidRPr="000950DC">
              <w:t>familiarity with yards, depots and, where applicable, station workings</w:t>
            </w:r>
          </w:p>
          <w:p w:rsidR="00000000" w:rsidRPr="000950DC" w:rsidP="000950DC">
            <w:pPr>
              <w:pStyle w:val="ListBullet"/>
            </w:pPr>
            <w:r w:rsidRPr="000950DC">
              <w:t>organisational procedures for planning and controlling train operations</w:t>
            </w:r>
          </w:p>
          <w:p w:rsidR="00000000" w:rsidRPr="000950DC" w:rsidP="000950DC">
            <w:pPr>
              <w:pStyle w:val="ListBullet"/>
            </w:pPr>
            <w:r w:rsidRPr="000950DC">
              <w:t>restrictions relating to loads and conditions</w:t>
            </w:r>
          </w:p>
          <w:p w:rsidR="00000000" w:rsidRPr="000950DC" w:rsidP="000950DC">
            <w:pPr>
              <w:pStyle w:val="ListBullet"/>
            </w:pPr>
            <w:r w:rsidRPr="000950DC">
              <w:t>route restrictions, geography and limitations</w:t>
            </w:r>
          </w:p>
          <w:p w:rsidR="00000000" w:rsidRPr="000950DC" w:rsidP="000950DC">
            <w:pPr>
              <w:pStyle w:val="ListBullet"/>
            </w:pPr>
            <w:r w:rsidRPr="000950DC">
              <w:t>safeworking and signalling system requirements, where applicable</w:t>
            </w:r>
          </w:p>
          <w:p w:rsidR="00000000" w:rsidRPr="000950DC" w:rsidP="000950DC">
            <w:pPr>
              <w:pStyle w:val="ListBullet"/>
            </w:pPr>
            <w:r w:rsidRPr="000950DC">
              <w:t>timetabling and train planning protocols</w:t>
            </w:r>
          </w:p>
          <w:p w:rsidR="00000000" w:rsidRPr="000950DC" w:rsidP="000950DC">
            <w:pPr>
              <w:pStyle w:val="ListBullet"/>
            </w:pPr>
            <w:r w:rsidRPr="000950DC">
              <w:t>train control diagrams and graphing.</w:t>
            </w:r>
          </w:p>
        </w:tc>
      </w:tr>
    </w:tbl>
    <w:p w:rsidR="00000000" w:rsidRPr="000950DC" w:rsidP="000950DC">
      <w:pPr>
        <w:pStyle w:val="NoPaddingFontSize1"/>
      </w:pPr>
    </w:p>
    <w:p w:rsidR="00000000" w:rsidRPr="000950DC" w:rsidP="000950DC">
      <w:pPr>
        <w:pStyle w:val="AllowPageBreak"/>
      </w:pPr>
    </w:p>
    <w:p w:rsidR="00000000" w:rsidRPr="000950DC" w:rsidP="000950DC">
      <w:pPr>
        <w:pStyle w:val="Heading1"/>
      </w:pPr>
      <w:bookmarkStart w:id="14" w:name="O_1091599"/>
      <w:bookmarkEnd w:id="14"/>
      <w:r w:rsidRPr="000950DC">
        <w:t>Assessment Conditions</w:t>
      </w:r>
    </w:p>
    <w:tbl>
      <w:tblPr>
        <w:tblW w:w="9497" w:type="dxa"/>
        <w:tblLayout w:type="fixed"/>
        <w:tblCellMar>
          <w:left w:w="62" w:type="dxa"/>
          <w:right w:w="62" w:type="dxa"/>
        </w:tblCellMar>
        <w:tblLook w:val="0000"/>
      </w:tblPr>
      <w:tblGrid>
        <w:gridCol w:w="9497"/>
      </w:tblGrid>
      <w:tr w:rsidTr="000950DC">
        <w:tblPrEx>
          <w:tblW w:w="9497" w:type="dxa"/>
          <w:tblLayout w:type="fixed"/>
          <w:tblCellMar>
            <w:left w:w="62" w:type="dxa"/>
            <w:right w:w="62" w:type="dxa"/>
          </w:tblCellMar>
          <w:tblLook w:val="0000"/>
        </w:tblPrEx>
        <w:trPr>
          <w:trHeight w:val="4634"/>
        </w:trPr>
        <w:tc>
          <w:tcPr>
            <w:tcW w:w="9497" w:type="dxa"/>
            <w:tcBorders>
              <w:top w:val="nil"/>
              <w:left w:val="nil"/>
              <w:bottom w:val="nil"/>
              <w:right w:val="nil"/>
            </w:tcBorders>
            <w:tcMar>
              <w:top w:w="0" w:type="dxa"/>
              <w:left w:w="62" w:type="dxa"/>
              <w:bottom w:w="0" w:type="dxa"/>
              <w:right w:w="62" w:type="dxa"/>
            </w:tcMar>
          </w:tcPr>
          <w:p w:rsidR="00000000" w:rsidRPr="000950DC" w:rsidP="000950DC">
            <w:pPr>
              <w:pStyle w:val="BodyText"/>
            </w:pPr>
            <w:r w:rsidRPr="000950DC">
              <w:t>Assessors must hold credentials specified within the Standards for Reg</w:t>
            </w:r>
            <w:r w:rsidRPr="000950DC">
              <w:t xml:space="preserve">istered Training Organisations current at the time of assessment. </w:t>
            </w:r>
          </w:p>
          <w:p w:rsidR="00000000" w:rsidRPr="000950DC" w:rsidP="000950DC">
            <w:pPr>
              <w:pStyle w:val="BodyText"/>
            </w:pPr>
            <w:r w:rsidRPr="000950DC">
              <w:t>Assessment must satisfy the Principles of Assessment and Rules of Evidence and all regulatory requirements included within the Standards for Registered Training Organisations current at the</w:t>
            </w:r>
            <w:r w:rsidRPr="000950DC">
              <w:t xml:space="preserve"> time of assessment.</w:t>
            </w:r>
          </w:p>
          <w:p w:rsidR="00000000" w:rsidRPr="000950DC" w:rsidP="000950DC">
            <w:pPr>
              <w:pStyle w:val="BodyText"/>
            </w:pPr>
            <w:r w:rsidRPr="000950DC">
              <w:t>Assessment must occur in workplace operational situations or, where this is not available, in simulated workplace operational situations that replicate rail workplace conditions.</w:t>
            </w:r>
          </w:p>
          <w:p w:rsidR="00000000" w:rsidRPr="000950DC" w:rsidP="000950DC">
            <w:pPr>
              <w:pStyle w:val="BodyText"/>
            </w:pPr>
            <w:r w:rsidRPr="000950DC">
              <w:t xml:space="preserve">Assessment processes and techniques must be appropriate </w:t>
            </w:r>
            <w:r w:rsidRPr="000950DC">
              <w:t>to the language, literacy and numeracy requirements of the work being performed and the needs of the candidate.</w:t>
            </w:r>
          </w:p>
          <w:p w:rsidR="00000000" w:rsidRPr="000950DC" w:rsidP="000950DC">
            <w:pPr>
              <w:pStyle w:val="BodyText"/>
            </w:pPr>
            <w:r w:rsidRPr="000950DC">
              <w:t>Resources for assessment must include:</w:t>
            </w:r>
          </w:p>
          <w:p w:rsidR="00000000" w:rsidRPr="000950DC" w:rsidP="000950DC">
            <w:pPr>
              <w:pStyle w:val="ListBullet"/>
            </w:pPr>
            <w:r w:rsidRPr="000950DC">
              <w:t>a range of relevant exercises, case studies and/or simulations</w:t>
            </w:r>
          </w:p>
          <w:p w:rsidR="00000000" w:rsidRPr="000950DC" w:rsidP="000950DC">
            <w:pPr>
              <w:pStyle w:val="ListBullet"/>
            </w:pPr>
            <w:r w:rsidRPr="000950DC">
              <w:t>relevant and appropriate materials, tools, equipment and personal protective equipment (PPE) currently used in industry</w:t>
            </w:r>
          </w:p>
          <w:p w:rsidR="00000000" w:rsidRPr="000950DC" w:rsidP="000950DC">
            <w:pPr>
              <w:pStyle w:val="ListBullet"/>
            </w:pPr>
            <w:r w:rsidRPr="000950DC">
              <w:t>applicable documentation, including workplace procedures, regulations, rail industry standards, codes of practice and operation manuals.</w:t>
            </w:r>
          </w:p>
        </w:tc>
      </w:tr>
    </w:tbl>
    <w:p w:rsidR="00000000" w:rsidRPr="000950DC" w:rsidP="000950DC">
      <w:pPr>
        <w:pStyle w:val="NoPaddingFontSize1"/>
      </w:pPr>
    </w:p>
    <w:p w:rsidR="00000000" w:rsidRPr="000950DC" w:rsidP="000950DC">
      <w:pPr>
        <w:pStyle w:val="AllowPageBreak"/>
      </w:pPr>
    </w:p>
    <w:p w:rsidR="00000000" w:rsidRPr="000950DC" w:rsidP="000950DC">
      <w:pPr>
        <w:pStyle w:val="Heading1"/>
      </w:pPr>
      <w:bookmarkStart w:id="15" w:name="O_1091614"/>
      <w:bookmarkEnd w:id="15"/>
      <w:r w:rsidRPr="000950DC">
        <w:t>Links</w:t>
      </w:r>
    </w:p>
    <w:p w:rsidR="00000000" w:rsidRPr="000950DC" w:rsidP="0071740C">
      <w:pPr>
        <w:pStyle w:val="BodyText"/>
      </w:pPr>
      <w:r w:rsidRPr="000950D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66F92">
        <w:rPr>
          <w:rStyle w:val="Hyperlink"/>
        </w:rPr>
        <w:t>https://vetnet.gov.au/Pages/TrainingDocs.aspx?q=df441c6e-213d-43e3-874c-0b3f7036d851</w:t>
      </w:r>
      <w:r>
        <w:fldChar w:fldCharType="end"/>
      </w:r>
    </w:p>
    <w:p w:rsidR="00000000" w:rsidRPr="000950DC" w:rsidP="000950DC"/>
    <w:sectPr w:rsidSect="000950D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0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0DC" w:rsidRPr="0071740C" w:rsidP="007174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0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40C" w:rsidP="000950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740C" w:rsidP="000950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1740C" w:rsidP="000950D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0DC" w:rsidP="000950DC">
    <w:pPr>
      <w:pStyle w:val="Footer"/>
      <w:framePr w:wrap="around"/>
    </w:pPr>
    <w:r>
      <w:fldChar w:fldCharType="begin"/>
    </w:r>
    <w:r>
      <w:instrText xml:space="preserve"> DOCPROPERTY  Subject  \* MERGEFORMAT </w:instrText>
    </w:r>
    <w:r>
      <w:fldChar w:fldCharType="separate"/>
    </w:r>
    <w:r w:rsidR="0071740C">
      <w:t>Approved</w:t>
    </w:r>
    <w:r w:rsidR="0071740C">
      <w:fldChar w:fldCharType="end"/>
    </w:r>
    <w:r>
      <w:tab/>
      <w:t xml:space="preserve">Page </w:t>
    </w:r>
    <w:r>
      <w:fldChar w:fldCharType="begin"/>
    </w:r>
    <w:r>
      <w:instrText xml:space="preserve"> PAGE  \* Arabic  \* MERGEFORMAT </w:instrText>
    </w:r>
    <w:r>
      <w:fldChar w:fldCharType="separate"/>
    </w:r>
    <w:r w:rsidR="0071740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1740C">
      <w:rPr>
        <w:noProof/>
      </w:rPr>
      <w:t>4</w:t>
    </w:r>
    <w:r>
      <w:rPr>
        <w:noProof/>
      </w:rPr>
      <w:fldChar w:fldCharType="end"/>
    </w:r>
  </w:p>
  <w:p w:rsidR="000950DC" w:rsidP="000950DC">
    <w:pPr>
      <w:pStyle w:val="Footer"/>
      <w:framePr w:wrap="around"/>
    </w:pPr>
    <w:r>
      <w:t xml:space="preserve">© Commonwealth of Australia, </w:t>
    </w:r>
    <w:r>
      <w:fldChar w:fldCharType="begin"/>
    </w:r>
    <w:r>
      <w:instrText xml:space="preserve"> DATE  \@ "yyyy"  \* MERGEFORMAT </w:instrText>
    </w:r>
    <w:r>
      <w:fldChar w:fldCharType="separate"/>
    </w:r>
    <w:r w:rsidR="0071740C">
      <w:rPr>
        <w:noProof/>
      </w:rPr>
      <w:t>2025</w:t>
    </w:r>
    <w:r>
      <w:fldChar w:fldCharType="end"/>
    </w:r>
    <w:r>
      <w:tab/>
    </w:r>
    <w:r>
      <w:fldChar w:fldCharType="begin"/>
    </w:r>
    <w:r>
      <w:instrText xml:space="preserve"> DOCPROPERTY  Author  \* MERGEFORMAT </w:instrText>
    </w:r>
    <w:r>
      <w:fldChar w:fldCharType="separate"/>
    </w:r>
    <w:r w:rsidR="0071740C">
      <w:t>Industry Skills Australia</w:t>
    </w:r>
    <w:r w:rsidR="0071740C">
      <w:fldChar w:fldCharType="end"/>
    </w:r>
  </w:p>
  <w:p w:rsidR="000950DC" w:rsidP="000950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0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4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50DC" w:rsidRPr="0071740C" w:rsidP="007174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0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40C" w:rsidRPr="002D2AF8" w:rsidP="000950DC">
    <w:pPr>
      <w:pStyle w:val="Header"/>
      <w:framePr w:wrap="around"/>
    </w:pPr>
    <w:r>
      <w:fldChar w:fldCharType="begin"/>
    </w:r>
    <w:r>
      <w:instrText xml:space="preserve"> TITLE   \* MERGEFORMAT </w:instrText>
    </w:r>
    <w:r>
      <w:fldChar w:fldCharType="separate"/>
    </w:r>
    <w:r>
      <w:t>TLIL4075 Implement and amend daily train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1740C" w:rsidP="000950D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0DC" w:rsidRPr="002D2AF8" w:rsidP="000950DC">
    <w:pPr>
      <w:pStyle w:val="Header"/>
      <w:framePr w:wrap="around"/>
    </w:pPr>
    <w:r>
      <w:fldChar w:fldCharType="begin"/>
    </w:r>
    <w:r>
      <w:instrText xml:space="preserve"> TITLE   \* MERGEFORMAT </w:instrText>
    </w:r>
    <w:r>
      <w:fldChar w:fldCharType="separate"/>
    </w:r>
    <w:r w:rsidR="0071740C">
      <w:t>TLIL4075 Implement and amend daily train plan</w:t>
    </w:r>
    <w:r w:rsidR="0071740C">
      <w:fldChar w:fldCharType="end"/>
    </w:r>
    <w:r>
      <w:tab/>
      <w:t xml:space="preserve">Date this document was generated: </w:t>
    </w:r>
    <w:r>
      <w:fldChar w:fldCharType="begin"/>
    </w:r>
    <w:r>
      <w:instrText xml:space="preserve"> CREATEDATE  \@ "d MMMM yyyy"  \* MERGEFORMAT </w:instrText>
    </w:r>
    <w:r>
      <w:fldChar w:fldCharType="separate"/>
    </w:r>
    <w:r w:rsidR="0071740C">
      <w:rPr>
        <w:noProof/>
      </w:rPr>
      <w:t>2 March 2025</w:t>
    </w:r>
    <w:r>
      <w:fldChar w:fldCharType="end"/>
    </w:r>
  </w:p>
  <w:p w:rsidR="000950DC" w:rsidP="000950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C86B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547C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50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50DC"/>
    <w:pPr>
      <w:spacing w:before="360" w:after="60"/>
      <w:outlineLvl w:val="0"/>
    </w:pPr>
    <w:rPr>
      <w:sz w:val="32"/>
    </w:rPr>
  </w:style>
  <w:style w:type="paragraph" w:styleId="Heading2">
    <w:name w:val="heading 2"/>
    <w:basedOn w:val="HeadingBase"/>
    <w:next w:val="BodyText"/>
    <w:link w:val="Heading2Char"/>
    <w:qFormat/>
    <w:rsid w:val="000950DC"/>
    <w:pPr>
      <w:keepLines/>
      <w:spacing w:before="240" w:after="120"/>
      <w:outlineLvl w:val="1"/>
    </w:pPr>
    <w:rPr>
      <w:sz w:val="28"/>
      <w:szCs w:val="40"/>
    </w:rPr>
  </w:style>
  <w:style w:type="paragraph" w:styleId="Heading3">
    <w:name w:val="heading 3"/>
    <w:basedOn w:val="HeadingBase"/>
    <w:next w:val="BodyText"/>
    <w:link w:val="Heading3Char"/>
    <w:qFormat/>
    <w:rsid w:val="000950DC"/>
    <w:pPr>
      <w:spacing w:before="180" w:after="120"/>
      <w:outlineLvl w:val="2"/>
    </w:pPr>
    <w:rPr>
      <w:spacing w:val="-10"/>
      <w:kern w:val="32"/>
    </w:rPr>
  </w:style>
  <w:style w:type="paragraph" w:styleId="Heading4">
    <w:name w:val="heading 4"/>
    <w:basedOn w:val="HeadingBase"/>
    <w:next w:val="BodyText"/>
    <w:link w:val="Heading4Char"/>
    <w:qFormat/>
    <w:rsid w:val="000950DC"/>
    <w:pPr>
      <w:spacing w:before="160" w:after="120"/>
      <w:outlineLvl w:val="3"/>
    </w:pPr>
    <w:rPr>
      <w:sz w:val="22"/>
    </w:rPr>
  </w:style>
  <w:style w:type="paragraph" w:styleId="Heading5">
    <w:name w:val="heading 5"/>
    <w:basedOn w:val="HeadingBase"/>
    <w:next w:val="Normal"/>
    <w:link w:val="Heading5Char"/>
    <w:qFormat/>
    <w:rsid w:val="000950DC"/>
    <w:pPr>
      <w:spacing w:before="80"/>
      <w:outlineLvl w:val="4"/>
    </w:pPr>
    <w:rPr>
      <w:color w:val="918585"/>
      <w:sz w:val="20"/>
    </w:rPr>
  </w:style>
  <w:style w:type="paragraph" w:styleId="Heading6">
    <w:name w:val="heading 6"/>
    <w:basedOn w:val="HeadingBase"/>
    <w:next w:val="Normal"/>
    <w:link w:val="Heading6Char"/>
    <w:qFormat/>
    <w:rsid w:val="000950DC"/>
    <w:pPr>
      <w:spacing w:before="60"/>
      <w:outlineLvl w:val="5"/>
    </w:pPr>
    <w:rPr>
      <w:color w:val="918585"/>
      <w:sz w:val="20"/>
    </w:rPr>
  </w:style>
  <w:style w:type="paragraph" w:styleId="Heading7">
    <w:name w:val="heading 7"/>
    <w:basedOn w:val="Normal"/>
    <w:next w:val="Normal"/>
    <w:link w:val="Heading7Char"/>
    <w:qFormat/>
    <w:rsid w:val="000950DC"/>
    <w:pPr>
      <w:ind w:left="720"/>
      <w:outlineLvl w:val="6"/>
    </w:pPr>
    <w:rPr>
      <w:i/>
    </w:rPr>
  </w:style>
  <w:style w:type="paragraph" w:styleId="Heading8">
    <w:name w:val="heading 8"/>
    <w:basedOn w:val="Normal"/>
    <w:next w:val="Normal"/>
    <w:link w:val="Heading8Char"/>
    <w:qFormat/>
    <w:rsid w:val="000950DC"/>
    <w:pPr>
      <w:ind w:left="720"/>
      <w:outlineLvl w:val="7"/>
    </w:pPr>
    <w:rPr>
      <w:i/>
    </w:rPr>
  </w:style>
  <w:style w:type="paragraph" w:styleId="Heading9">
    <w:name w:val="heading 9"/>
    <w:basedOn w:val="Normal"/>
    <w:next w:val="Normal"/>
    <w:link w:val="Heading9Char"/>
    <w:qFormat/>
    <w:rsid w:val="000950DC"/>
    <w:pPr>
      <w:ind w:left="720"/>
      <w:outlineLvl w:val="8"/>
    </w:pPr>
    <w:rPr>
      <w:i/>
    </w:rPr>
  </w:style>
  <w:style w:type="character" w:default="1" w:styleId="DefaultParagraphFont">
    <w:name w:val="Default Paragraph Font"/>
    <w:uiPriority w:val="1"/>
    <w:unhideWhenUsed/>
    <w:rsid w:val="000950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50DC"/>
  </w:style>
  <w:style w:type="character" w:customStyle="1" w:styleId="Heading1Char">
    <w:name w:val="Heading 1 Char"/>
    <w:basedOn w:val="DefaultParagraphFont"/>
    <w:link w:val="Heading1"/>
    <w:rsid w:val="000950DC"/>
    <w:rPr>
      <w:rFonts w:ascii="Times New Roman" w:eastAsia="Times New Roman" w:hAnsi="Times New Roman" w:cs="Times New Roman"/>
      <w:b/>
      <w:sz w:val="32"/>
      <w:szCs w:val="20"/>
      <w:lang w:eastAsia="en-US"/>
    </w:rPr>
  </w:style>
  <w:style w:type="paragraph" w:styleId="BodyText">
    <w:name w:val="Body Text"/>
    <w:basedOn w:val="Normal"/>
    <w:link w:val="BodyTextChar"/>
    <w:rsid w:val="000950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50DC"/>
    <w:rPr>
      <w:rFonts w:ascii="Times New Roman" w:eastAsia="Times New Roman" w:hAnsi="Times New Roman" w:cs="Times New Roman"/>
      <w:sz w:val="24"/>
      <w:lang w:eastAsia="en-US"/>
    </w:rPr>
  </w:style>
  <w:style w:type="paragraph" w:styleId="ListBullet">
    <w:name w:val="List Bullet"/>
    <w:basedOn w:val="List"/>
    <w:rsid w:val="000950DC"/>
    <w:pPr>
      <w:numPr>
        <w:numId w:val="11"/>
      </w:numPr>
      <w:tabs>
        <w:tab w:val="clear" w:pos="340"/>
      </w:tabs>
      <w:spacing w:before="40" w:after="40"/>
    </w:pPr>
  </w:style>
  <w:style w:type="character" w:customStyle="1" w:styleId="SpecialBold">
    <w:name w:val="Special Bold"/>
    <w:basedOn w:val="DefaultParagraphFont"/>
    <w:rsid w:val="000950DC"/>
    <w:rPr>
      <w:b/>
      <w:spacing w:val="0"/>
    </w:rPr>
  </w:style>
  <w:style w:type="paragraph" w:customStyle="1" w:styleId="SuperHeading">
    <w:name w:val="SuperHeading"/>
    <w:basedOn w:val="Normal"/>
    <w:rsid w:val="000950DC"/>
    <w:pPr>
      <w:spacing w:before="240" w:after="120"/>
      <w:outlineLvl w:val="0"/>
    </w:pPr>
    <w:rPr>
      <w:rFonts w:ascii="Times New Roman" w:hAnsi="Times New Roman"/>
      <w:b/>
      <w:sz w:val="32"/>
    </w:rPr>
  </w:style>
  <w:style w:type="paragraph" w:customStyle="1" w:styleId="AllowPageBreak">
    <w:name w:val="AllowPageBreak"/>
    <w:rsid w:val="000950D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950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50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50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50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50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50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50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50DC"/>
    <w:rPr>
      <w:rFonts w:ascii="Courier New" w:eastAsia="Times New Roman" w:hAnsi="Courier New" w:cs="Times New Roman"/>
      <w:i/>
      <w:szCs w:val="20"/>
      <w:lang w:eastAsia="en-US"/>
    </w:rPr>
  </w:style>
  <w:style w:type="paragraph" w:customStyle="1" w:styleId="HeadingBase">
    <w:name w:val="Heading Base"/>
    <w:rsid w:val="000950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50DC"/>
    <w:pPr>
      <w:tabs>
        <w:tab w:val="right" w:leader="dot" w:pos="9072"/>
      </w:tabs>
      <w:ind w:left="567"/>
    </w:pPr>
    <w:rPr>
      <w:szCs w:val="22"/>
    </w:rPr>
  </w:style>
  <w:style w:type="paragraph" w:customStyle="1" w:styleId="TOCBase">
    <w:name w:val="TOC Base"/>
    <w:rsid w:val="000950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50DC"/>
    <w:pPr>
      <w:tabs>
        <w:tab w:val="right" w:leader="dot" w:pos="9072"/>
      </w:tabs>
      <w:spacing w:before="40" w:after="40"/>
      <w:ind w:left="284"/>
    </w:pPr>
    <w:rPr>
      <w:rFonts w:ascii="Times New Roman" w:hAnsi="Times New Roman"/>
    </w:rPr>
  </w:style>
  <w:style w:type="paragraph" w:styleId="TOC1">
    <w:name w:val="toc 1"/>
    <w:basedOn w:val="TOCBase"/>
    <w:next w:val="Normal"/>
    <w:rsid w:val="000950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50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50DC"/>
    <w:rPr>
      <w:rFonts w:ascii="Times New Roman" w:eastAsia="Times New Roman" w:hAnsi="Times New Roman" w:cs="Times New Roman"/>
      <w:sz w:val="16"/>
      <w:lang w:eastAsia="en-US"/>
    </w:rPr>
  </w:style>
  <w:style w:type="paragraph" w:styleId="Title">
    <w:name w:val="Title"/>
    <w:basedOn w:val="HeadingBase"/>
    <w:link w:val="TitleChar"/>
    <w:qFormat/>
    <w:rsid w:val="000950DC"/>
    <w:pPr>
      <w:spacing w:before="5040"/>
      <w:jc w:val="center"/>
    </w:pPr>
    <w:rPr>
      <w:sz w:val="48"/>
      <w:szCs w:val="72"/>
      <w:lang w:val="en-US"/>
    </w:rPr>
  </w:style>
  <w:style w:type="character" w:customStyle="1" w:styleId="TitleChar">
    <w:name w:val="Title Char"/>
    <w:basedOn w:val="DefaultParagraphFont"/>
    <w:link w:val="Title"/>
    <w:rsid w:val="000950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50DC"/>
    <w:pPr>
      <w:tabs>
        <w:tab w:val="left" w:pos="3600"/>
        <w:tab w:val="left" w:pos="3958"/>
      </w:tabs>
    </w:pPr>
  </w:style>
  <w:style w:type="paragraph" w:styleId="List">
    <w:name w:val="List"/>
    <w:basedOn w:val="BodyText"/>
    <w:next w:val="BodyText"/>
    <w:rsid w:val="000950DC"/>
    <w:pPr>
      <w:tabs>
        <w:tab w:val="left" w:pos="340"/>
      </w:tabs>
      <w:spacing w:before="60" w:after="60"/>
      <w:ind w:left="340" w:hanging="340"/>
    </w:pPr>
  </w:style>
  <w:style w:type="paragraph" w:customStyle="1" w:styleId="Note">
    <w:name w:val="Note"/>
    <w:basedOn w:val="BodyText"/>
    <w:rsid w:val="000950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50DC"/>
    <w:pPr>
      <w:framePr w:wrap="auto" w:hAnchor="text" w:y="6049"/>
    </w:pPr>
    <w:rPr>
      <w:color w:val="000000"/>
      <w:sz w:val="40"/>
    </w:rPr>
  </w:style>
  <w:style w:type="paragraph" w:customStyle="1" w:styleId="TOCTitle">
    <w:name w:val="TOCTitle"/>
    <w:basedOn w:val="Heading1"/>
    <w:rsid w:val="000950DC"/>
    <w:pPr>
      <w:spacing w:after="240"/>
      <w:jc w:val="center"/>
      <w:outlineLvl w:val="9"/>
    </w:pPr>
    <w:rPr>
      <w:caps/>
    </w:rPr>
  </w:style>
  <w:style w:type="paragraph" w:customStyle="1" w:styleId="Version">
    <w:name w:val="Version"/>
    <w:rsid w:val="000950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50DC"/>
    <w:pPr>
      <w:numPr>
        <w:numId w:val="12"/>
      </w:numPr>
      <w:tabs>
        <w:tab w:val="clear" w:pos="680"/>
      </w:tabs>
    </w:pPr>
  </w:style>
  <w:style w:type="paragraph" w:styleId="Index1">
    <w:name w:val="index 1"/>
    <w:basedOn w:val="Normal"/>
    <w:next w:val="Normal"/>
    <w:semiHidden/>
    <w:rsid w:val="000950DC"/>
    <w:pPr>
      <w:keepNext w:val="0"/>
      <w:tabs>
        <w:tab w:val="right" w:pos="4176"/>
      </w:tabs>
      <w:ind w:left="198" w:hanging="198"/>
    </w:pPr>
    <w:rPr>
      <w:rFonts w:ascii="Garamond" w:hAnsi="Garamond"/>
    </w:rPr>
  </w:style>
  <w:style w:type="paragraph" w:styleId="IndexHeading">
    <w:name w:val="index heading"/>
    <w:basedOn w:val="Normal"/>
    <w:next w:val="Index1"/>
    <w:semiHidden/>
    <w:rsid w:val="000950DC"/>
    <w:pPr>
      <w:spacing w:before="120" w:after="120"/>
    </w:pPr>
    <w:rPr>
      <w:rFonts w:ascii="Arial" w:hAnsi="Arial"/>
      <w:b/>
      <w:color w:val="918585"/>
      <w:sz w:val="24"/>
    </w:rPr>
  </w:style>
  <w:style w:type="paragraph" w:styleId="Header">
    <w:name w:val="header"/>
    <w:basedOn w:val="Normal"/>
    <w:link w:val="HeaderChar"/>
    <w:rsid w:val="000950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50DC"/>
    <w:rPr>
      <w:rFonts w:ascii="Times New Roman" w:eastAsia="Times New Roman" w:hAnsi="Times New Roman" w:cs="Times New Roman"/>
      <w:sz w:val="16"/>
      <w:szCs w:val="20"/>
      <w:lang w:val="en-GB" w:eastAsia="en-US"/>
    </w:rPr>
  </w:style>
  <w:style w:type="paragraph" w:customStyle="1" w:styleId="Chapter">
    <w:name w:val="Chapter"/>
    <w:basedOn w:val="Normal"/>
    <w:rsid w:val="000950DC"/>
    <w:pPr>
      <w:spacing w:before="240"/>
    </w:pPr>
    <w:rPr>
      <w:rFonts w:ascii="Times New Roman" w:hAnsi="Times New Roman"/>
      <w:smallCaps/>
      <w:spacing w:val="80"/>
      <w:sz w:val="28"/>
    </w:rPr>
  </w:style>
  <w:style w:type="paragraph" w:customStyle="1" w:styleId="InChapter">
    <w:name w:val="InChapter"/>
    <w:basedOn w:val="Heading3"/>
    <w:rsid w:val="000950DC"/>
    <w:pPr>
      <w:spacing w:after="240"/>
      <w:outlineLvl w:val="9"/>
    </w:pPr>
    <w:rPr>
      <w:noProof/>
    </w:rPr>
  </w:style>
  <w:style w:type="paragraph" w:styleId="Index2">
    <w:name w:val="index 2"/>
    <w:basedOn w:val="Normal"/>
    <w:next w:val="Normal"/>
    <w:semiHidden/>
    <w:rsid w:val="000950DC"/>
    <w:pPr>
      <w:tabs>
        <w:tab w:val="right" w:pos="4176"/>
      </w:tabs>
      <w:ind w:left="568" w:hanging="284"/>
    </w:pPr>
    <w:rPr>
      <w:rFonts w:ascii="Garamond" w:hAnsi="Garamond"/>
    </w:rPr>
  </w:style>
  <w:style w:type="paragraph" w:customStyle="1" w:styleId="Byline">
    <w:name w:val="Byline"/>
    <w:rsid w:val="000950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50DC"/>
    <w:pPr>
      <w:tabs>
        <w:tab w:val="clear" w:pos="3600"/>
        <w:tab w:val="clear" w:pos="3958"/>
      </w:tabs>
      <w:jc w:val="right"/>
    </w:pPr>
  </w:style>
  <w:style w:type="character" w:styleId="Emphasis">
    <w:name w:val="Emphasis"/>
    <w:basedOn w:val="DefaultParagraphFont"/>
    <w:qFormat/>
    <w:rsid w:val="000950DC"/>
    <w:rPr>
      <w:i/>
    </w:rPr>
  </w:style>
  <w:style w:type="paragraph" w:styleId="Caption">
    <w:name w:val="caption"/>
    <w:basedOn w:val="BodyText"/>
    <w:next w:val="Normal"/>
    <w:qFormat/>
    <w:rsid w:val="000950DC"/>
    <w:pPr>
      <w:framePr w:w="2268" w:hSpace="181" w:vSpace="181" w:wrap="around" w:vAnchor="text" w:hAnchor="page" w:x="1135" w:y="285" w:anchorLock="1"/>
    </w:pPr>
    <w:rPr>
      <w:i/>
    </w:rPr>
  </w:style>
  <w:style w:type="paragraph" w:customStyle="1" w:styleId="MiniTOCTitle">
    <w:name w:val="MiniTOCTitle"/>
    <w:basedOn w:val="Heading4"/>
    <w:rsid w:val="000950DC"/>
    <w:pPr>
      <w:spacing w:before="240"/>
      <w:outlineLvl w:val="9"/>
    </w:pPr>
    <w:rPr>
      <w:noProof/>
      <w:sz w:val="24"/>
    </w:rPr>
  </w:style>
  <w:style w:type="paragraph" w:customStyle="1" w:styleId="MiniTOCItem">
    <w:name w:val="MiniTOCItem"/>
    <w:basedOn w:val="ListBullet"/>
    <w:rsid w:val="000950DC"/>
    <w:pPr>
      <w:numPr>
        <w:numId w:val="0"/>
      </w:numPr>
      <w:tabs>
        <w:tab w:val="right" w:leader="dot" w:pos="6521"/>
      </w:tabs>
      <w:spacing w:before="0" w:after="0"/>
    </w:pPr>
  </w:style>
  <w:style w:type="paragraph" w:customStyle="1" w:styleId="TOFTitle">
    <w:name w:val="TOFTitle"/>
    <w:basedOn w:val="TOCTitle"/>
    <w:rsid w:val="000950DC"/>
  </w:style>
  <w:style w:type="paragraph" w:styleId="TableofFigures">
    <w:name w:val="table of figures"/>
    <w:basedOn w:val="Normal"/>
    <w:next w:val="Normal"/>
    <w:semiHidden/>
    <w:rsid w:val="000950DC"/>
    <w:pPr>
      <w:tabs>
        <w:tab w:val="right" w:leader="dot" w:pos="9072"/>
      </w:tabs>
      <w:ind w:left="970" w:hanging="403"/>
    </w:pPr>
    <w:rPr>
      <w:rFonts w:ascii="Times New Roman" w:hAnsi="Times New Roman"/>
      <w:b/>
    </w:rPr>
  </w:style>
  <w:style w:type="paragraph" w:styleId="ListNumber">
    <w:name w:val="List Number"/>
    <w:basedOn w:val="List"/>
    <w:rsid w:val="000950DC"/>
    <w:pPr>
      <w:numPr>
        <w:numId w:val="14"/>
      </w:numPr>
      <w:tabs>
        <w:tab w:val="clear" w:pos="340"/>
      </w:tabs>
    </w:pPr>
  </w:style>
  <w:style w:type="character" w:customStyle="1" w:styleId="WingdingSymbols">
    <w:name w:val="Wingding Symbols"/>
    <w:rsid w:val="000950DC"/>
    <w:rPr>
      <w:rFonts w:ascii="Wingdings" w:hAnsi="Wingdings"/>
    </w:rPr>
  </w:style>
  <w:style w:type="paragraph" w:customStyle="1" w:styleId="TableHeading">
    <w:name w:val="Table Heading"/>
    <w:basedOn w:val="HeadingBase"/>
    <w:rsid w:val="000950DC"/>
    <w:pPr>
      <w:keepLines/>
      <w:pBdr>
        <w:bottom w:val="single" w:sz="6" w:space="1" w:color="918585"/>
      </w:pBdr>
      <w:spacing w:before="240"/>
    </w:pPr>
  </w:style>
  <w:style w:type="character" w:customStyle="1" w:styleId="HotSpot">
    <w:name w:val="HotSpot"/>
    <w:rsid w:val="000950DC"/>
    <w:rPr>
      <w:color w:val="0033CC"/>
      <w:u w:val="none"/>
    </w:rPr>
  </w:style>
  <w:style w:type="paragraph" w:customStyle="1" w:styleId="BodyTextRight">
    <w:name w:val="Body Text Right"/>
    <w:basedOn w:val="BodyText"/>
    <w:rsid w:val="000950DC"/>
    <w:pPr>
      <w:spacing w:before="0" w:after="0"/>
      <w:jc w:val="right"/>
    </w:pPr>
  </w:style>
  <w:style w:type="paragraph" w:styleId="Index3">
    <w:name w:val="index 3"/>
    <w:basedOn w:val="ListNumber2"/>
    <w:next w:val="Normal"/>
    <w:semiHidden/>
    <w:rsid w:val="000950DC"/>
    <w:pPr>
      <w:numPr>
        <w:numId w:val="0"/>
      </w:numPr>
      <w:tabs>
        <w:tab w:val="right" w:leader="dot" w:pos="4176"/>
      </w:tabs>
    </w:pPr>
  </w:style>
  <w:style w:type="paragraph" w:styleId="ListNumber2">
    <w:name w:val="List Number 2"/>
    <w:basedOn w:val="List2"/>
    <w:rsid w:val="000950DC"/>
    <w:pPr>
      <w:numPr>
        <w:numId w:val="9"/>
      </w:numPr>
      <w:tabs>
        <w:tab w:val="clear" w:pos="1060"/>
      </w:tabs>
    </w:pPr>
  </w:style>
  <w:style w:type="paragraph" w:customStyle="1" w:styleId="MarginNote">
    <w:name w:val="Margin Note"/>
    <w:basedOn w:val="BodyText"/>
    <w:rsid w:val="000950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50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50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50DC"/>
    <w:rPr>
      <w:sz w:val="32"/>
    </w:rPr>
  </w:style>
  <w:style w:type="paragraph" w:customStyle="1" w:styleId="HeadingProcedure">
    <w:name w:val="Heading Procedure"/>
    <w:basedOn w:val="HeadingBase"/>
    <w:next w:val="Normal"/>
    <w:rsid w:val="000950DC"/>
    <w:pPr>
      <w:tabs>
        <w:tab w:val="left" w:pos="0"/>
      </w:tabs>
      <w:spacing w:before="120" w:after="60"/>
    </w:pPr>
    <w:rPr>
      <w:i/>
      <w:color w:val="918585"/>
      <w:sz w:val="22"/>
    </w:rPr>
  </w:style>
  <w:style w:type="paragraph" w:customStyle="1" w:styleId="TableBodyText">
    <w:name w:val="Table Body Text"/>
    <w:basedOn w:val="BodyText"/>
    <w:rsid w:val="000950DC"/>
    <w:pPr>
      <w:spacing w:before="60" w:after="60"/>
    </w:pPr>
  </w:style>
  <w:style w:type="paragraph" w:styleId="ListContinue">
    <w:name w:val="List Continue"/>
    <w:basedOn w:val="List"/>
    <w:rsid w:val="000950DC"/>
    <w:pPr>
      <w:ind w:firstLine="0"/>
    </w:pPr>
  </w:style>
  <w:style w:type="paragraph" w:customStyle="1" w:styleId="ListNote">
    <w:name w:val="List Note"/>
    <w:basedOn w:val="List"/>
    <w:rsid w:val="000950DC"/>
    <w:pPr>
      <w:pBdr>
        <w:top w:val="single" w:sz="6" w:space="2" w:color="918585"/>
        <w:bottom w:val="single" w:sz="6" w:space="2" w:color="918585"/>
      </w:pBdr>
      <w:tabs>
        <w:tab w:val="left" w:pos="1021"/>
      </w:tabs>
      <w:ind w:firstLine="0"/>
    </w:pPr>
  </w:style>
  <w:style w:type="paragraph" w:customStyle="1" w:styleId="Warning">
    <w:name w:val="Warning"/>
    <w:basedOn w:val="BodyText"/>
    <w:rsid w:val="000950DC"/>
    <w:pPr>
      <w:shd w:val="clear" w:color="auto" w:fill="D9D9D9"/>
      <w:tabs>
        <w:tab w:val="left" w:pos="992"/>
      </w:tabs>
      <w:ind w:left="119" w:right="119"/>
    </w:pPr>
    <w:rPr>
      <w:sz w:val="20"/>
    </w:rPr>
  </w:style>
  <w:style w:type="paragraph" w:customStyle="1" w:styleId="MarginIcons">
    <w:name w:val="Margin Icons"/>
    <w:basedOn w:val="BodyText"/>
    <w:rsid w:val="000950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50DC"/>
    <w:rPr>
      <w:rFonts w:ascii="Courier New" w:hAnsi="Courier New"/>
    </w:rPr>
  </w:style>
  <w:style w:type="paragraph" w:customStyle="1" w:styleId="NoteBullet">
    <w:name w:val="Note Bullet"/>
    <w:basedOn w:val="Note"/>
    <w:rsid w:val="000950DC"/>
    <w:pPr>
      <w:tabs>
        <w:tab w:val="clear" w:pos="680"/>
      </w:tabs>
      <w:spacing w:before="60" w:after="60"/>
    </w:pPr>
  </w:style>
  <w:style w:type="paragraph" w:customStyle="1" w:styleId="SubHeading2">
    <w:name w:val="SubHeading2"/>
    <w:basedOn w:val="HeadingBase"/>
    <w:rsid w:val="000950DC"/>
    <w:pPr>
      <w:spacing w:before="240" w:after="60"/>
    </w:pPr>
    <w:rPr>
      <w:sz w:val="20"/>
    </w:rPr>
  </w:style>
  <w:style w:type="paragraph" w:customStyle="1" w:styleId="SubHeading1">
    <w:name w:val="SubHeading1"/>
    <w:basedOn w:val="HeadingBase"/>
    <w:rsid w:val="000950DC"/>
    <w:pPr>
      <w:spacing w:before="240" w:after="60"/>
    </w:pPr>
    <w:rPr>
      <w:color w:val="918585"/>
      <w:sz w:val="22"/>
    </w:rPr>
  </w:style>
  <w:style w:type="paragraph" w:customStyle="1" w:styleId="SideHeading">
    <w:name w:val="Side Heading"/>
    <w:basedOn w:val="HeadingBase"/>
    <w:rsid w:val="000950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50DC"/>
    <w:pPr>
      <w:numPr>
        <w:numId w:val="10"/>
      </w:numPr>
    </w:pPr>
  </w:style>
  <w:style w:type="paragraph" w:styleId="PlainText">
    <w:name w:val="Plain Text"/>
    <w:basedOn w:val="Normal"/>
    <w:link w:val="PlainTextChar"/>
    <w:rsid w:val="000950DC"/>
    <w:rPr>
      <w:sz w:val="20"/>
    </w:rPr>
  </w:style>
  <w:style w:type="character" w:customStyle="1" w:styleId="PlainTextChar">
    <w:name w:val="Plain Text Char"/>
    <w:basedOn w:val="DefaultParagraphFont"/>
    <w:link w:val="PlainText"/>
    <w:rsid w:val="000950DC"/>
    <w:rPr>
      <w:rFonts w:ascii="Courier New" w:eastAsia="Times New Roman" w:hAnsi="Courier New" w:cs="Times New Roman"/>
      <w:sz w:val="20"/>
      <w:szCs w:val="20"/>
      <w:lang w:eastAsia="en-US"/>
    </w:rPr>
  </w:style>
  <w:style w:type="character" w:customStyle="1" w:styleId="MenuOption">
    <w:name w:val="Menu Option"/>
    <w:basedOn w:val="DefaultParagraphFont"/>
    <w:rsid w:val="000950DC"/>
    <w:rPr>
      <w:b/>
      <w:smallCaps/>
    </w:rPr>
  </w:style>
  <w:style w:type="paragraph" w:customStyle="1" w:styleId="TableListNumber">
    <w:name w:val="Table List Number"/>
    <w:basedOn w:val="ListNumber"/>
    <w:rsid w:val="000950DC"/>
    <w:pPr>
      <w:numPr>
        <w:numId w:val="0"/>
      </w:numPr>
    </w:pPr>
  </w:style>
  <w:style w:type="paragraph" w:styleId="TOC4">
    <w:name w:val="toc 4"/>
    <w:basedOn w:val="TOCBase"/>
    <w:next w:val="Normal"/>
    <w:semiHidden/>
    <w:rsid w:val="000950DC"/>
    <w:pPr>
      <w:tabs>
        <w:tab w:val="right" w:leader="dot" w:pos="9071"/>
      </w:tabs>
      <w:ind w:left="1701"/>
    </w:pPr>
  </w:style>
  <w:style w:type="paragraph" w:customStyle="1" w:styleId="ListAlpha">
    <w:name w:val="List Alpha"/>
    <w:basedOn w:val="List"/>
    <w:rsid w:val="000950DC"/>
    <w:pPr>
      <w:numPr>
        <w:numId w:val="8"/>
      </w:numPr>
    </w:pPr>
  </w:style>
  <w:style w:type="paragraph" w:customStyle="1" w:styleId="ListAlpha2">
    <w:name w:val="List Alpha 2"/>
    <w:basedOn w:val="List2"/>
    <w:rsid w:val="000950DC"/>
    <w:pPr>
      <w:numPr>
        <w:numId w:val="7"/>
      </w:numPr>
    </w:pPr>
  </w:style>
  <w:style w:type="paragraph" w:styleId="List2">
    <w:name w:val="List 2"/>
    <w:basedOn w:val="BodyText"/>
    <w:rsid w:val="000950DC"/>
    <w:pPr>
      <w:tabs>
        <w:tab w:val="left" w:pos="680"/>
      </w:tabs>
      <w:spacing w:before="60" w:after="60"/>
      <w:ind w:left="680" w:hanging="340"/>
    </w:pPr>
  </w:style>
  <w:style w:type="paragraph" w:styleId="List3">
    <w:name w:val="List 3"/>
    <w:basedOn w:val="BodyText"/>
    <w:rsid w:val="000950DC"/>
    <w:pPr>
      <w:tabs>
        <w:tab w:val="left" w:pos="1021"/>
      </w:tabs>
      <w:spacing w:before="60" w:after="60"/>
      <w:ind w:left="1020" w:hanging="340"/>
    </w:pPr>
  </w:style>
  <w:style w:type="paragraph" w:styleId="List4">
    <w:name w:val="List 4"/>
    <w:basedOn w:val="BodyText"/>
    <w:rsid w:val="000950DC"/>
    <w:pPr>
      <w:tabs>
        <w:tab w:val="left" w:pos="1361"/>
      </w:tabs>
      <w:spacing w:before="60" w:after="60"/>
      <w:ind w:left="1361" w:hanging="340"/>
    </w:pPr>
  </w:style>
  <w:style w:type="paragraph" w:styleId="List5">
    <w:name w:val="List 5"/>
    <w:basedOn w:val="BodyText"/>
    <w:rsid w:val="000950DC"/>
    <w:pPr>
      <w:tabs>
        <w:tab w:val="left" w:pos="1701"/>
      </w:tabs>
      <w:spacing w:before="60" w:after="60"/>
      <w:ind w:left="1701" w:hanging="340"/>
    </w:pPr>
  </w:style>
  <w:style w:type="paragraph" w:styleId="ListBullet3">
    <w:name w:val="List Bullet 3"/>
    <w:basedOn w:val="List3"/>
    <w:rsid w:val="000950DC"/>
    <w:pPr>
      <w:numPr>
        <w:numId w:val="13"/>
      </w:numPr>
      <w:tabs>
        <w:tab w:val="clear" w:pos="1021"/>
      </w:tabs>
      <w:ind w:left="1037" w:hanging="357"/>
    </w:pPr>
  </w:style>
  <w:style w:type="paragraph" w:styleId="ListBullet4">
    <w:name w:val="List Bullet 4"/>
    <w:basedOn w:val="List4"/>
    <w:rsid w:val="000950DC"/>
    <w:pPr>
      <w:numPr>
        <w:numId w:val="2"/>
      </w:numPr>
      <w:tabs>
        <w:tab w:val="clear" w:pos="1361"/>
      </w:tabs>
    </w:pPr>
  </w:style>
  <w:style w:type="paragraph" w:styleId="ListBullet5">
    <w:name w:val="List Bullet 5"/>
    <w:basedOn w:val="List5"/>
    <w:rsid w:val="000950DC"/>
    <w:pPr>
      <w:numPr>
        <w:numId w:val="3"/>
      </w:numPr>
    </w:pPr>
  </w:style>
  <w:style w:type="paragraph" w:styleId="ListContinue2">
    <w:name w:val="List Continue 2"/>
    <w:basedOn w:val="List2"/>
    <w:rsid w:val="000950DC"/>
    <w:pPr>
      <w:ind w:firstLine="0"/>
    </w:pPr>
  </w:style>
  <w:style w:type="paragraph" w:styleId="ListContinue3">
    <w:name w:val="List Continue 3"/>
    <w:basedOn w:val="List3"/>
    <w:rsid w:val="000950DC"/>
    <w:pPr>
      <w:ind w:left="1021" w:firstLine="0"/>
    </w:pPr>
  </w:style>
  <w:style w:type="paragraph" w:styleId="ListContinue4">
    <w:name w:val="List Continue 4"/>
    <w:basedOn w:val="List4"/>
    <w:rsid w:val="000950DC"/>
    <w:pPr>
      <w:ind w:firstLine="0"/>
    </w:pPr>
  </w:style>
  <w:style w:type="paragraph" w:styleId="ListContinue5">
    <w:name w:val="List Continue 5"/>
    <w:basedOn w:val="List5"/>
    <w:rsid w:val="000950DC"/>
    <w:pPr>
      <w:ind w:firstLine="0"/>
    </w:pPr>
  </w:style>
  <w:style w:type="paragraph" w:styleId="ListNumber3">
    <w:name w:val="List Number 3"/>
    <w:basedOn w:val="List3"/>
    <w:rsid w:val="000950DC"/>
    <w:pPr>
      <w:numPr>
        <w:numId w:val="4"/>
      </w:numPr>
    </w:pPr>
  </w:style>
  <w:style w:type="paragraph" w:styleId="ListNumber4">
    <w:name w:val="List Number 4"/>
    <w:basedOn w:val="List4"/>
    <w:rsid w:val="000950DC"/>
    <w:pPr>
      <w:numPr>
        <w:numId w:val="5"/>
      </w:numPr>
    </w:pPr>
  </w:style>
  <w:style w:type="paragraph" w:styleId="ListNumber5">
    <w:name w:val="List Number 5"/>
    <w:basedOn w:val="List5"/>
    <w:rsid w:val="000950DC"/>
    <w:pPr>
      <w:numPr>
        <w:numId w:val="6"/>
      </w:numPr>
    </w:pPr>
  </w:style>
  <w:style w:type="paragraph" w:styleId="BlockText">
    <w:name w:val="Block Text"/>
    <w:basedOn w:val="Normal"/>
    <w:rsid w:val="000950DC"/>
    <w:pPr>
      <w:spacing w:after="120"/>
      <w:ind w:left="1440" w:right="1440"/>
    </w:pPr>
  </w:style>
  <w:style w:type="character" w:customStyle="1" w:styleId="Subscript">
    <w:name w:val="Subscript"/>
    <w:basedOn w:val="DefaultParagraphFont"/>
    <w:rsid w:val="000950DC"/>
    <w:rPr>
      <w:sz w:val="16"/>
      <w:vertAlign w:val="subscript"/>
    </w:rPr>
  </w:style>
  <w:style w:type="character" w:customStyle="1" w:styleId="Superscript">
    <w:name w:val="Superscript"/>
    <w:basedOn w:val="DefaultParagraphFont"/>
    <w:rsid w:val="000950DC"/>
    <w:rPr>
      <w:sz w:val="16"/>
      <w:vertAlign w:val="superscript"/>
    </w:rPr>
  </w:style>
  <w:style w:type="character" w:customStyle="1" w:styleId="Symbols">
    <w:name w:val="Symbols"/>
    <w:basedOn w:val="DefaultParagraphFont"/>
    <w:rsid w:val="000950DC"/>
    <w:rPr>
      <w:rFonts w:ascii="Symbol" w:hAnsi="Symbol"/>
    </w:rPr>
  </w:style>
  <w:style w:type="character" w:customStyle="1" w:styleId="MenuOptions">
    <w:name w:val="Menu Options"/>
    <w:basedOn w:val="DefaultParagraphFont"/>
    <w:rsid w:val="000950DC"/>
    <w:rPr>
      <w:rFonts w:ascii="Arial Narrow" w:hAnsi="Arial Narrow"/>
      <w:smallCaps/>
    </w:rPr>
  </w:style>
  <w:style w:type="character" w:customStyle="1" w:styleId="Buttons">
    <w:name w:val="Buttons"/>
    <w:basedOn w:val="DefaultParagraphFont"/>
    <w:rsid w:val="000950DC"/>
    <w:rPr>
      <w:b/>
    </w:rPr>
  </w:style>
  <w:style w:type="character" w:customStyle="1" w:styleId="Underlined">
    <w:name w:val="Underlined"/>
    <w:basedOn w:val="DefaultParagraphFont"/>
    <w:rsid w:val="000950DC"/>
    <w:rPr>
      <w:u w:val="single"/>
    </w:rPr>
  </w:style>
  <w:style w:type="paragraph" w:customStyle="1" w:styleId="TableBodyTextRight">
    <w:name w:val="Table Body Text Right"/>
    <w:basedOn w:val="TableBodyText"/>
    <w:rsid w:val="000950DC"/>
    <w:pPr>
      <w:widowControl w:val="0"/>
      <w:autoSpaceDE w:val="0"/>
      <w:autoSpaceDN w:val="0"/>
      <w:adjustRightInd w:val="0"/>
      <w:jc w:val="right"/>
    </w:pPr>
    <w:rPr>
      <w:rFonts w:cs="Arial"/>
      <w:szCs w:val="18"/>
    </w:rPr>
  </w:style>
  <w:style w:type="paragraph" w:customStyle="1" w:styleId="CopyrightText">
    <w:name w:val="Copyright Text"/>
    <w:basedOn w:val="BodyText"/>
    <w:rsid w:val="000950DC"/>
    <w:rPr>
      <w:sz w:val="18"/>
    </w:rPr>
  </w:style>
  <w:style w:type="paragraph" w:customStyle="1" w:styleId="BodySmallRight">
    <w:name w:val="Body Small Right"/>
    <w:basedOn w:val="BodyTextRight"/>
    <w:rsid w:val="000950DC"/>
    <w:rPr>
      <w:sz w:val="18"/>
      <w:szCs w:val="18"/>
    </w:rPr>
  </w:style>
  <w:style w:type="paragraph" w:customStyle="1" w:styleId="MarginEdition">
    <w:name w:val="Margin Edition"/>
    <w:basedOn w:val="MarginNote"/>
    <w:rsid w:val="000950DC"/>
    <w:pPr>
      <w:spacing w:before="0" w:after="0"/>
    </w:pPr>
    <w:rPr>
      <w:rFonts w:ascii="Times New Roman" w:hAnsi="Times New Roman"/>
      <w:color w:val="999999"/>
    </w:rPr>
  </w:style>
  <w:style w:type="paragraph" w:customStyle="1" w:styleId="Spacer">
    <w:name w:val="Spacer"/>
    <w:basedOn w:val="Normal"/>
    <w:rsid w:val="000950DC"/>
    <w:rPr>
      <w:sz w:val="2"/>
      <w:szCs w:val="2"/>
    </w:rPr>
  </w:style>
  <w:style w:type="character" w:customStyle="1" w:styleId="Small">
    <w:name w:val="Small"/>
    <w:basedOn w:val="DefaultParagraphFont"/>
    <w:rsid w:val="000950DC"/>
    <w:rPr>
      <w:sz w:val="16"/>
    </w:rPr>
  </w:style>
  <w:style w:type="paragraph" w:customStyle="1" w:styleId="WideTable">
    <w:name w:val="Wide Table"/>
    <w:basedOn w:val="Normal"/>
    <w:rsid w:val="000950DC"/>
    <w:pPr>
      <w:ind w:left="-1418"/>
    </w:pPr>
    <w:rPr>
      <w:sz w:val="2"/>
      <w:szCs w:val="2"/>
    </w:rPr>
  </w:style>
  <w:style w:type="character" w:styleId="PageNumber">
    <w:name w:val="page number"/>
    <w:basedOn w:val="DefaultParagraphFont"/>
    <w:rsid w:val="000950DC"/>
  </w:style>
  <w:style w:type="paragraph" w:styleId="Quote">
    <w:name w:val="Quote"/>
    <w:basedOn w:val="Heading1"/>
    <w:link w:val="QuoteChar"/>
    <w:qFormat/>
    <w:rsid w:val="000950DC"/>
    <w:rPr>
      <w:b w:val="0"/>
      <w:sz w:val="72"/>
      <w:szCs w:val="72"/>
      <w:lang w:val="en-NZ"/>
    </w:rPr>
  </w:style>
  <w:style w:type="character" w:customStyle="1" w:styleId="QuoteChar">
    <w:name w:val="Quote Char"/>
    <w:basedOn w:val="DefaultParagraphFont"/>
    <w:link w:val="Quote"/>
    <w:rsid w:val="000950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50DC"/>
    <w:pPr>
      <w:pageBreakBefore/>
    </w:pPr>
  </w:style>
  <w:style w:type="paragraph" w:customStyle="1" w:styleId="Border">
    <w:name w:val="Border"/>
    <w:basedOn w:val="Normal"/>
    <w:qFormat/>
    <w:rsid w:val="000950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50DC"/>
    <w:rPr>
      <w:b/>
      <w:bCs/>
      <w:i/>
      <w:iCs/>
      <w:color w:val="auto"/>
    </w:rPr>
  </w:style>
  <w:style w:type="paragraph" w:styleId="IntenseQuote">
    <w:name w:val="Intense Quote"/>
    <w:basedOn w:val="Normal"/>
    <w:next w:val="Normal"/>
    <w:link w:val="IntenseQuoteChar"/>
    <w:uiPriority w:val="30"/>
    <w:qFormat/>
    <w:rsid w:val="000950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50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50DC"/>
    <w:rPr>
      <w:smallCaps/>
      <w:color w:val="auto"/>
      <w:u w:val="single"/>
    </w:rPr>
  </w:style>
  <w:style w:type="character" w:styleId="IntenseReference">
    <w:name w:val="Intense Reference"/>
    <w:basedOn w:val="DefaultParagraphFont"/>
    <w:uiPriority w:val="32"/>
    <w:qFormat/>
    <w:rsid w:val="000950DC"/>
    <w:rPr>
      <w:b/>
      <w:bCs/>
      <w:smallCaps/>
      <w:color w:val="auto"/>
      <w:spacing w:val="5"/>
      <w:u w:val="single"/>
    </w:rPr>
  </w:style>
  <w:style w:type="paragraph" w:customStyle="1" w:styleId="2ColumnHeading">
    <w:name w:val="2Column Heading"/>
    <w:basedOn w:val="BodyText"/>
    <w:qFormat/>
    <w:rsid w:val="000950DC"/>
    <w:pPr>
      <w:spacing w:after="60"/>
      <w:ind w:left="-2268"/>
    </w:pPr>
    <w:rPr>
      <w:b/>
    </w:rPr>
  </w:style>
  <w:style w:type="paragraph" w:customStyle="1" w:styleId="Heading1TOC">
    <w:name w:val="Heading1 TOC"/>
    <w:basedOn w:val="Normal"/>
    <w:qFormat/>
    <w:rsid w:val="000950DC"/>
    <w:pPr>
      <w:spacing w:before="240" w:after="120"/>
    </w:pPr>
    <w:rPr>
      <w:rFonts w:ascii="Times New Roman" w:hAnsi="Times New Roman"/>
      <w:b/>
      <w:sz w:val="32"/>
    </w:rPr>
  </w:style>
  <w:style w:type="paragraph" w:customStyle="1" w:styleId="Heading2TOC">
    <w:name w:val="Heading2 TOC"/>
    <w:basedOn w:val="Normal"/>
    <w:qFormat/>
    <w:rsid w:val="000950DC"/>
    <w:pPr>
      <w:spacing w:before="240" w:after="60"/>
    </w:pPr>
    <w:rPr>
      <w:rFonts w:ascii="Times New Roman" w:hAnsi="Times New Roman"/>
      <w:b/>
      <w:sz w:val="28"/>
    </w:rPr>
  </w:style>
  <w:style w:type="character" w:customStyle="1" w:styleId="Underline">
    <w:name w:val="Underline"/>
    <w:basedOn w:val="DefaultParagraphFont"/>
    <w:qFormat/>
    <w:rsid w:val="000950DC"/>
    <w:rPr>
      <w:u w:val="single"/>
    </w:rPr>
  </w:style>
  <w:style w:type="character" w:customStyle="1" w:styleId="BoldandItalics">
    <w:name w:val="Bold and Italics"/>
    <w:qFormat/>
    <w:rsid w:val="000950DC"/>
    <w:rPr>
      <w:b/>
      <w:i/>
      <w:u w:val="none"/>
    </w:rPr>
  </w:style>
  <w:style w:type="paragraph" w:styleId="BalloonText">
    <w:name w:val="Balloon Text"/>
    <w:basedOn w:val="Normal"/>
    <w:link w:val="BalloonTextChar"/>
    <w:rsid w:val="000950DC"/>
    <w:rPr>
      <w:rFonts w:ascii="Tahoma" w:hAnsi="Tahoma" w:cs="Tahoma"/>
      <w:sz w:val="16"/>
      <w:szCs w:val="16"/>
    </w:rPr>
  </w:style>
  <w:style w:type="character" w:customStyle="1" w:styleId="BalloonTextChar">
    <w:name w:val="Balloon Text Char"/>
    <w:basedOn w:val="DefaultParagraphFont"/>
    <w:link w:val="BalloonText"/>
    <w:rsid w:val="000950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50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50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50DC"/>
    <w:rPr>
      <w:b/>
      <w:color w:val="660033"/>
      <w:spacing w:val="0"/>
    </w:rPr>
  </w:style>
  <w:style w:type="paragraph" w:customStyle="1" w:styleId="Nameditemlist">
    <w:name w:val="Named item list"/>
    <w:basedOn w:val="BodyText"/>
    <w:qFormat/>
    <w:rsid w:val="000950DC"/>
    <w:pPr>
      <w:tabs>
        <w:tab w:val="left" w:pos="2835"/>
      </w:tabs>
      <w:ind w:left="2835" w:hanging="2835"/>
    </w:pPr>
  </w:style>
  <w:style w:type="paragraph" w:customStyle="1" w:styleId="BodyTextnopadding">
    <w:name w:val="Body Text no padding"/>
    <w:basedOn w:val="BodyText"/>
    <w:qFormat/>
    <w:rsid w:val="000950DC"/>
    <w:pPr>
      <w:spacing w:before="0" w:after="0"/>
    </w:pPr>
  </w:style>
  <w:style w:type="paragraph" w:customStyle="1" w:styleId="BodyTextBold">
    <w:name w:val="Body Text Bold"/>
    <w:basedOn w:val="BodyText"/>
    <w:qFormat/>
    <w:rsid w:val="000950DC"/>
    <w:rPr>
      <w:b/>
    </w:rPr>
  </w:style>
  <w:style w:type="character" w:styleId="Hyperlink">
    <w:name w:val="Hyperlink"/>
    <w:basedOn w:val="DefaultParagraphFont"/>
    <w:uiPriority w:val="99"/>
    <w:unhideWhenUsed/>
    <w:rsid w:val="007174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944</Words>
  <Characters>6025</Characters>
  <Application>Microsoft Office Word</Application>
  <DocSecurity>0</DocSecurity>
  <Lines>207</Lines>
  <Paragraphs>118</Paragraphs>
  <ScaleCrop>false</ScaleCrop>
  <Company>Author-it Software Corporation Ltd.</Company>
  <LinksUpToDate>false</LinksUpToDate>
  <CharactersWithSpaces>6851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TLIL4075 Implement and amend daily train plan</dc:title>
  <dc:subject>Approved</dc:subject>
  <dc:creator>Industry Skills Australia</dc:creator>
  <cp:keywords>Release: 2</cp:keywords>
  <dc:description>Review Date: 12 April 2008</dc:description>
  <cp:lastModifiedBy>HSD_TPCMSd.prod</cp:lastModifiedBy>
  <cp:revision>3</cp:revision>
  <dcterms:created xsi:type="dcterms:W3CDTF">2025-03-02T01:23:00Z</dcterms:created>
  <dcterms:modified xsi:type="dcterms:W3CDTF">2025-03-02T01:23:00Z</dcterms:modified>
</cp:coreProperties>
</file>