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EDA" w:rsidP="00516E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TLIL4074 Control and coordinate rail traffic movement</w:t>
      </w:r>
      <w:r>
        <w:fldChar w:fldCharType="end"/>
      </w:r>
    </w:p>
    <w:p w:rsidR="00516EDA" w:rsidP="00516EDA">
      <w:pPr>
        <w:pStyle w:val="Version"/>
        <w:sectPr w:rsidSect="00312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2722" w:rsidP="00312722">
      <w:pPr>
        <w:pStyle w:val="SuperHeading"/>
      </w:pPr>
      <w:r w:rsidRPr="00312722">
        <w:t>TLIL4074 Control and coordinate rail traffic movement</w:t>
      </w:r>
    </w:p>
    <w:p w:rsidR="00000000" w:rsidRPr="00312722" w:rsidP="00312722">
      <w:pPr>
        <w:pStyle w:val="Heading1"/>
      </w:pPr>
      <w:bookmarkStart w:id="1" w:name="O_1091594"/>
      <w:bookmarkEnd w:id="1"/>
      <w:r w:rsidRPr="003127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Release 2</w:t>
            </w:r>
            <w:r w:rsidRPr="00312722">
              <w:t>. This is the second release of this unit of competency in the TLI Transport and Logistics Training Package:</w:t>
            </w:r>
          </w:p>
          <w:p w:rsidR="00000000" w:rsidRPr="00312722" w:rsidP="00312722">
            <w:pPr>
              <w:pStyle w:val="ListBullet"/>
            </w:pPr>
            <w:r w:rsidRPr="00312722">
              <w:t>PC 5.3 amalgamated into PC 5.4</w:t>
            </w:r>
          </w:p>
          <w:p w:rsidR="00000000" w:rsidP="00312722">
            <w:pPr>
              <w:pStyle w:val="ListBullet"/>
              <w:rPr>
                <w:lang w:val="en-NZ"/>
              </w:rPr>
            </w:pPr>
            <w:r w:rsidRPr="00312722">
              <w:t>Minor statement changes in Assessment Conditions.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Release 1</w:t>
            </w:r>
            <w:r w:rsidRPr="00312722">
              <w:t xml:space="preserve">. This </w:t>
            </w:r>
            <w:r w:rsidRPr="00312722">
              <w:t>is the first release of this unit of competency in the TLI Transport and Logistics Training Package.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2" w:name="O_1091593"/>
      <w:bookmarkEnd w:id="2"/>
      <w:r w:rsidRPr="0031272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6E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This unit involves the skills and knowledge required to control rail traffic movement in accordance with workplace procedu</w:t>
            </w:r>
            <w:r w:rsidRPr="00312722">
              <w:t>res and the requirements of relevant safeworking regulations and codes of practice.</w:t>
            </w:r>
          </w:p>
          <w:p w:rsidR="00000000" w:rsidRPr="00312722" w:rsidP="00312722">
            <w:pPr>
              <w:pStyle w:val="BodyText"/>
            </w:pPr>
            <w:r w:rsidRPr="00312722">
              <w:t>It includes monitoring the status of the current train area plan, implementing the daily working timetable, controlling rail traffic movement, implementing contingency plan</w:t>
            </w:r>
            <w:r w:rsidRPr="00312722">
              <w:t xml:space="preserve">s for planned events and system faults and failures, and updating traffic movement documentation in accordance with workplace requirements. </w:t>
            </w:r>
          </w:p>
          <w:p w:rsidR="00000000" w:rsidRPr="00312722" w:rsidP="00312722">
            <w:pPr>
              <w:pStyle w:val="BodyText"/>
            </w:pPr>
            <w:r w:rsidRPr="00312722">
              <w:t xml:space="preserve">People achieving competence in this unit will need to fulfil the applicable state/territory legislated rail safety </w:t>
            </w:r>
            <w:r w:rsidRPr="00312722">
              <w:t>requirements and to comply with relevant codes of practice and/or guidelines.</w:t>
            </w:r>
          </w:p>
          <w:p w:rsidR="00000000" w:rsidRPr="00312722" w:rsidP="00312722">
            <w:pPr>
              <w:pStyle w:val="BodyText"/>
            </w:pPr>
            <w:r w:rsidRPr="00312722">
              <w:t>No licensing, legislative or certification requirements apply to this unit at the time of publication.</w:t>
            </w:r>
          </w:p>
        </w:tc>
      </w:tr>
    </w:tbl>
    <w:p w:rsidR="00516EDA" w:rsidP="00312722">
      <w:pPr>
        <w:pStyle w:val="NoPaddingFontSize1"/>
      </w:pPr>
    </w:p>
    <w:p w:rsidR="00516EDA" w:rsidP="00312722">
      <w:pPr>
        <w:pStyle w:val="NoPaddingFontSize1"/>
      </w:pPr>
    </w:p>
    <w:p w:rsidR="00000000" w:rsidRPr="00312722" w:rsidP="00312722">
      <w:pPr>
        <w:pStyle w:val="Heading1"/>
      </w:pPr>
      <w:bookmarkStart w:id="3" w:name="O_1091592"/>
      <w:bookmarkEnd w:id="3"/>
      <w:r w:rsidRPr="003127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Not applicable.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4" w:name="O_1091591"/>
      <w:bookmarkEnd w:id="4"/>
      <w:r w:rsidRPr="003127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L – Resource Management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5" w:name="O_1091590"/>
      <w:bookmarkEnd w:id="5"/>
      <w:r w:rsidRPr="003127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Rail sector.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6" w:name="O_1091589"/>
      <w:bookmarkEnd w:id="6"/>
      <w:r w:rsidRPr="0031272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5"/>
        <w:gridCol w:w="3301"/>
        <w:gridCol w:w="1301"/>
        <w:gridCol w:w="4270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Elements describe the essential outcomes.</w:t>
            </w:r>
          </w:p>
        </w:tc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Performance criteria describe the performance needed to demonstrate achievement of the element.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1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Monitor status of current train plan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1.1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Train movements and associated activities are analysed to establish current situation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1.2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Proposed train movements and associated activities are identified to establish status of train plan in accordance with organisational procedures and policies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1.3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Train notices are checked for accuracy and adjustments are made as required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1.4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Operatio</w:t>
            </w:r>
            <w:r w:rsidRPr="00312722">
              <w:t>nal management system information is reviewed against observed status and inconsistencies are corrected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2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Implement daily working timetable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2.1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Train movements are prioritised and coordinated in accordance with organisational policies and procedures to ensure optimum and consistent running to schedules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2.2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Relevant information is communicated to internal and external customers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2.3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Planned and, where applicable, unplanned train movements and train notices are implemented in accordance with organisational policies and procedures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3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Control rail traffic movement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3.1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Train movements are coordinated with other relevant personnel in accor</w:t>
            </w:r>
            <w:r w:rsidRPr="00312722">
              <w:t>dance with organisational policies and procedures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3.2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Surveillance and alarm systems are monitored to identify emergency situations as required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3.3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Signalling systems are operated and monitored to ensure safe movement of rail traffic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4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Communicate with rail safety workers, stakeholders and customers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4.1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Communication with relevant rail safety workers is undertaken to ensure they are informed of train movements in accordance with organisational policies and procedures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4.2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Alternative m</w:t>
            </w:r>
            <w:r w:rsidRPr="00312722">
              <w:t xml:space="preserve">ethods of communication are </w:t>
            </w:r>
            <w:r w:rsidRPr="00312722">
              <w:t>identified and used in the case of normal communications system malfunction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4.3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Communication with relevant stakeholders and customers is undertaken to ensure they are informed of tra</w:t>
            </w:r>
            <w:r w:rsidRPr="00312722">
              <w:t>in movements in accordance with organisational policies and procedures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5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Implement contingency plans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5.1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Contingency plan to suit unplanned track works, disruption, system failure or fault is identified and implemented in accordance with organisational po</w:t>
            </w:r>
            <w:r w:rsidRPr="00312722">
              <w:t>licies and procedures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5.2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Resources to respond to the contingency are arranged in accordance with relevant organisational policies and procedures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5.3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Train plan or schedule is reviewed and adjusted in accordance with organisational requirements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5.4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Required communications are established and maintained as required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5.5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Operational management systems are updated to reflect changes resulting from the contingency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6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Update rail traffic movement documentation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6.1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Rail traffic movement documentation</w:t>
            </w:r>
            <w:r w:rsidRPr="00312722">
              <w:t xml:space="preserve"> is compiled and recorded in accordance with organisational policies and procedures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>
            <w:pPr>
              <w:pStyle w:val="BodyText"/>
              <w:keepLines w:val="0"/>
              <w:spacing w:before="0" w:after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rPr>
                <w:rStyle w:val="SpecialBold"/>
              </w:rPr>
              <w:t>6.2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Rail traffic movement documentation is handed over when relieved and/or at the completion of shift in accordance with organisational policies and procedures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7" w:name="O_1091588"/>
      <w:bookmarkEnd w:id="7"/>
      <w:r w:rsidRPr="003127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Foundation skills essential to performance are explicit in the performance criteria of this unit of competency.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8" w:name="O_1091587"/>
      <w:bookmarkEnd w:id="8"/>
      <w:r w:rsidRPr="003127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Range is restricted to essential operating conditions and any other</w:t>
            </w:r>
            <w:r w:rsidRPr="00312722">
              <w:t xml:space="preserve"> variables essential to the work environment.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9" w:name="O_1091586"/>
      <w:bookmarkEnd w:id="9"/>
      <w:r w:rsidRPr="003127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This unit replaces and is equivalent to TLIL4074A Control and coordinate rail traffic movement.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10" w:name="O_1091595"/>
      <w:bookmarkEnd w:id="10"/>
      <w:r w:rsidRPr="00312722">
        <w:t>Links</w:t>
      </w:r>
    </w:p>
    <w:p w:rsidR="00000000" w:rsidRPr="00312722" w:rsidP="00516EDA">
      <w:pPr>
        <w:pStyle w:val="BodyText"/>
      </w:pPr>
      <w:r w:rsidRPr="00312722">
        <w:t>Companion Volume implementation guides ar</w:t>
      </w:r>
      <w:r w:rsidRPr="00312722">
        <w:t xml:space="preserve">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5E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2722" w:rsidP="00516EDA">
      <w:pPr>
        <w:pStyle w:val="BodyText"/>
        <w:sectPr w:rsidSect="003127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722" w:rsidP="00312722">
      <w:pPr>
        <w:pStyle w:val="SuperHeading"/>
      </w:pPr>
      <w:r w:rsidRPr="00312722">
        <w:t>Assessment Requirements for TLIL4074 Control and coordinate rail traffic movement</w:t>
      </w:r>
    </w:p>
    <w:p w:rsidR="00000000" w:rsidRPr="00312722" w:rsidP="00312722">
      <w:pPr>
        <w:pStyle w:val="Heading1"/>
      </w:pPr>
      <w:bookmarkStart w:id="11" w:name="O_1091584"/>
      <w:bookmarkEnd w:id="11"/>
      <w:r w:rsidRPr="003127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Release 2</w:t>
            </w:r>
            <w:r w:rsidRPr="00312722">
              <w:t>. This is the second release of this unit of competency in the TLI Transport and Logistics Training Package:</w:t>
            </w:r>
          </w:p>
          <w:p w:rsidR="00000000" w:rsidRPr="00312722" w:rsidP="00312722">
            <w:pPr>
              <w:pStyle w:val="ListBullet"/>
            </w:pPr>
            <w:r w:rsidRPr="00312722">
              <w:t>PC 5.3 amalgamated into PC 5.4</w:t>
            </w:r>
          </w:p>
          <w:p w:rsidR="00000000" w:rsidP="00312722">
            <w:pPr>
              <w:pStyle w:val="ListBullet"/>
              <w:rPr>
                <w:lang w:val="en-NZ"/>
              </w:rPr>
            </w:pPr>
            <w:r w:rsidRPr="00312722">
              <w:t>Minor statement changes in Assessment Conditions.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rPr>
                <w:rStyle w:val="SpecialBold"/>
              </w:rPr>
              <w:t>Release 1</w:t>
            </w:r>
            <w:r w:rsidRPr="00312722">
              <w:t>. This is the first release of this unit of competency in the TLI Transport and Logistics Training Package.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12" w:name="O_1091583"/>
      <w:bookmarkEnd w:id="12"/>
      <w:r w:rsidRPr="003127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Evidence required to demonstrate competence in this unit must be relevant to and satisfy all of the requir</w:t>
            </w:r>
            <w:r w:rsidRPr="00312722">
              <w:t>ements of the elements and performance criteria on at least one occasion and include: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ListBullet"/>
            </w:pPr>
            <w:r w:rsidRPr="00312722">
              <w:t>applying relevant safeworking systems and workplace procedures</w:t>
            </w:r>
          </w:p>
          <w:p w:rsidR="00000000" w:rsidRPr="00312722" w:rsidP="00312722">
            <w:pPr>
              <w:pStyle w:val="ListBullet"/>
            </w:pPr>
            <w:r w:rsidRPr="00312722">
              <w:t xml:space="preserve">communicating effectively with others </w:t>
            </w:r>
          </w:p>
          <w:p w:rsidR="00000000" w:rsidRPr="00312722" w:rsidP="00312722">
            <w:pPr>
              <w:pStyle w:val="ListBullet"/>
            </w:pPr>
            <w:r w:rsidRPr="00312722">
              <w:t xml:space="preserve">completing relevant documentation and entering data </w:t>
            </w:r>
          </w:p>
          <w:p w:rsidR="00000000" w:rsidRPr="00312722" w:rsidP="00312722">
            <w:pPr>
              <w:pStyle w:val="ListBullet"/>
            </w:pPr>
            <w:r w:rsidRPr="00312722">
              <w:t>controlling rail traffic movement</w:t>
            </w:r>
          </w:p>
          <w:p w:rsidR="00000000" w:rsidRPr="00312722" w:rsidP="00312722">
            <w:pPr>
              <w:pStyle w:val="ListBullet"/>
            </w:pPr>
            <w:r w:rsidRPr="00312722">
              <w:t xml:space="preserve">identifying job hazards and taking required action to minimise, control or eliminate identified hazards </w:t>
            </w:r>
          </w:p>
          <w:p w:rsidR="00000000" w:rsidRPr="00312722" w:rsidP="00312722">
            <w:pPr>
              <w:pStyle w:val="ListBullet"/>
            </w:pPr>
            <w:r w:rsidRPr="00312722">
              <w:t>implementing contingency plans for planned events and system faults and failures</w:t>
            </w:r>
          </w:p>
          <w:p w:rsidR="00000000" w:rsidRPr="00312722" w:rsidP="00312722">
            <w:pPr>
              <w:pStyle w:val="ListBullet"/>
            </w:pPr>
            <w:r w:rsidRPr="00312722">
              <w:t>implementing the daily working timet</w:t>
            </w:r>
            <w:r w:rsidRPr="00312722">
              <w:t>able</w:t>
            </w:r>
          </w:p>
          <w:p w:rsidR="00000000" w:rsidRPr="00312722" w:rsidP="00312722">
            <w:pPr>
              <w:pStyle w:val="ListBullet"/>
            </w:pPr>
            <w:r w:rsidRPr="00312722">
              <w:t>modifying activities depending on operational contingencies, risk situations and environments</w:t>
            </w:r>
          </w:p>
          <w:p w:rsidR="00000000" w:rsidRPr="00312722" w:rsidP="00312722">
            <w:pPr>
              <w:pStyle w:val="ListBullet"/>
            </w:pPr>
            <w:r w:rsidRPr="00312722">
              <w:t>monitoring the status of the current train area plan</w:t>
            </w:r>
          </w:p>
          <w:p w:rsidR="00000000" w:rsidRPr="00312722" w:rsidP="00312722">
            <w:pPr>
              <w:pStyle w:val="ListBullet"/>
            </w:pPr>
            <w:r w:rsidRPr="00312722">
              <w:t>monitoring work activities in terms of planned schedule</w:t>
            </w:r>
          </w:p>
          <w:p w:rsidR="00000000" w:rsidRPr="00312722" w:rsidP="00312722">
            <w:pPr>
              <w:pStyle w:val="ListBullet"/>
            </w:pPr>
            <w:r w:rsidRPr="00312722">
              <w:t>operating communications systems to required pro</w:t>
            </w:r>
            <w:r w:rsidRPr="00312722">
              <w:t>tocol</w:t>
            </w:r>
          </w:p>
          <w:p w:rsidR="00000000" w:rsidRPr="00312722" w:rsidP="00312722">
            <w:pPr>
              <w:pStyle w:val="ListBullet"/>
            </w:pPr>
            <w:r w:rsidRPr="00312722">
              <w:t xml:space="preserve">reading, interpreting and following relevant instructions, procedures and information </w:t>
            </w:r>
          </w:p>
          <w:p w:rsidR="00000000" w:rsidRPr="00312722" w:rsidP="00312722">
            <w:pPr>
              <w:pStyle w:val="ListBullet"/>
            </w:pPr>
            <w:r w:rsidRPr="00312722">
              <w:t>reporting and rectifying, within limits of own role, identified problems, faults and malfunctions in accordance with organisational procedures</w:t>
            </w:r>
          </w:p>
          <w:p w:rsidR="00000000" w:rsidRPr="00312722" w:rsidP="00312722">
            <w:pPr>
              <w:pStyle w:val="ListBullet"/>
            </w:pPr>
            <w:r w:rsidRPr="00312722">
              <w:t>updating traffic mov</w:t>
            </w:r>
            <w:r w:rsidRPr="00312722">
              <w:t>ement documentation.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13" w:name="O_1091582"/>
      <w:bookmarkEnd w:id="13"/>
      <w:r w:rsidRPr="003127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722">
            <w:pPr>
              <w:pStyle w:val="BodyText"/>
              <w:rPr>
                <w:lang w:val="en-NZ"/>
              </w:rPr>
            </w:pPr>
            <w:r w:rsidRPr="0031272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ListBullet"/>
            </w:pPr>
            <w:r w:rsidRPr="00312722">
              <w:t>communications systems</w:t>
            </w:r>
          </w:p>
          <w:p w:rsidR="00000000" w:rsidRPr="00312722" w:rsidP="00312722">
            <w:pPr>
              <w:pStyle w:val="ListBullet"/>
            </w:pPr>
            <w:r w:rsidRPr="00312722">
              <w:t>emergency management procedures</w:t>
            </w:r>
          </w:p>
          <w:p w:rsidR="00000000" w:rsidRPr="00312722" w:rsidP="00312722">
            <w:pPr>
              <w:pStyle w:val="ListBullet"/>
            </w:pPr>
            <w:r w:rsidRPr="00312722">
              <w:t>local area knowledge to coordinate rail traffic movement</w:t>
            </w:r>
          </w:p>
          <w:p w:rsidR="00000000" w:rsidRPr="00312722" w:rsidP="00312722">
            <w:pPr>
              <w:pStyle w:val="ListBullet"/>
            </w:pPr>
            <w:r w:rsidRPr="00312722">
              <w:t>organisational procedures for controlling and coordinating train operations</w:t>
            </w:r>
          </w:p>
          <w:p w:rsidR="00000000" w:rsidRPr="00312722" w:rsidP="00312722">
            <w:pPr>
              <w:pStyle w:val="ListBullet"/>
            </w:pPr>
            <w:r w:rsidRPr="00312722">
              <w:t>problems that may occur when controlling and coordinating rail traffic and related actions that should be taken</w:t>
            </w:r>
          </w:p>
          <w:p w:rsidR="00000000" w:rsidRPr="00312722" w:rsidP="00312722">
            <w:pPr>
              <w:pStyle w:val="ListBullet"/>
            </w:pPr>
            <w:r w:rsidRPr="00312722">
              <w:t>relevant documentation requirements</w:t>
            </w:r>
          </w:p>
          <w:p w:rsidR="00000000" w:rsidRPr="00312722" w:rsidP="00312722">
            <w:pPr>
              <w:pStyle w:val="ListBullet"/>
            </w:pPr>
            <w:r w:rsidRPr="00312722">
              <w:t>relevant sections of applicable state/territory legislated rail safety requirements, relevant codes of pract</w:t>
            </w:r>
            <w:r w:rsidRPr="00312722">
              <w:t>ice and/or guidelines</w:t>
            </w:r>
          </w:p>
          <w:p w:rsidR="00000000" w:rsidRPr="00312722" w:rsidP="00312722">
            <w:pPr>
              <w:pStyle w:val="ListBullet"/>
            </w:pPr>
            <w:r w:rsidRPr="00312722">
              <w:t>restrictions relating to loads and conditions</w:t>
            </w:r>
          </w:p>
          <w:p w:rsidR="00000000" w:rsidRPr="00312722" w:rsidP="00312722">
            <w:pPr>
              <w:pStyle w:val="ListBullet"/>
            </w:pPr>
            <w:r w:rsidRPr="00312722">
              <w:t>safeworking systems and occupancy authorities</w:t>
            </w:r>
          </w:p>
          <w:p w:rsidR="00000000" w:rsidRPr="00312722" w:rsidP="00312722">
            <w:pPr>
              <w:pStyle w:val="ListBullet"/>
            </w:pPr>
            <w:r w:rsidRPr="00312722">
              <w:t>signalling and control systems and operations</w:t>
            </w:r>
          </w:p>
          <w:p w:rsidR="00000000" w:rsidRPr="00312722" w:rsidP="00312722">
            <w:pPr>
              <w:pStyle w:val="ListBullet"/>
            </w:pPr>
            <w:r w:rsidRPr="00312722">
              <w:t>surveillance and alarm systems.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14" w:name="O_1091581"/>
      <w:bookmarkEnd w:id="14"/>
      <w:r w:rsidRPr="003127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7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722" w:rsidP="00312722">
            <w:pPr>
              <w:pStyle w:val="BodyText"/>
            </w:pPr>
            <w:r w:rsidRPr="00312722">
              <w:t>Assessors must hold c</w:t>
            </w:r>
            <w:r w:rsidRPr="00312722">
              <w:t xml:space="preserve">redentials specified within the Standards for Registered Training Organisations current at the time of assessment. </w:t>
            </w:r>
          </w:p>
          <w:p w:rsidR="00000000" w:rsidRPr="00312722" w:rsidP="00312722">
            <w:pPr>
              <w:pStyle w:val="BodyText"/>
            </w:pPr>
            <w:r w:rsidRPr="0031272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12722" w:rsidP="00312722">
            <w:pPr>
              <w:pStyle w:val="BodyText"/>
            </w:pPr>
            <w:r w:rsidRPr="00312722">
              <w:t>Assessment must occur in workplace operational</w:t>
            </w:r>
            <w:r w:rsidRPr="00312722">
              <w:t xml:space="preserve"> situations or, where this is not available, in simulated workplace operational situations that replicate rail corridor workplace conditions.</w:t>
            </w:r>
          </w:p>
          <w:p w:rsidR="00000000" w:rsidRPr="00312722" w:rsidP="00312722">
            <w:pPr>
              <w:pStyle w:val="BodyText"/>
            </w:pPr>
            <w:r w:rsidRPr="00312722">
              <w:t>Assessment processes and techniques must be appropriate to the language, literacy and numeracy requirements of the</w:t>
            </w:r>
            <w:r w:rsidRPr="00312722">
              <w:t xml:space="preserve"> work being performed and the needs of the candidate.</w:t>
            </w:r>
          </w:p>
          <w:p w:rsidR="00000000" w:rsidRPr="00312722" w:rsidP="00312722">
            <w:pPr>
              <w:pStyle w:val="BodyText"/>
            </w:pPr>
            <w:r w:rsidRPr="00312722">
              <w:t>Resources for assessment must include:</w:t>
            </w:r>
          </w:p>
          <w:p w:rsidR="00000000" w:rsidRPr="00312722" w:rsidP="00312722">
            <w:pPr>
              <w:pStyle w:val="ListBullet"/>
            </w:pPr>
            <w:r w:rsidRPr="00312722">
              <w:t>a range of relevant exercises, case studies and/or simulations</w:t>
            </w:r>
          </w:p>
          <w:p w:rsidR="00000000" w:rsidRPr="00312722" w:rsidP="00312722">
            <w:pPr>
              <w:pStyle w:val="ListBullet"/>
            </w:pPr>
            <w:r w:rsidRPr="00312722">
              <w:t>relevant and appropriate materials, tools, equipment and personal protective equipment (PPE) curren</w:t>
            </w:r>
            <w:r w:rsidRPr="00312722">
              <w:t>tly used in industry</w:t>
            </w:r>
          </w:p>
          <w:p w:rsidR="00000000" w:rsidRPr="00312722" w:rsidP="00312722">
            <w:pPr>
              <w:pStyle w:val="ListBullet"/>
            </w:pPr>
            <w:r w:rsidRPr="00312722">
              <w:t>applicable documentation, including workplace procedures, regulations, rail industry standards, codes of practice and operation manuals.</w:t>
            </w:r>
          </w:p>
        </w:tc>
      </w:tr>
    </w:tbl>
    <w:p w:rsidR="00000000" w:rsidRPr="00312722" w:rsidP="00312722">
      <w:pPr>
        <w:pStyle w:val="NoPaddingFontSize1"/>
      </w:pPr>
    </w:p>
    <w:p w:rsidR="00000000" w:rsidRPr="00312722" w:rsidP="00312722">
      <w:pPr>
        <w:pStyle w:val="AllowPageBreak"/>
      </w:pPr>
    </w:p>
    <w:p w:rsidR="00000000" w:rsidRPr="00312722" w:rsidP="00312722">
      <w:pPr>
        <w:pStyle w:val="Heading1"/>
      </w:pPr>
      <w:bookmarkStart w:id="15" w:name="O_1091596"/>
      <w:bookmarkEnd w:id="15"/>
      <w:r w:rsidRPr="00312722">
        <w:t>Links</w:t>
      </w:r>
    </w:p>
    <w:p w:rsidR="00000000" w:rsidRPr="00312722" w:rsidP="00516EDA">
      <w:pPr>
        <w:pStyle w:val="BodyText"/>
      </w:pPr>
      <w:r w:rsidRPr="003127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5E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2722" w:rsidP="00312722"/>
    <w:sectPr w:rsidSect="003127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22" w:rsidRPr="00516EDA" w:rsidP="00516E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DA" w:rsidP="00312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6EDA" w:rsidP="00312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16EDA" w:rsidP="003127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22" w:rsidP="00312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6EDA">
      <w:t>Approved</w:t>
    </w:r>
    <w:r w:rsidR="00516E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6E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6EDA">
      <w:rPr>
        <w:noProof/>
      </w:rPr>
      <w:t>5</w:t>
    </w:r>
    <w:r>
      <w:rPr>
        <w:noProof/>
      </w:rPr>
      <w:fldChar w:fldCharType="end"/>
    </w:r>
  </w:p>
  <w:p w:rsidR="00312722" w:rsidP="00312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6E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6EDA">
      <w:t>Industry Skills Australia</w:t>
    </w:r>
    <w:r w:rsidR="00516EDA">
      <w:fldChar w:fldCharType="end"/>
    </w:r>
  </w:p>
  <w:p w:rsidR="00312722" w:rsidP="00312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722" w:rsidRPr="00516EDA" w:rsidP="00516E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DA" w:rsidRPr="002D2AF8" w:rsidP="00312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TLIL4074 Control and coordinate rail traffic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6EDA" w:rsidP="003127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22" w:rsidRPr="002D2AF8" w:rsidP="00312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6EDA">
      <w:t>TLIL4074 Control and coordinate rail traffic movement</w:t>
    </w:r>
    <w:r w:rsidR="00516E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6EDA">
      <w:rPr>
        <w:noProof/>
      </w:rPr>
      <w:t>1 March 2025</w:t>
    </w:r>
    <w:r>
      <w:fldChar w:fldCharType="end"/>
    </w:r>
  </w:p>
  <w:p w:rsidR="00312722" w:rsidP="00312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548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B20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722"/>
  </w:style>
  <w:style w:type="character" w:customStyle="1" w:styleId="Heading1Char">
    <w:name w:val="Heading 1 Char"/>
    <w:basedOn w:val="DefaultParagraphFont"/>
    <w:link w:val="Heading1"/>
    <w:rsid w:val="00312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7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7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722"/>
    <w:rPr>
      <w:b/>
      <w:spacing w:val="0"/>
    </w:rPr>
  </w:style>
  <w:style w:type="paragraph" w:customStyle="1" w:styleId="SuperHeading">
    <w:name w:val="SuperHeading"/>
    <w:basedOn w:val="Normal"/>
    <w:rsid w:val="00312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2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7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7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7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722"/>
    <w:rPr>
      <w:i/>
    </w:rPr>
  </w:style>
  <w:style w:type="paragraph" w:styleId="Caption">
    <w:name w:val="caption"/>
    <w:basedOn w:val="BodyText"/>
    <w:next w:val="Normal"/>
    <w:qFormat/>
    <w:rsid w:val="00312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722"/>
  </w:style>
  <w:style w:type="paragraph" w:styleId="TableofFigures">
    <w:name w:val="table of figures"/>
    <w:basedOn w:val="Normal"/>
    <w:next w:val="Normal"/>
    <w:semiHidden/>
    <w:rsid w:val="00312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7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722"/>
    <w:rPr>
      <w:rFonts w:ascii="Wingdings" w:hAnsi="Wingdings"/>
    </w:rPr>
  </w:style>
  <w:style w:type="paragraph" w:customStyle="1" w:styleId="TableHeading">
    <w:name w:val="Table Heading"/>
    <w:basedOn w:val="HeadingBase"/>
    <w:rsid w:val="00312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722"/>
    <w:rPr>
      <w:color w:val="0033CC"/>
      <w:u w:val="none"/>
    </w:rPr>
  </w:style>
  <w:style w:type="paragraph" w:customStyle="1" w:styleId="BodyTextRight">
    <w:name w:val="Body Text Right"/>
    <w:basedOn w:val="BodyText"/>
    <w:rsid w:val="00312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7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722"/>
    <w:rPr>
      <w:sz w:val="32"/>
    </w:rPr>
  </w:style>
  <w:style w:type="paragraph" w:customStyle="1" w:styleId="HeadingProcedure">
    <w:name w:val="Heading Procedure"/>
    <w:basedOn w:val="HeadingBase"/>
    <w:next w:val="Normal"/>
    <w:rsid w:val="00312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722"/>
    <w:pPr>
      <w:spacing w:before="60" w:after="60"/>
    </w:pPr>
  </w:style>
  <w:style w:type="paragraph" w:styleId="ListContinue">
    <w:name w:val="List Continue"/>
    <w:basedOn w:val="List"/>
    <w:rsid w:val="00312722"/>
    <w:pPr>
      <w:ind w:firstLine="0"/>
    </w:pPr>
  </w:style>
  <w:style w:type="paragraph" w:customStyle="1" w:styleId="ListNote">
    <w:name w:val="List Note"/>
    <w:basedOn w:val="List"/>
    <w:rsid w:val="00312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722"/>
    <w:rPr>
      <w:rFonts w:ascii="Courier New" w:hAnsi="Courier New"/>
    </w:rPr>
  </w:style>
  <w:style w:type="paragraph" w:customStyle="1" w:styleId="NoteBullet">
    <w:name w:val="Note Bullet"/>
    <w:basedOn w:val="Note"/>
    <w:rsid w:val="00312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7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722"/>
    <w:rPr>
      <w:b/>
      <w:smallCaps/>
    </w:rPr>
  </w:style>
  <w:style w:type="paragraph" w:customStyle="1" w:styleId="TableListNumber">
    <w:name w:val="Table List Number"/>
    <w:basedOn w:val="ListNumber"/>
    <w:rsid w:val="00312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722"/>
    <w:pPr>
      <w:numPr>
        <w:numId w:val="8"/>
      </w:numPr>
    </w:pPr>
  </w:style>
  <w:style w:type="paragraph" w:customStyle="1" w:styleId="ListAlpha2">
    <w:name w:val="List Alpha 2"/>
    <w:basedOn w:val="List2"/>
    <w:rsid w:val="00312722"/>
    <w:pPr>
      <w:numPr>
        <w:numId w:val="7"/>
      </w:numPr>
    </w:pPr>
  </w:style>
  <w:style w:type="paragraph" w:styleId="List2">
    <w:name w:val="List 2"/>
    <w:basedOn w:val="BodyText"/>
    <w:rsid w:val="00312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7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7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722"/>
    <w:pPr>
      <w:numPr>
        <w:numId w:val="3"/>
      </w:numPr>
    </w:pPr>
  </w:style>
  <w:style w:type="paragraph" w:styleId="ListContinue2">
    <w:name w:val="List Continue 2"/>
    <w:basedOn w:val="List2"/>
    <w:rsid w:val="00312722"/>
    <w:pPr>
      <w:ind w:firstLine="0"/>
    </w:pPr>
  </w:style>
  <w:style w:type="paragraph" w:styleId="ListContinue3">
    <w:name w:val="List Continue 3"/>
    <w:basedOn w:val="List3"/>
    <w:rsid w:val="00312722"/>
    <w:pPr>
      <w:ind w:left="1021" w:firstLine="0"/>
    </w:pPr>
  </w:style>
  <w:style w:type="paragraph" w:styleId="ListContinue4">
    <w:name w:val="List Continue 4"/>
    <w:basedOn w:val="List4"/>
    <w:rsid w:val="00312722"/>
    <w:pPr>
      <w:ind w:firstLine="0"/>
    </w:pPr>
  </w:style>
  <w:style w:type="paragraph" w:styleId="ListContinue5">
    <w:name w:val="List Continue 5"/>
    <w:basedOn w:val="List5"/>
    <w:rsid w:val="00312722"/>
    <w:pPr>
      <w:ind w:firstLine="0"/>
    </w:pPr>
  </w:style>
  <w:style w:type="paragraph" w:styleId="ListNumber3">
    <w:name w:val="List Number 3"/>
    <w:basedOn w:val="List3"/>
    <w:rsid w:val="00312722"/>
    <w:pPr>
      <w:numPr>
        <w:numId w:val="4"/>
      </w:numPr>
    </w:pPr>
  </w:style>
  <w:style w:type="paragraph" w:styleId="ListNumber4">
    <w:name w:val="List Number 4"/>
    <w:basedOn w:val="List4"/>
    <w:rsid w:val="00312722"/>
    <w:pPr>
      <w:numPr>
        <w:numId w:val="5"/>
      </w:numPr>
    </w:pPr>
  </w:style>
  <w:style w:type="paragraph" w:styleId="ListNumber5">
    <w:name w:val="List Number 5"/>
    <w:basedOn w:val="List5"/>
    <w:rsid w:val="00312722"/>
    <w:pPr>
      <w:numPr>
        <w:numId w:val="6"/>
      </w:numPr>
    </w:pPr>
  </w:style>
  <w:style w:type="paragraph" w:styleId="BlockText">
    <w:name w:val="Block Text"/>
    <w:basedOn w:val="Normal"/>
    <w:rsid w:val="00312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722"/>
    <w:rPr>
      <w:sz w:val="16"/>
      <w:vertAlign w:val="superscript"/>
    </w:rPr>
  </w:style>
  <w:style w:type="character" w:customStyle="1" w:styleId="Symbols">
    <w:name w:val="Symbols"/>
    <w:basedOn w:val="DefaultParagraphFont"/>
    <w:rsid w:val="00312722"/>
    <w:rPr>
      <w:rFonts w:ascii="Symbol" w:hAnsi="Symbol"/>
    </w:rPr>
  </w:style>
  <w:style w:type="character" w:customStyle="1" w:styleId="MenuOptions">
    <w:name w:val="Menu Options"/>
    <w:basedOn w:val="DefaultParagraphFont"/>
    <w:rsid w:val="00312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722"/>
    <w:rPr>
      <w:b/>
    </w:rPr>
  </w:style>
  <w:style w:type="character" w:customStyle="1" w:styleId="Underlined">
    <w:name w:val="Underlined"/>
    <w:basedOn w:val="DefaultParagraphFont"/>
    <w:rsid w:val="00312722"/>
    <w:rPr>
      <w:u w:val="single"/>
    </w:rPr>
  </w:style>
  <w:style w:type="paragraph" w:customStyle="1" w:styleId="TableBodyTextRight">
    <w:name w:val="Table Body Text Right"/>
    <w:basedOn w:val="TableBodyText"/>
    <w:rsid w:val="00312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722"/>
    <w:rPr>
      <w:sz w:val="18"/>
    </w:rPr>
  </w:style>
  <w:style w:type="paragraph" w:customStyle="1" w:styleId="BodySmallRight">
    <w:name w:val="Body Small Right"/>
    <w:basedOn w:val="BodyTextRight"/>
    <w:rsid w:val="00312722"/>
    <w:rPr>
      <w:sz w:val="18"/>
      <w:szCs w:val="18"/>
    </w:rPr>
  </w:style>
  <w:style w:type="paragraph" w:customStyle="1" w:styleId="MarginEdition">
    <w:name w:val="Margin Edition"/>
    <w:basedOn w:val="MarginNote"/>
    <w:rsid w:val="00312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722"/>
    <w:rPr>
      <w:sz w:val="2"/>
      <w:szCs w:val="2"/>
    </w:rPr>
  </w:style>
  <w:style w:type="character" w:customStyle="1" w:styleId="Small">
    <w:name w:val="Small"/>
    <w:basedOn w:val="DefaultParagraphFont"/>
    <w:rsid w:val="00312722"/>
    <w:rPr>
      <w:sz w:val="16"/>
    </w:rPr>
  </w:style>
  <w:style w:type="paragraph" w:customStyle="1" w:styleId="WideTable">
    <w:name w:val="Wide Table"/>
    <w:basedOn w:val="Normal"/>
    <w:rsid w:val="00312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722"/>
  </w:style>
  <w:style w:type="paragraph" w:styleId="Quote">
    <w:name w:val="Quote"/>
    <w:basedOn w:val="Heading1"/>
    <w:link w:val="QuoteChar"/>
    <w:qFormat/>
    <w:rsid w:val="00312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722"/>
    <w:pPr>
      <w:pageBreakBefore/>
    </w:pPr>
  </w:style>
  <w:style w:type="paragraph" w:customStyle="1" w:styleId="Border">
    <w:name w:val="Border"/>
    <w:basedOn w:val="Normal"/>
    <w:qFormat/>
    <w:rsid w:val="00312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722"/>
    <w:rPr>
      <w:u w:val="single"/>
    </w:rPr>
  </w:style>
  <w:style w:type="character" w:customStyle="1" w:styleId="BoldandItalics">
    <w:name w:val="Bold and Italics"/>
    <w:qFormat/>
    <w:rsid w:val="00312722"/>
    <w:rPr>
      <w:b/>
      <w:i/>
      <w:u w:val="none"/>
    </w:rPr>
  </w:style>
  <w:style w:type="paragraph" w:styleId="BalloonText">
    <w:name w:val="Balloon Text"/>
    <w:basedOn w:val="Normal"/>
    <w:link w:val="BalloonTextChar"/>
    <w:rsid w:val="00312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722"/>
    <w:pPr>
      <w:spacing w:before="0" w:after="0"/>
    </w:pPr>
  </w:style>
  <w:style w:type="paragraph" w:customStyle="1" w:styleId="BodyTextBold">
    <w:name w:val="Body Text Bold"/>
    <w:basedOn w:val="BodyText"/>
    <w:qFormat/>
    <w:rsid w:val="00312722"/>
    <w:rPr>
      <w:b/>
    </w:rPr>
  </w:style>
  <w:style w:type="character" w:styleId="Hyperlink">
    <w:name w:val="Hyperlink"/>
    <w:basedOn w:val="DefaultParagraphFont"/>
    <w:uiPriority w:val="99"/>
    <w:unhideWhenUsed/>
    <w:rsid w:val="00516E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7649</Characters>
  <Application>Microsoft Office Word</Application>
  <DocSecurity>0</DocSecurity>
  <Lines>283</Lines>
  <Paragraphs>152</Paragraphs>
  <ScaleCrop>false</ScaleCrop>
  <Company>Author-it Software Corporation Ltd.</Company>
  <LinksUpToDate>false</LinksUpToDate>
  <CharactersWithSpaces>8670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TLIL4074 Control and coordinate rail traffic movement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