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DBA" w:rsidP="00A52D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TLIL4070 Work effectively in the transport and logistics industry</w:t>
      </w:r>
      <w:r>
        <w:fldChar w:fldCharType="end"/>
      </w:r>
    </w:p>
    <w:p w:rsidR="00A52DBA" w:rsidP="00A52DBA">
      <w:pPr>
        <w:pStyle w:val="Version"/>
        <w:sectPr w:rsidSect="001A5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51AC" w:rsidP="001A51AC">
      <w:pPr>
        <w:pStyle w:val="SuperHeading"/>
      </w:pPr>
      <w:r w:rsidRPr="001A51AC">
        <w:t>TLIL4070 Work effectively in the transport and logistics industry</w:t>
      </w:r>
    </w:p>
    <w:p w:rsidR="00000000" w:rsidRPr="001A51AC" w:rsidP="001A51AC">
      <w:pPr>
        <w:pStyle w:val="Heading1"/>
      </w:pPr>
      <w:bookmarkStart w:id="1" w:name="O_1195448"/>
      <w:bookmarkEnd w:id="1"/>
      <w:r w:rsidRPr="001A51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Release 2.</w:t>
            </w:r>
            <w:r w:rsidRPr="001A51AC">
              <w:t xml:space="preserve"> This is the second release of this unit of competency in the TLI Transport and Logistics Training Package:</w:t>
            </w:r>
          </w:p>
          <w:p w:rsidR="00000000" w:rsidP="001A51AC">
            <w:pPr>
              <w:pStyle w:val="ListBullet"/>
              <w:rPr>
                <w:lang w:val="en-NZ"/>
              </w:rPr>
            </w:pPr>
            <w:r w:rsidRPr="001A51AC">
              <w:t xml:space="preserve">Updated Application and </w:t>
            </w:r>
            <w:r w:rsidRPr="001A51AC">
              <w:t>Assessment Conditions.</w:t>
            </w:r>
          </w:p>
        </w:tc>
      </w:tr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Release 1.</w:t>
            </w:r>
            <w:r w:rsidRPr="001A51AC">
              <w:t xml:space="preserve"> This is the first release of this unit of competency in the TLI Transport and Logistics Training Package.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2" w:name="O_1195447"/>
      <w:bookmarkEnd w:id="2"/>
      <w:r w:rsidRPr="001A51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 xml:space="preserve">This unit involves the skills and knowledge required to work effectively in the </w:t>
            </w:r>
            <w:r w:rsidRPr="001A51AC">
              <w:t>transport and logistics industry.</w:t>
            </w:r>
          </w:p>
          <w:p w:rsidR="00000000" w:rsidRPr="001A51AC" w:rsidP="001A51AC">
            <w:pPr>
              <w:pStyle w:val="BodyText"/>
            </w:pPr>
            <w:r w:rsidRPr="001A51AC">
              <w:t>This unit includes identifying current industry practices and emerging issues that underpin the identification and performance of work in the industry in accordance with relevant organisational policy and procedures.</w:t>
            </w:r>
          </w:p>
          <w:p w:rsidR="00000000" w:rsidRPr="001A51AC" w:rsidP="001A51AC">
            <w:pPr>
              <w:pStyle w:val="BodyText"/>
            </w:pPr>
            <w:r w:rsidRPr="001A51AC">
              <w:t xml:space="preserve">Individuals work independently or as part of a team under direct and/or indirect supervision, use discretion and judgment and take responsibility for the quality of their outputs. </w:t>
            </w:r>
          </w:p>
          <w:p w:rsidR="00000000" w:rsidRPr="001A51AC" w:rsidP="001A51AC">
            <w:pPr>
              <w:pStyle w:val="BodyText"/>
            </w:pPr>
            <w:r w:rsidRPr="001A51AC">
              <w:t xml:space="preserve">No licensing, legislative or certification requirements apply to this unit </w:t>
            </w:r>
            <w:r w:rsidRPr="001A51AC">
              <w:t>at the time of publication.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3" w:name="O_1195446"/>
      <w:bookmarkEnd w:id="3"/>
      <w:r w:rsidRPr="001A51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Not applicable.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4" w:name="O_1195445"/>
      <w:bookmarkEnd w:id="4"/>
      <w:r w:rsidRPr="001A51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L – Resource Management.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5" w:name="O_1195444"/>
      <w:bookmarkEnd w:id="5"/>
      <w:r w:rsidRPr="001A51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Not applicable.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6" w:name="O_1195443"/>
      <w:bookmarkEnd w:id="6"/>
      <w:r w:rsidRPr="001A51A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6"/>
        <w:gridCol w:w="2889"/>
        <w:gridCol w:w="1"/>
        <w:gridCol w:w="444"/>
        <w:gridCol w:w="5516"/>
      </w:tblGrid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PERFORMANCE CRITERIA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Performance criteria describe the performance needed to demonstrate achievement of the element.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Determine transport mode requirements for freight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Transport modes and their features are investigated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Infrastructure required to support transport modes is determined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Impact of current and emerging technologies relevant to transport modes is evaluated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Regulatory requirements that may impact on transport services operations are identified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Determine operational environment of the business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Major forms and purposes of warehousing and distribution systems are identified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Links and relationships between transportation systems, and distribution and warehousing systems are evaluated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Regulatory requirements that may impact on warehouse operations are identified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Factors that impact on growth areas for the sector are identified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Future challenges and projections for the business are researched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Determine external services required by the business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Range of services offered by service providers connected to the business is confirmed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Relevant regulatory requirements that may impact on service providers operations are identified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Importance of service providers and their impact on the supplier, operation of the business and its customers is evaluated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Review role and responsibilities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Organisational structure and own role in the organisation are identified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 xml:space="preserve">Area of responsibility is confirmed in accordance with own job role and operating procedures 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Own performance standards are determined in accordance with job role and operating procedures</w:t>
            </w:r>
          </w:p>
        </w:tc>
      </w:tr>
      <w:tr w:rsidTr="00A52D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Work processes are adapted to meet unplanned occurrenc</w:t>
            </w:r>
            <w:r w:rsidRPr="001A51AC">
              <w:t>es in accordance with operating procedures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7" w:name="O_1195442"/>
      <w:bookmarkEnd w:id="7"/>
      <w:r w:rsidRPr="001A51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Foundation skills essential to performance are explicit in the performance criteria of this unit of competency.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8" w:name="O_1195441"/>
      <w:bookmarkEnd w:id="8"/>
      <w:r w:rsidRPr="001A51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Range is restricted to essential operating conditions and any other variables essential to the work environment.</w:t>
            </w:r>
          </w:p>
          <w:p w:rsidR="00000000" w:rsidRPr="001A51AC" w:rsidP="001A51AC">
            <w:pPr>
              <w:pStyle w:val="BodyText"/>
            </w:pPr>
            <w:r w:rsidRPr="001A51AC">
              <w:t>Non-essential conditions can be found in the TLI Transport and Logistics Training Package Companion Volume Implementation Guide.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9" w:name="O_1195440"/>
      <w:bookmarkEnd w:id="9"/>
      <w:r w:rsidRPr="001A51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This unit replaces and is equivalent to TLIL4070A Work effectively in the transport and logistics industry.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10" w:name="O_1195449"/>
      <w:bookmarkEnd w:id="10"/>
      <w:r w:rsidRPr="001A51AC">
        <w:t>Links</w:t>
      </w:r>
    </w:p>
    <w:p w:rsidR="00000000" w:rsidRPr="001A51AC" w:rsidP="00A52DBA">
      <w:pPr>
        <w:pStyle w:val="BodyText"/>
      </w:pPr>
      <w:r w:rsidRPr="001A51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3A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51AC" w:rsidP="00A52DBA">
      <w:pPr>
        <w:pStyle w:val="BodyText"/>
        <w:sectPr w:rsidSect="001A51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51AC" w:rsidP="001A51AC">
      <w:pPr>
        <w:pStyle w:val="SuperHeading"/>
      </w:pPr>
      <w:r w:rsidRPr="001A51AC">
        <w:t>Assessment Requirements for TLIL4070 Work effectively in the transport and logistics industry</w:t>
      </w:r>
    </w:p>
    <w:p w:rsidR="00000000" w:rsidRPr="001A51AC" w:rsidP="001A51AC">
      <w:pPr>
        <w:pStyle w:val="Heading1"/>
      </w:pPr>
      <w:bookmarkStart w:id="11" w:name="O_1195438"/>
      <w:bookmarkEnd w:id="11"/>
      <w:r w:rsidRPr="001A51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 xml:space="preserve">Release 2. </w:t>
            </w:r>
            <w:r w:rsidRPr="001A51AC">
              <w:t>This is the second release of this unit of competency in the TLI Transport and Logistics Training Package:</w:t>
            </w:r>
          </w:p>
          <w:p w:rsidR="00000000" w:rsidP="001A51AC">
            <w:pPr>
              <w:pStyle w:val="ListBullet"/>
              <w:rPr>
                <w:lang w:val="en-NZ"/>
              </w:rPr>
            </w:pPr>
            <w:r w:rsidRPr="001A51AC">
              <w:t>Updated Application and Assessment Conditions.</w:t>
            </w:r>
          </w:p>
        </w:tc>
      </w:tr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rPr>
                <w:rStyle w:val="SpecialBold"/>
              </w:rPr>
              <w:t>Release 1.</w:t>
            </w:r>
            <w:r w:rsidRPr="001A51AC">
              <w:t xml:space="preserve"> This is the first release of this unit</w:t>
            </w:r>
            <w:r w:rsidRPr="001A51AC">
              <w:t xml:space="preserve"> of competency in the TLI Transport and Logistics Training Package.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12" w:name="O_1195437"/>
      <w:bookmarkEnd w:id="12"/>
      <w:r w:rsidRPr="001A51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>Evidence required to demonstrate competence in this unit must be relevant to and satisfy all the requiremen</w:t>
            </w:r>
            <w:r w:rsidRPr="001A51AC">
              <w:t>ts of the elements and performance criteria on at least one occasion and include:</w:t>
            </w:r>
          </w:p>
          <w:p w:rsidR="00000000" w:rsidRPr="001A51AC" w:rsidP="001A51AC">
            <w:pPr>
              <w:pStyle w:val="ListBullet"/>
            </w:pPr>
            <w:r w:rsidRPr="001A51AC">
              <w:t xml:space="preserve">completing relevant documentation </w:t>
            </w:r>
          </w:p>
          <w:p w:rsidR="00000000" w:rsidRPr="001A51AC" w:rsidP="001A51AC">
            <w:pPr>
              <w:pStyle w:val="ListBullet"/>
            </w:pPr>
            <w:r w:rsidRPr="001A51AC">
              <w:t xml:space="preserve">developing competence in response to changes in activities, and legislative and organisational requirements </w:t>
            </w:r>
          </w:p>
          <w:p w:rsidR="00000000" w:rsidRPr="001A51AC" w:rsidP="001A51AC">
            <w:pPr>
              <w:pStyle w:val="ListBullet"/>
            </w:pPr>
            <w:r w:rsidRPr="001A51AC">
              <w:t xml:space="preserve">identifying and anticipating </w:t>
            </w:r>
            <w:r w:rsidRPr="001A51AC">
              <w:t>operational problems, hazards and risks, and taking appropriate action</w:t>
            </w:r>
          </w:p>
          <w:p w:rsidR="00000000" w:rsidRPr="001A51AC" w:rsidP="001A51AC">
            <w:pPr>
              <w:pStyle w:val="ListBullet"/>
            </w:pPr>
            <w:r w:rsidRPr="001A51AC">
              <w:t xml:space="preserve">identifying and correctly using relevant equipment </w:t>
            </w:r>
          </w:p>
          <w:p w:rsidR="00000000" w:rsidRPr="001A51AC" w:rsidP="001A51AC">
            <w:pPr>
              <w:pStyle w:val="ListBullet"/>
            </w:pPr>
            <w:r w:rsidRPr="001A51AC">
              <w:t>interpreting and applying relevant regulations and instructions</w:t>
            </w:r>
          </w:p>
          <w:p w:rsidR="00000000" w:rsidRPr="001A51AC" w:rsidP="001A51AC">
            <w:pPr>
              <w:pStyle w:val="ListBullet"/>
            </w:pPr>
            <w:r w:rsidRPr="001A51AC">
              <w:t>modifying activities dependent on workplace contingencies, situations</w:t>
            </w:r>
            <w:r w:rsidRPr="001A51AC">
              <w:t xml:space="preserve"> and environments</w:t>
            </w:r>
          </w:p>
          <w:p w:rsidR="00000000" w:rsidRPr="001A51AC" w:rsidP="001A51AC">
            <w:pPr>
              <w:pStyle w:val="ListBullet"/>
            </w:pPr>
            <w:r w:rsidRPr="001A51AC">
              <w:t>monitoring work activities in terms of planned schedule</w:t>
            </w:r>
          </w:p>
          <w:p w:rsidR="00000000" w:rsidRPr="001A51AC" w:rsidP="001A51AC">
            <w:pPr>
              <w:pStyle w:val="ListBullet"/>
            </w:pPr>
            <w:r w:rsidRPr="001A51AC">
              <w:t xml:space="preserve">reading, interpreting and following relevant work requirements, policies and procedures. 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13" w:name="O_1195436"/>
      <w:bookmarkEnd w:id="13"/>
      <w:r w:rsidRPr="001A51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1AC">
            <w:pPr>
              <w:pStyle w:val="BodyText"/>
              <w:rPr>
                <w:lang w:val="en-NZ"/>
              </w:rPr>
            </w:pPr>
            <w:r w:rsidRPr="001A51A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ListBullet"/>
            </w:pPr>
            <w:r w:rsidRPr="001A51AC">
              <w:t>current and emerging issues impacting on the transport and logistics industry</w:t>
            </w:r>
            <w:r w:rsidRPr="001A51AC">
              <w:t>, including infrastructure needs, technological changes and future challenges</w:t>
            </w:r>
          </w:p>
          <w:p w:rsidR="00000000" w:rsidRPr="001A51AC" w:rsidP="001A51AC">
            <w:pPr>
              <w:pStyle w:val="ListBullet"/>
            </w:pPr>
            <w:r w:rsidRPr="001A51AC">
              <w:t>local and national trends in the transport and logistics industry, including emerging industry practices and needs</w:t>
            </w:r>
          </w:p>
          <w:p w:rsidR="00000000" w:rsidRPr="001A51AC" w:rsidP="001A51AC">
            <w:pPr>
              <w:pStyle w:val="ListBullet"/>
            </w:pPr>
            <w:r w:rsidRPr="001A51AC">
              <w:t>organisat</w:t>
            </w:r>
            <w:r w:rsidRPr="001A51AC">
              <w:t>ional policies and procedures, including those relating to own area of responsibility and performance standards</w:t>
            </w:r>
          </w:p>
          <w:p w:rsidR="00000000" w:rsidRPr="001A51AC" w:rsidP="001A51AC">
            <w:pPr>
              <w:pStyle w:val="ListBullet"/>
            </w:pPr>
            <w:r w:rsidRPr="001A51AC">
              <w:t>relevant sections of national and state/territory legislation, regulatory requirements and codes of practice/or guidelines as they relate to the</w:t>
            </w:r>
            <w:r w:rsidRPr="001A51AC">
              <w:t xml:space="preserve"> level and type of transport and logistics industry operations within own area of responsibility</w:t>
            </w:r>
          </w:p>
          <w:p w:rsidR="00000000" w:rsidRPr="001A51AC" w:rsidP="001A51AC">
            <w:pPr>
              <w:pStyle w:val="ListBullet"/>
            </w:pPr>
            <w:r w:rsidRPr="001A51AC">
              <w:t>relevant work health and safety (WHS)/occupational health and safety (OHS) and environmental procedures and guidelines.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14" w:name="O_1195435"/>
      <w:bookmarkEnd w:id="14"/>
      <w:r w:rsidRPr="001A51AC">
        <w:t>Assessment Condit</w:t>
      </w:r>
      <w:r w:rsidRPr="001A51AC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51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1AC" w:rsidP="001A51AC">
            <w:pPr>
              <w:pStyle w:val="BodyText"/>
            </w:pPr>
            <w:r w:rsidRPr="001A51AC">
              <w:t xml:space="preserve">Assessors must hold credentials specified within the Standards for Registered Training Organisations current at the time of assessment. </w:t>
            </w:r>
          </w:p>
          <w:p w:rsidR="00000000" w:rsidRPr="001A51AC" w:rsidP="001A51AC">
            <w:pPr>
              <w:pStyle w:val="BodyText"/>
            </w:pPr>
            <w:r w:rsidRPr="001A51AC">
              <w:t>Assessment must satisfy the Principles of Assessment and Rules of Evidence and all regulatory requirements include</w:t>
            </w:r>
            <w:r w:rsidRPr="001A51AC">
              <w:t>d within the Standards for Registered Training Organisations current at the time of assessment.</w:t>
            </w:r>
          </w:p>
          <w:p w:rsidR="00000000" w:rsidRPr="001A51AC" w:rsidP="001A51AC">
            <w:pPr>
              <w:pStyle w:val="BodyText"/>
            </w:pPr>
            <w:r w:rsidRPr="001A51AC">
              <w:t>Assessment must occur in workplace operational situations where it is appropriate to do so; where this is not appropriate, assessment must occur in simulated wo</w:t>
            </w:r>
            <w:r w:rsidRPr="001A51AC">
              <w:t>rkplace operational situations that replicate workplace conditions.</w:t>
            </w:r>
          </w:p>
          <w:p w:rsidR="00000000" w:rsidRPr="001A51AC" w:rsidP="001A51AC">
            <w:pPr>
              <w:pStyle w:val="BodyText"/>
            </w:pPr>
            <w:r w:rsidRPr="001A51A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A51AC" w:rsidP="001A51AC">
            <w:pPr>
              <w:pStyle w:val="BodyText"/>
            </w:pPr>
            <w:r w:rsidRPr="001A51AC">
              <w:t>Resources for assessment must include access to:</w:t>
            </w:r>
          </w:p>
          <w:p w:rsidR="00000000" w:rsidRPr="001A51AC" w:rsidP="001A51AC">
            <w:pPr>
              <w:pStyle w:val="ListBullet"/>
            </w:pPr>
            <w:r w:rsidRPr="001A51AC">
              <w:t>a range of relevant exercises, case studies and/or simulations</w:t>
            </w:r>
          </w:p>
          <w:p w:rsidR="00000000" w:rsidRPr="001A51AC" w:rsidP="001A51AC">
            <w:pPr>
              <w:pStyle w:val="ListBullet"/>
            </w:pPr>
            <w:r w:rsidRPr="001A51AC">
              <w:t>relevant and appropriate materials, tools, equipment and personal protective equipment (PPE) currently used in industry</w:t>
            </w:r>
          </w:p>
          <w:p w:rsidR="00000000" w:rsidRPr="001A51AC" w:rsidP="001A51AC">
            <w:pPr>
              <w:pStyle w:val="ListBullet"/>
            </w:pPr>
            <w:r w:rsidRPr="001A51AC">
              <w:t>applicable documentatio</w:t>
            </w:r>
            <w:r w:rsidRPr="001A51AC">
              <w:t>n, including legislation, regulations, codes of practice, workplace procedures and operation manuals.</w:t>
            </w:r>
          </w:p>
        </w:tc>
      </w:tr>
    </w:tbl>
    <w:p w:rsidR="00A52DBA" w:rsidP="001A51AC">
      <w:pPr>
        <w:pStyle w:val="NoPaddingFontSize1"/>
      </w:pPr>
    </w:p>
    <w:p w:rsidR="00A52DBA" w:rsidP="001A51AC">
      <w:pPr>
        <w:pStyle w:val="NoPaddingFontSize1"/>
      </w:pPr>
    </w:p>
    <w:p w:rsidR="00000000" w:rsidRPr="001A51AC" w:rsidP="001A51AC">
      <w:pPr>
        <w:pStyle w:val="Heading1"/>
      </w:pPr>
      <w:bookmarkStart w:id="15" w:name="O_1195450"/>
      <w:bookmarkEnd w:id="15"/>
      <w:r w:rsidRPr="001A51AC">
        <w:t>Links</w:t>
      </w:r>
    </w:p>
    <w:p w:rsidR="00000000" w:rsidRPr="001A51AC" w:rsidP="00A52DBA">
      <w:pPr>
        <w:pStyle w:val="BodyText"/>
      </w:pPr>
      <w:r w:rsidRPr="001A51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53A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51AC" w:rsidP="001A51AC"/>
    <w:sectPr w:rsidSect="001A51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1AC" w:rsidRPr="00A52DBA" w:rsidP="00A52D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BA" w:rsidP="001A5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DBA" w:rsidP="001A5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52DBA" w:rsidP="001A51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1AC" w:rsidP="001A5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DBA">
      <w:t>Approved</w:t>
    </w:r>
    <w:r w:rsidR="00A52D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D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DBA">
      <w:rPr>
        <w:noProof/>
      </w:rPr>
      <w:t>4</w:t>
    </w:r>
    <w:r>
      <w:rPr>
        <w:noProof/>
      </w:rPr>
      <w:fldChar w:fldCharType="end"/>
    </w:r>
  </w:p>
  <w:p w:rsidR="001A51AC" w:rsidP="001A5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D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DBA">
      <w:t>Industry Skills Australia</w:t>
    </w:r>
    <w:r w:rsidR="00A52DBA">
      <w:fldChar w:fldCharType="end"/>
    </w:r>
  </w:p>
  <w:p w:rsidR="001A51AC" w:rsidP="001A5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1AC" w:rsidRPr="00A52DBA" w:rsidP="00A52D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DBA" w:rsidRPr="002D2AF8" w:rsidP="001A5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TLIL4070 Work effectively in the transport and logistics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2DBA" w:rsidP="001A51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1AC" w:rsidRPr="002D2AF8" w:rsidP="001A5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DBA">
      <w:t>TLIL4070 Work effectively in the transport and logistics industry</w:t>
    </w:r>
    <w:r w:rsidR="00A52D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DBA">
      <w:rPr>
        <w:noProof/>
      </w:rPr>
      <w:t>2 March 2025</w:t>
    </w:r>
    <w:r>
      <w:fldChar w:fldCharType="end"/>
    </w:r>
  </w:p>
  <w:p w:rsidR="001A51AC" w:rsidP="001A5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98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0823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1AC"/>
  </w:style>
  <w:style w:type="character" w:customStyle="1" w:styleId="Heading1Char">
    <w:name w:val="Heading 1 Char"/>
    <w:basedOn w:val="DefaultParagraphFont"/>
    <w:link w:val="Heading1"/>
    <w:rsid w:val="001A5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1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1AC"/>
    <w:rPr>
      <w:b/>
      <w:spacing w:val="0"/>
    </w:rPr>
  </w:style>
  <w:style w:type="paragraph" w:customStyle="1" w:styleId="SuperHeading">
    <w:name w:val="SuperHeading"/>
    <w:basedOn w:val="Normal"/>
    <w:rsid w:val="001A5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5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1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1AC"/>
    <w:rPr>
      <w:i/>
    </w:rPr>
  </w:style>
  <w:style w:type="paragraph" w:styleId="Caption">
    <w:name w:val="caption"/>
    <w:basedOn w:val="BodyText"/>
    <w:next w:val="Normal"/>
    <w:qFormat/>
    <w:rsid w:val="001A5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1AC"/>
  </w:style>
  <w:style w:type="paragraph" w:styleId="TableofFigures">
    <w:name w:val="table of figures"/>
    <w:basedOn w:val="Normal"/>
    <w:next w:val="Normal"/>
    <w:semiHidden/>
    <w:rsid w:val="001A5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1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1AC"/>
    <w:rPr>
      <w:rFonts w:ascii="Wingdings" w:hAnsi="Wingdings"/>
    </w:rPr>
  </w:style>
  <w:style w:type="paragraph" w:customStyle="1" w:styleId="TableHeading">
    <w:name w:val="Table Heading"/>
    <w:basedOn w:val="HeadingBase"/>
    <w:rsid w:val="001A5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1AC"/>
    <w:rPr>
      <w:color w:val="0033CC"/>
      <w:u w:val="none"/>
    </w:rPr>
  </w:style>
  <w:style w:type="paragraph" w:customStyle="1" w:styleId="BodyTextRight">
    <w:name w:val="Body Text Right"/>
    <w:basedOn w:val="BodyText"/>
    <w:rsid w:val="001A5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1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1AC"/>
    <w:rPr>
      <w:sz w:val="32"/>
    </w:rPr>
  </w:style>
  <w:style w:type="paragraph" w:customStyle="1" w:styleId="HeadingProcedure">
    <w:name w:val="Heading Procedure"/>
    <w:basedOn w:val="HeadingBase"/>
    <w:next w:val="Normal"/>
    <w:rsid w:val="001A5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1AC"/>
    <w:pPr>
      <w:spacing w:before="60" w:after="60"/>
    </w:pPr>
  </w:style>
  <w:style w:type="paragraph" w:styleId="ListContinue">
    <w:name w:val="List Continue"/>
    <w:basedOn w:val="List"/>
    <w:rsid w:val="001A51AC"/>
    <w:pPr>
      <w:ind w:firstLine="0"/>
    </w:pPr>
  </w:style>
  <w:style w:type="paragraph" w:customStyle="1" w:styleId="ListNote">
    <w:name w:val="List Note"/>
    <w:basedOn w:val="List"/>
    <w:rsid w:val="001A5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1AC"/>
    <w:rPr>
      <w:rFonts w:ascii="Courier New" w:hAnsi="Courier New"/>
    </w:rPr>
  </w:style>
  <w:style w:type="paragraph" w:customStyle="1" w:styleId="NoteBullet">
    <w:name w:val="Note Bullet"/>
    <w:basedOn w:val="Note"/>
    <w:rsid w:val="001A5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1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1AC"/>
    <w:rPr>
      <w:b/>
      <w:smallCaps/>
    </w:rPr>
  </w:style>
  <w:style w:type="paragraph" w:customStyle="1" w:styleId="TableListNumber">
    <w:name w:val="Table List Number"/>
    <w:basedOn w:val="ListNumber"/>
    <w:rsid w:val="001A5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1AC"/>
    <w:pPr>
      <w:numPr>
        <w:numId w:val="8"/>
      </w:numPr>
    </w:pPr>
  </w:style>
  <w:style w:type="paragraph" w:customStyle="1" w:styleId="ListAlpha2">
    <w:name w:val="List Alpha 2"/>
    <w:basedOn w:val="List2"/>
    <w:rsid w:val="001A51AC"/>
    <w:pPr>
      <w:numPr>
        <w:numId w:val="7"/>
      </w:numPr>
    </w:pPr>
  </w:style>
  <w:style w:type="paragraph" w:styleId="List2">
    <w:name w:val="List 2"/>
    <w:basedOn w:val="BodyText"/>
    <w:rsid w:val="001A5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1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1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1AC"/>
    <w:pPr>
      <w:numPr>
        <w:numId w:val="3"/>
      </w:numPr>
    </w:pPr>
  </w:style>
  <w:style w:type="paragraph" w:styleId="ListContinue2">
    <w:name w:val="List Continue 2"/>
    <w:basedOn w:val="List2"/>
    <w:rsid w:val="001A51AC"/>
    <w:pPr>
      <w:ind w:firstLine="0"/>
    </w:pPr>
  </w:style>
  <w:style w:type="paragraph" w:styleId="ListContinue3">
    <w:name w:val="List Continue 3"/>
    <w:basedOn w:val="List3"/>
    <w:rsid w:val="001A51AC"/>
    <w:pPr>
      <w:ind w:left="1021" w:firstLine="0"/>
    </w:pPr>
  </w:style>
  <w:style w:type="paragraph" w:styleId="ListContinue4">
    <w:name w:val="List Continue 4"/>
    <w:basedOn w:val="List4"/>
    <w:rsid w:val="001A51AC"/>
    <w:pPr>
      <w:ind w:firstLine="0"/>
    </w:pPr>
  </w:style>
  <w:style w:type="paragraph" w:styleId="ListContinue5">
    <w:name w:val="List Continue 5"/>
    <w:basedOn w:val="List5"/>
    <w:rsid w:val="001A51AC"/>
    <w:pPr>
      <w:ind w:firstLine="0"/>
    </w:pPr>
  </w:style>
  <w:style w:type="paragraph" w:styleId="ListNumber3">
    <w:name w:val="List Number 3"/>
    <w:basedOn w:val="List3"/>
    <w:rsid w:val="001A51AC"/>
    <w:pPr>
      <w:numPr>
        <w:numId w:val="4"/>
      </w:numPr>
    </w:pPr>
  </w:style>
  <w:style w:type="paragraph" w:styleId="ListNumber4">
    <w:name w:val="List Number 4"/>
    <w:basedOn w:val="List4"/>
    <w:rsid w:val="001A51AC"/>
    <w:pPr>
      <w:numPr>
        <w:numId w:val="5"/>
      </w:numPr>
    </w:pPr>
  </w:style>
  <w:style w:type="paragraph" w:styleId="ListNumber5">
    <w:name w:val="List Number 5"/>
    <w:basedOn w:val="List5"/>
    <w:rsid w:val="001A51AC"/>
    <w:pPr>
      <w:numPr>
        <w:numId w:val="6"/>
      </w:numPr>
    </w:pPr>
  </w:style>
  <w:style w:type="paragraph" w:styleId="BlockText">
    <w:name w:val="Block Text"/>
    <w:basedOn w:val="Normal"/>
    <w:rsid w:val="001A5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1AC"/>
    <w:rPr>
      <w:sz w:val="16"/>
      <w:vertAlign w:val="superscript"/>
    </w:rPr>
  </w:style>
  <w:style w:type="character" w:customStyle="1" w:styleId="Symbols">
    <w:name w:val="Symbols"/>
    <w:basedOn w:val="DefaultParagraphFont"/>
    <w:rsid w:val="001A51AC"/>
    <w:rPr>
      <w:rFonts w:ascii="Symbol" w:hAnsi="Symbol"/>
    </w:rPr>
  </w:style>
  <w:style w:type="character" w:customStyle="1" w:styleId="MenuOptions">
    <w:name w:val="Menu Options"/>
    <w:basedOn w:val="DefaultParagraphFont"/>
    <w:rsid w:val="001A5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1AC"/>
    <w:rPr>
      <w:b/>
    </w:rPr>
  </w:style>
  <w:style w:type="character" w:customStyle="1" w:styleId="Underlined">
    <w:name w:val="Underlined"/>
    <w:basedOn w:val="DefaultParagraphFont"/>
    <w:rsid w:val="001A51AC"/>
    <w:rPr>
      <w:u w:val="single"/>
    </w:rPr>
  </w:style>
  <w:style w:type="paragraph" w:customStyle="1" w:styleId="TableBodyTextRight">
    <w:name w:val="Table Body Text Right"/>
    <w:basedOn w:val="TableBodyText"/>
    <w:rsid w:val="001A5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1AC"/>
    <w:rPr>
      <w:sz w:val="18"/>
    </w:rPr>
  </w:style>
  <w:style w:type="paragraph" w:customStyle="1" w:styleId="BodySmallRight">
    <w:name w:val="Body Small Right"/>
    <w:basedOn w:val="BodyTextRight"/>
    <w:rsid w:val="001A51AC"/>
    <w:rPr>
      <w:sz w:val="18"/>
      <w:szCs w:val="18"/>
    </w:rPr>
  </w:style>
  <w:style w:type="paragraph" w:customStyle="1" w:styleId="MarginEdition">
    <w:name w:val="Margin Edition"/>
    <w:basedOn w:val="MarginNote"/>
    <w:rsid w:val="001A5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1AC"/>
    <w:rPr>
      <w:sz w:val="2"/>
      <w:szCs w:val="2"/>
    </w:rPr>
  </w:style>
  <w:style w:type="character" w:customStyle="1" w:styleId="Small">
    <w:name w:val="Small"/>
    <w:basedOn w:val="DefaultParagraphFont"/>
    <w:rsid w:val="001A51AC"/>
    <w:rPr>
      <w:sz w:val="16"/>
    </w:rPr>
  </w:style>
  <w:style w:type="paragraph" w:customStyle="1" w:styleId="WideTable">
    <w:name w:val="Wide Table"/>
    <w:basedOn w:val="Normal"/>
    <w:rsid w:val="001A5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1AC"/>
  </w:style>
  <w:style w:type="paragraph" w:styleId="Quote">
    <w:name w:val="Quote"/>
    <w:basedOn w:val="Heading1"/>
    <w:link w:val="QuoteChar"/>
    <w:qFormat/>
    <w:rsid w:val="001A5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1AC"/>
    <w:pPr>
      <w:pageBreakBefore/>
    </w:pPr>
  </w:style>
  <w:style w:type="paragraph" w:customStyle="1" w:styleId="Border">
    <w:name w:val="Border"/>
    <w:basedOn w:val="Normal"/>
    <w:qFormat/>
    <w:rsid w:val="001A5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1AC"/>
    <w:rPr>
      <w:u w:val="single"/>
    </w:rPr>
  </w:style>
  <w:style w:type="character" w:customStyle="1" w:styleId="BoldandItalics">
    <w:name w:val="Bold and Italics"/>
    <w:qFormat/>
    <w:rsid w:val="001A51AC"/>
    <w:rPr>
      <w:b/>
      <w:i/>
      <w:u w:val="none"/>
    </w:rPr>
  </w:style>
  <w:style w:type="paragraph" w:styleId="BalloonText">
    <w:name w:val="Balloon Text"/>
    <w:basedOn w:val="Normal"/>
    <w:link w:val="BalloonTextChar"/>
    <w:rsid w:val="001A5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1AC"/>
    <w:pPr>
      <w:spacing w:before="0" w:after="0"/>
    </w:pPr>
  </w:style>
  <w:style w:type="paragraph" w:customStyle="1" w:styleId="BodyTextBold">
    <w:name w:val="Body Text Bold"/>
    <w:basedOn w:val="BodyText"/>
    <w:qFormat/>
    <w:rsid w:val="001A51AC"/>
    <w:rPr>
      <w:b/>
    </w:rPr>
  </w:style>
  <w:style w:type="character" w:styleId="Hyperlink">
    <w:name w:val="Hyperlink"/>
    <w:basedOn w:val="DefaultParagraphFont"/>
    <w:uiPriority w:val="99"/>
    <w:unhideWhenUsed/>
    <w:rsid w:val="00A52D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6450</Characters>
  <Application>Microsoft Office Word</Application>
  <DocSecurity>0</DocSecurity>
  <Lines>230</Lines>
  <Paragraphs>126</Paragraphs>
  <ScaleCrop>false</ScaleCrop>
  <Company>Author-it Software Corporation Ltd.</Company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TLIL4070 Work effectively in the transport and logistics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2025-03-01T19:40:00Z</dcterms:created>
  <dcterms:modified xsi:type="dcterms:W3CDTF">2025-03-01T19:40:00Z</dcterms:modified>
</cp:coreProperties>
</file>