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0C06" w:rsidP="00BF0C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TLIL4069 Plan and coordinate protection for multiple worksites within limits of a work on track authority</w:t>
      </w:r>
      <w:r>
        <w:fldChar w:fldCharType="end"/>
      </w:r>
    </w:p>
    <w:p w:rsidR="00BF0C06" w:rsidP="00BF0C06">
      <w:pPr>
        <w:pStyle w:val="Version"/>
        <w:sectPr w:rsidSect="00F54A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F54A07" w:rsidP="00F54A07">
      <w:pPr>
        <w:pStyle w:val="SuperHeading"/>
      </w:pPr>
      <w:r w:rsidRPr="00F54A07">
        <w:t>TLIL4069 Plan and coordinate protection for multiple worksites within limits of a work on track authority</w:t>
      </w:r>
    </w:p>
    <w:p w:rsidR="00000000" w:rsidRPr="00F54A07" w:rsidP="00F54A07">
      <w:pPr>
        <w:pStyle w:val="Heading1"/>
      </w:pPr>
      <w:bookmarkStart w:id="1" w:name="O_1195484"/>
      <w:bookmarkEnd w:id="1"/>
      <w:r w:rsidRPr="00F54A0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4A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A07" w:rsidP="00F54A07">
            <w:pPr>
              <w:pStyle w:val="BodyText"/>
            </w:pPr>
            <w:r w:rsidRPr="00F54A07">
              <w:rPr>
                <w:rStyle w:val="SpecialBold"/>
              </w:rPr>
              <w:t>Release 3</w:t>
            </w:r>
            <w:r w:rsidRPr="00F54A07">
              <w:t>. This is the third release of this unit of competency in the TLI Transport and Logistics Training Package:</w:t>
            </w:r>
          </w:p>
          <w:p w:rsidR="00000000" w:rsidRPr="00F54A07" w:rsidP="00F54A07">
            <w:pPr>
              <w:pStyle w:val="ListBullet"/>
            </w:pPr>
            <w:r w:rsidRPr="00F54A07">
              <w:t>Minor statement changes in Performance Evidence</w:t>
            </w:r>
          </w:p>
          <w:p w:rsidR="00000000" w:rsidP="00F54A07">
            <w:pPr>
              <w:pStyle w:val="ListBullet"/>
              <w:rPr>
                <w:lang w:val="en-NZ"/>
              </w:rPr>
            </w:pPr>
            <w:r w:rsidRPr="00F54A07">
              <w:t>Minor statement changes in Knowledge Evidence.</w:t>
            </w:r>
          </w:p>
        </w:tc>
      </w:tr>
      <w:tr w:rsidTr="00F54A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A07" w:rsidP="00F54A07">
            <w:pPr>
              <w:pStyle w:val="BodyText"/>
            </w:pPr>
            <w:r w:rsidRPr="00F54A07">
              <w:rPr>
                <w:rStyle w:val="SpecialBold"/>
              </w:rPr>
              <w:t>Release 2</w:t>
            </w:r>
            <w:r w:rsidRPr="00F54A07">
              <w:t xml:space="preserve">. This is the second release of this unit </w:t>
            </w:r>
            <w:r w:rsidRPr="00F54A07">
              <w:t>of competency in the TLI Transport and Logistics Training Package:</w:t>
            </w:r>
          </w:p>
          <w:p w:rsidR="00000000" w:rsidRPr="00F54A07" w:rsidP="00F54A07">
            <w:pPr>
              <w:pStyle w:val="ListBullet"/>
            </w:pPr>
            <w:r w:rsidRPr="00F54A07">
              <w:t>PC 2.3 minor words added</w:t>
            </w:r>
          </w:p>
          <w:p w:rsidR="00000000" w:rsidP="00F54A07">
            <w:pPr>
              <w:pStyle w:val="ListBullet"/>
              <w:rPr>
                <w:lang w:val="en-NZ"/>
              </w:rPr>
            </w:pPr>
            <w:r w:rsidRPr="00F54A07">
              <w:t>Minor statement changes in Assessment Conditions.</w:t>
            </w:r>
          </w:p>
        </w:tc>
      </w:tr>
      <w:tr w:rsidTr="00F54A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A07" w:rsidP="00F54A07">
            <w:pPr>
              <w:pStyle w:val="BodyText"/>
            </w:pPr>
            <w:r w:rsidRPr="00F54A07">
              <w:rPr>
                <w:rStyle w:val="SpecialBold"/>
              </w:rPr>
              <w:t>Release 1</w:t>
            </w:r>
            <w:r w:rsidRPr="00F54A07">
              <w:t>. This is the first release of this unit of competency in the TLI Transport and Logistics Training Pack</w:t>
            </w:r>
            <w:r w:rsidRPr="00F54A07">
              <w:t>age.</w:t>
            </w:r>
          </w:p>
        </w:tc>
      </w:tr>
    </w:tbl>
    <w:p w:rsidR="00BF0C06" w:rsidP="00F54A07">
      <w:pPr>
        <w:pStyle w:val="NoPaddingFontSize1"/>
      </w:pPr>
    </w:p>
    <w:p w:rsidR="00BF0C06" w:rsidP="00F54A07">
      <w:pPr>
        <w:pStyle w:val="NoPaddingFontSize1"/>
      </w:pPr>
    </w:p>
    <w:p w:rsidR="00000000" w:rsidRPr="00F54A07" w:rsidP="00F54A07">
      <w:pPr>
        <w:pStyle w:val="Heading1"/>
      </w:pPr>
      <w:bookmarkStart w:id="2" w:name="O_1195483"/>
      <w:bookmarkEnd w:id="2"/>
      <w:r w:rsidRPr="00F54A0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4A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A07" w:rsidP="00F54A07">
            <w:pPr>
              <w:pStyle w:val="BodyText"/>
            </w:pPr>
            <w:r w:rsidRPr="00F54A07">
              <w:t>This unit involves the skills and knowledge required to plan and coordinate worksite protection for multiple worksites within the limits of a work on track authority.</w:t>
            </w:r>
          </w:p>
          <w:p w:rsidR="00000000" w:rsidRPr="00F54A07" w:rsidP="00F54A07">
            <w:pPr>
              <w:pStyle w:val="BodyText"/>
            </w:pPr>
            <w:r w:rsidRPr="00F54A07">
              <w:t>It includes identifying protection requirements for multiple worksites, establishing protection of multiple worksites and removing protection arrangement for multiple work groups.</w:t>
            </w:r>
          </w:p>
          <w:p w:rsidR="00000000" w:rsidRPr="00F54A07" w:rsidP="00F54A07">
            <w:pPr>
              <w:pStyle w:val="BodyText"/>
            </w:pPr>
            <w:r w:rsidRPr="00F54A07">
              <w:t>The track protection requirements may involve long-term planning and consult</w:t>
            </w:r>
            <w:r w:rsidRPr="00F54A07">
              <w:t>ation with a number of stakeholders.</w:t>
            </w:r>
          </w:p>
          <w:p w:rsidR="00000000" w:rsidRPr="00F54A07" w:rsidP="00F54A07">
            <w:pPr>
              <w:pStyle w:val="BodyText"/>
            </w:pPr>
            <w:r w:rsidRPr="00F54A07">
              <w:t>People achieving competence in this unit will need to fulfil the applicable state/territory legislated rail safety requirements and to comply with relevant codes of practice and/or guidelines.</w:t>
            </w:r>
          </w:p>
          <w:p w:rsidR="00000000" w:rsidRPr="00F54A07" w:rsidP="00F54A07">
            <w:pPr>
              <w:pStyle w:val="BodyText"/>
            </w:pPr>
            <w:r w:rsidRPr="00F54A07">
              <w:t>The unit includes the appl</w:t>
            </w:r>
            <w:r w:rsidRPr="00F54A07">
              <w:t>ication of Rail Infrastructure Manager rules, procedures and protocols for rail safety but does not include the implementation of worksite protection.</w:t>
            </w:r>
          </w:p>
          <w:p w:rsidR="00000000" w:rsidRPr="00F54A07" w:rsidP="00F54A07">
            <w:pPr>
              <w:pStyle w:val="BodyText"/>
            </w:pPr>
            <w:r w:rsidRPr="00F54A07">
              <w:t>No licensing, legislative or certification requirements apply to this unit at the time of publication.</w:t>
            </w:r>
          </w:p>
        </w:tc>
      </w:tr>
    </w:tbl>
    <w:p w:rsidR="00BF0C06" w:rsidP="00F54A07">
      <w:pPr>
        <w:pStyle w:val="NoPaddingFontSize1"/>
      </w:pPr>
    </w:p>
    <w:p w:rsidR="00BF0C06" w:rsidP="00F54A07">
      <w:pPr>
        <w:pStyle w:val="NoPaddingFontSize1"/>
      </w:pPr>
    </w:p>
    <w:p w:rsidR="00000000" w:rsidRPr="00F54A07" w:rsidP="00F54A07">
      <w:pPr>
        <w:pStyle w:val="Heading1"/>
      </w:pPr>
      <w:bookmarkStart w:id="3" w:name="O_1195482"/>
      <w:bookmarkEnd w:id="3"/>
      <w:r w:rsidRPr="00F54A0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4A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A07" w:rsidP="00F54A07">
            <w:pPr>
              <w:pStyle w:val="BodyText"/>
            </w:pPr>
            <w:r w:rsidRPr="00F54A07">
              <w:t>Not applicable.</w:t>
            </w:r>
          </w:p>
        </w:tc>
      </w:tr>
    </w:tbl>
    <w:p w:rsidR="00BF0C06" w:rsidP="00F54A07">
      <w:pPr>
        <w:pStyle w:val="NoPaddingFontSize1"/>
      </w:pPr>
    </w:p>
    <w:p w:rsidR="00BF0C06" w:rsidP="00F54A07">
      <w:pPr>
        <w:pStyle w:val="NoPaddingFontSize1"/>
      </w:pPr>
    </w:p>
    <w:p w:rsidR="00000000" w:rsidRPr="00F54A07" w:rsidP="00F54A07">
      <w:pPr>
        <w:pStyle w:val="Heading1"/>
      </w:pPr>
      <w:bookmarkStart w:id="4" w:name="O_1195481"/>
      <w:bookmarkEnd w:id="4"/>
      <w:r w:rsidRPr="00F54A0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4A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A07" w:rsidP="00F54A07">
            <w:pPr>
              <w:pStyle w:val="BodyText"/>
            </w:pPr>
            <w:r w:rsidRPr="00F54A07">
              <w:t>L – Resource Management</w:t>
            </w:r>
          </w:p>
        </w:tc>
      </w:tr>
    </w:tbl>
    <w:p w:rsidR="00BF0C06" w:rsidP="00F54A07">
      <w:pPr>
        <w:pStyle w:val="NoPaddingFontSize1"/>
      </w:pPr>
    </w:p>
    <w:p w:rsidR="00BF0C06" w:rsidP="00F54A07">
      <w:pPr>
        <w:pStyle w:val="NoPaddingFontSize1"/>
      </w:pPr>
    </w:p>
    <w:p w:rsidR="00000000" w:rsidRPr="00F54A07" w:rsidP="00F54A07">
      <w:pPr>
        <w:pStyle w:val="Heading1"/>
      </w:pPr>
      <w:bookmarkStart w:id="5" w:name="O_1195480"/>
      <w:bookmarkEnd w:id="5"/>
      <w:r w:rsidRPr="00F54A0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4A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A07" w:rsidP="00F54A07">
            <w:pPr>
              <w:pStyle w:val="BodyText"/>
            </w:pPr>
            <w:r w:rsidRPr="00F54A07">
              <w:t>Rail sector.</w:t>
            </w:r>
          </w:p>
        </w:tc>
      </w:tr>
    </w:tbl>
    <w:p w:rsidR="00BF0C06" w:rsidP="00F54A07">
      <w:pPr>
        <w:pStyle w:val="NoPaddingFontSize1"/>
      </w:pPr>
    </w:p>
    <w:p w:rsidR="00BF0C06" w:rsidP="00F54A07">
      <w:pPr>
        <w:pStyle w:val="NoPaddingFontSize1"/>
      </w:pPr>
    </w:p>
    <w:p w:rsidR="00000000" w:rsidRPr="00F54A07" w:rsidP="00F54A07">
      <w:pPr>
        <w:pStyle w:val="Heading1"/>
      </w:pPr>
      <w:bookmarkStart w:id="6" w:name="O_1195479"/>
      <w:bookmarkEnd w:id="6"/>
      <w:r w:rsidRPr="00F54A0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F54A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A07" w:rsidP="00F54A07">
            <w:pPr>
              <w:pStyle w:val="BodyText"/>
            </w:pPr>
            <w:r w:rsidRPr="00F54A0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A07">
            <w:pPr>
              <w:pStyle w:val="BodyText"/>
              <w:rPr>
                <w:lang w:val="en-NZ"/>
              </w:rPr>
            </w:pPr>
            <w:r w:rsidRPr="00F54A07">
              <w:rPr>
                <w:rStyle w:val="SpecialBold"/>
              </w:rPr>
              <w:t>PERFORMANCE CRITERIA</w:t>
            </w:r>
          </w:p>
        </w:tc>
      </w:tr>
      <w:tr w:rsidTr="00F54A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A07">
            <w:pPr>
              <w:pStyle w:val="BodyText"/>
              <w:rPr>
                <w:lang w:val="en-NZ"/>
              </w:rPr>
            </w:pPr>
            <w:r w:rsidRPr="00F54A0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A07">
            <w:pPr>
              <w:pStyle w:val="BodyText"/>
              <w:rPr>
                <w:lang w:val="en-NZ"/>
              </w:rPr>
            </w:pPr>
            <w:r w:rsidRPr="00F54A07">
              <w:t>Performance criteria describe the performance needed to demonstrate achievement of the element.</w:t>
            </w:r>
          </w:p>
        </w:tc>
      </w:tr>
      <w:tr w:rsidTr="00F54A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A07" w:rsidP="00F54A07">
            <w:pPr>
              <w:pStyle w:val="BodyText"/>
            </w:pPr>
            <w:r w:rsidRPr="00F54A07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A07" w:rsidP="00F54A07">
            <w:pPr>
              <w:pStyle w:val="BodyText"/>
            </w:pPr>
            <w:r w:rsidRPr="00F54A07">
              <w:rPr>
                <w:rStyle w:val="SpecialBold"/>
              </w:rPr>
              <w:t>Identify protection requirements for multiple worksites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A07">
            <w:pPr>
              <w:pStyle w:val="BodyText"/>
              <w:rPr>
                <w:lang w:val="en-NZ"/>
              </w:rPr>
            </w:pPr>
            <w:r w:rsidRPr="00F54A0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A07">
            <w:pPr>
              <w:pStyle w:val="BodyText"/>
              <w:rPr>
                <w:lang w:val="en-NZ"/>
              </w:rPr>
            </w:pPr>
            <w:r w:rsidRPr="00F54A07">
              <w:t>Nature and complexity of work to be performed within multiple worksites are identified</w:t>
            </w:r>
          </w:p>
        </w:tc>
      </w:tr>
      <w:tr w:rsidTr="00F54A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A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A07">
            <w:pPr>
              <w:pStyle w:val="BodyText"/>
              <w:rPr>
                <w:lang w:val="en-NZ"/>
              </w:rPr>
            </w:pPr>
            <w:r w:rsidRPr="00F54A0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A07">
            <w:pPr>
              <w:pStyle w:val="BodyText"/>
              <w:rPr>
                <w:lang w:val="en-NZ"/>
              </w:rPr>
            </w:pPr>
            <w:r w:rsidRPr="00F54A07">
              <w:t>Hazards are identified, risks are assessed and control measures implemented</w:t>
            </w:r>
          </w:p>
        </w:tc>
      </w:tr>
      <w:tr w:rsidTr="00F54A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A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A07">
            <w:pPr>
              <w:pStyle w:val="BodyText"/>
              <w:rPr>
                <w:lang w:val="en-NZ"/>
              </w:rPr>
            </w:pPr>
            <w:r w:rsidRPr="00F54A0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A07">
            <w:pPr>
              <w:pStyle w:val="BodyText"/>
              <w:rPr>
                <w:lang w:val="en-NZ"/>
              </w:rPr>
            </w:pPr>
            <w:r w:rsidRPr="00F54A07">
              <w:t>Worksite safety plan is developed in accordance with rules and procedures</w:t>
            </w:r>
          </w:p>
        </w:tc>
      </w:tr>
      <w:tr w:rsidTr="00F54A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A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A07">
            <w:pPr>
              <w:pStyle w:val="BodyText"/>
              <w:rPr>
                <w:lang w:val="en-NZ"/>
              </w:rPr>
            </w:pPr>
            <w:r w:rsidRPr="00F54A07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A07">
            <w:pPr>
              <w:pStyle w:val="BodyText"/>
              <w:rPr>
                <w:lang w:val="en-NZ"/>
              </w:rPr>
            </w:pPr>
            <w:r w:rsidRPr="00F54A07">
              <w:t>Personnel and other resources required to undertake protection activities are identified in accordance with worksite protection plan</w:t>
            </w:r>
          </w:p>
        </w:tc>
      </w:tr>
      <w:tr w:rsidTr="00F54A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A07" w:rsidP="00F54A07">
            <w:pPr>
              <w:pStyle w:val="BodyText"/>
            </w:pPr>
            <w:r w:rsidRPr="00F54A07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A07" w:rsidP="00F54A07">
            <w:pPr>
              <w:pStyle w:val="BodyText"/>
            </w:pPr>
            <w:r w:rsidRPr="00F54A07">
              <w:rPr>
                <w:rStyle w:val="SpecialBold"/>
              </w:rPr>
              <w:t>Establish protection of multiple worksites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A07">
            <w:pPr>
              <w:pStyle w:val="BodyText"/>
              <w:rPr>
                <w:lang w:val="en-NZ"/>
              </w:rPr>
            </w:pPr>
            <w:r w:rsidRPr="00F54A0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A07">
            <w:pPr>
              <w:pStyle w:val="BodyText"/>
              <w:rPr>
                <w:lang w:val="en-NZ"/>
              </w:rPr>
            </w:pPr>
            <w:r w:rsidRPr="00F54A07">
              <w:t>Detailed information on protection arrangements is provided to approp</w:t>
            </w:r>
            <w:r w:rsidRPr="00F54A07">
              <w:t>riate personnel and issues raised are clarified and/or confirmed</w:t>
            </w:r>
          </w:p>
        </w:tc>
      </w:tr>
      <w:tr w:rsidTr="00F54A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A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A07">
            <w:pPr>
              <w:pStyle w:val="BodyText"/>
              <w:rPr>
                <w:lang w:val="en-NZ"/>
              </w:rPr>
            </w:pPr>
            <w:r w:rsidRPr="00F54A0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A07">
            <w:pPr>
              <w:pStyle w:val="BodyText"/>
              <w:rPr>
                <w:lang w:val="en-NZ"/>
              </w:rPr>
            </w:pPr>
            <w:r w:rsidRPr="00F54A07">
              <w:t>Worksite protection plan is maintained to ensure protection is implemented correctly</w:t>
            </w:r>
          </w:p>
        </w:tc>
      </w:tr>
      <w:tr w:rsidTr="00F54A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A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A07">
            <w:pPr>
              <w:pStyle w:val="BodyText"/>
              <w:rPr>
                <w:lang w:val="en-NZ"/>
              </w:rPr>
            </w:pPr>
            <w:r w:rsidRPr="00F54A0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A07">
            <w:pPr>
              <w:pStyle w:val="BodyText"/>
              <w:rPr>
                <w:lang w:val="en-NZ"/>
              </w:rPr>
            </w:pPr>
            <w:r w:rsidRPr="00F54A07">
              <w:t>Communication links with appropriate personnel are established and maintained</w:t>
            </w:r>
          </w:p>
        </w:tc>
      </w:tr>
      <w:tr w:rsidTr="00F54A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A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A07">
            <w:pPr>
              <w:pStyle w:val="BodyText"/>
              <w:rPr>
                <w:lang w:val="en-NZ"/>
              </w:rPr>
            </w:pPr>
            <w:r w:rsidRPr="00F54A07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A07">
            <w:pPr>
              <w:pStyle w:val="BodyText"/>
              <w:rPr>
                <w:lang w:val="en-NZ"/>
              </w:rPr>
            </w:pPr>
            <w:r w:rsidRPr="00F54A07">
              <w:t>Rail movements through multiple work areas are coordinated</w:t>
            </w:r>
          </w:p>
        </w:tc>
      </w:tr>
      <w:tr w:rsidTr="00F54A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A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A07">
            <w:pPr>
              <w:pStyle w:val="BodyText"/>
              <w:rPr>
                <w:lang w:val="en-NZ"/>
              </w:rPr>
            </w:pPr>
            <w:r w:rsidRPr="00F54A07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A07">
            <w:pPr>
              <w:pStyle w:val="BodyText"/>
              <w:rPr>
                <w:lang w:val="en-NZ"/>
              </w:rPr>
            </w:pPr>
            <w:r w:rsidRPr="00F54A07">
              <w:t>Establishment and removal of worksites is coordinated within work on track authority limits</w:t>
            </w:r>
          </w:p>
        </w:tc>
      </w:tr>
      <w:tr w:rsidTr="00F54A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A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A07">
            <w:pPr>
              <w:pStyle w:val="BodyText"/>
              <w:rPr>
                <w:lang w:val="en-NZ"/>
              </w:rPr>
            </w:pPr>
            <w:r w:rsidRPr="00F54A07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A07">
            <w:pPr>
              <w:pStyle w:val="BodyText"/>
              <w:rPr>
                <w:lang w:val="en-NZ"/>
              </w:rPr>
            </w:pPr>
            <w:r w:rsidRPr="00F54A07">
              <w:t>Worksite protection is deployed and removed in accordance with rules and procedures</w:t>
            </w:r>
          </w:p>
        </w:tc>
      </w:tr>
      <w:tr w:rsidTr="00F54A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A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A07">
            <w:pPr>
              <w:pStyle w:val="BodyText"/>
              <w:rPr>
                <w:lang w:val="en-NZ"/>
              </w:rPr>
            </w:pPr>
            <w:r w:rsidRPr="00F54A07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A07">
            <w:pPr>
              <w:pStyle w:val="BodyText"/>
              <w:rPr>
                <w:lang w:val="en-NZ"/>
              </w:rPr>
            </w:pPr>
            <w:r w:rsidRPr="00F54A07">
              <w:t>Documentation is completed and maintained for worksite protection for the duration of the work on track authority</w:t>
            </w:r>
          </w:p>
        </w:tc>
      </w:tr>
      <w:tr w:rsidTr="00F54A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A07" w:rsidP="00F54A07">
            <w:pPr>
              <w:pStyle w:val="BodyText"/>
            </w:pPr>
            <w:r w:rsidRPr="00F54A07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A07" w:rsidP="00F54A07">
            <w:pPr>
              <w:pStyle w:val="BodyText"/>
            </w:pPr>
            <w:r w:rsidRPr="00F54A07">
              <w:rPr>
                <w:rStyle w:val="SpecialBold"/>
              </w:rPr>
              <w:t xml:space="preserve">Remove protection </w:t>
            </w:r>
            <w:r w:rsidRPr="00F54A07">
              <w:rPr>
                <w:rStyle w:val="SpecialBold"/>
              </w:rPr>
              <w:t>arrangements for multiple work groups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A07">
            <w:pPr>
              <w:pStyle w:val="BodyText"/>
              <w:rPr>
                <w:lang w:val="en-NZ"/>
              </w:rPr>
            </w:pPr>
            <w:r w:rsidRPr="00F54A0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A07">
            <w:pPr>
              <w:pStyle w:val="BodyText"/>
              <w:rPr>
                <w:lang w:val="en-NZ"/>
              </w:rPr>
            </w:pPr>
            <w:r w:rsidRPr="00F54A07">
              <w:t xml:space="preserve">Notification of completed works and assurance that </w:t>
            </w:r>
            <w:r w:rsidRPr="00F54A07">
              <w:t>track is safe for passage of rail traffic is received from all protection officers in accordance with workplace procedures</w:t>
            </w:r>
          </w:p>
        </w:tc>
      </w:tr>
      <w:tr w:rsidTr="00F54A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A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A07">
            <w:pPr>
              <w:pStyle w:val="BodyText"/>
              <w:rPr>
                <w:lang w:val="en-NZ"/>
              </w:rPr>
            </w:pPr>
            <w:r w:rsidRPr="00F54A0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A07">
            <w:pPr>
              <w:pStyle w:val="BodyText"/>
              <w:rPr>
                <w:lang w:val="en-NZ"/>
              </w:rPr>
            </w:pPr>
            <w:r w:rsidRPr="00F54A07">
              <w:t>Protection arrangements are removed from each worksite in accordance with w</w:t>
            </w:r>
            <w:r w:rsidRPr="00F54A07">
              <w:t>orkplace procedures</w:t>
            </w:r>
          </w:p>
        </w:tc>
      </w:tr>
      <w:tr w:rsidTr="00F54A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A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A07">
            <w:pPr>
              <w:pStyle w:val="BodyText"/>
              <w:rPr>
                <w:lang w:val="en-NZ"/>
              </w:rPr>
            </w:pPr>
            <w:r w:rsidRPr="00F54A07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A07" w:rsidP="00F54A07">
            <w:pPr>
              <w:pStyle w:val="BodyText"/>
            </w:pPr>
            <w:r w:rsidRPr="00F54A07">
              <w:t>Actions are documented in accordance with workplace procedures</w:t>
            </w:r>
          </w:p>
        </w:tc>
      </w:tr>
    </w:tbl>
    <w:p w:rsidR="00BF0C06" w:rsidP="00F54A07">
      <w:pPr>
        <w:pStyle w:val="NoPaddingFontSize1"/>
      </w:pPr>
    </w:p>
    <w:p w:rsidR="00BF0C06" w:rsidP="00F54A07">
      <w:pPr>
        <w:pStyle w:val="NoPaddingFontSize1"/>
      </w:pPr>
    </w:p>
    <w:p w:rsidR="00000000" w:rsidRPr="00F54A07" w:rsidP="00F54A07">
      <w:pPr>
        <w:pStyle w:val="Heading1"/>
      </w:pPr>
      <w:bookmarkStart w:id="7" w:name="O_1195478"/>
      <w:bookmarkEnd w:id="7"/>
      <w:r w:rsidRPr="00F54A0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4A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A07" w:rsidP="00F54A07">
            <w:pPr>
              <w:pStyle w:val="BodyText"/>
            </w:pPr>
            <w:r w:rsidRPr="00F54A07">
              <w:t>Foundation skills essential to performance are explicit in the performance criteria of this unit of competency.</w:t>
            </w:r>
          </w:p>
        </w:tc>
      </w:tr>
    </w:tbl>
    <w:p w:rsidR="00BF0C06" w:rsidP="00F54A07">
      <w:pPr>
        <w:pStyle w:val="NoPaddingFontSize1"/>
      </w:pPr>
    </w:p>
    <w:p w:rsidR="00BF0C06" w:rsidP="00F54A07">
      <w:pPr>
        <w:pStyle w:val="NoPaddingFontSize1"/>
      </w:pPr>
    </w:p>
    <w:p w:rsidR="00000000" w:rsidRPr="00F54A07" w:rsidP="00F54A07">
      <w:pPr>
        <w:pStyle w:val="Heading1"/>
      </w:pPr>
      <w:bookmarkStart w:id="8" w:name="O_1195477"/>
      <w:bookmarkEnd w:id="8"/>
      <w:r w:rsidRPr="00F54A0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4A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A07" w:rsidP="00F54A07">
            <w:pPr>
              <w:pStyle w:val="BodyText"/>
            </w:pPr>
            <w:r w:rsidRPr="00F54A07">
              <w:t>Range is restricted to essential operating conditions and any other variables essential to the work environment.</w:t>
            </w:r>
          </w:p>
          <w:p w:rsidR="00000000" w:rsidRPr="00F54A07" w:rsidP="00F54A07">
            <w:pPr>
              <w:pStyle w:val="BodyText"/>
            </w:pPr>
            <w:r w:rsidRPr="00F54A07">
              <w:t>Non-essential conditions can be found in the TLI Transport and Logistics Training Package Companion Volume Impleme</w:t>
            </w:r>
            <w:r w:rsidRPr="00F54A07">
              <w:t>ntation Guide.</w:t>
            </w:r>
          </w:p>
        </w:tc>
      </w:tr>
    </w:tbl>
    <w:p w:rsidR="00BF0C06" w:rsidP="00F54A07">
      <w:pPr>
        <w:pStyle w:val="NoPaddingFontSize1"/>
      </w:pPr>
    </w:p>
    <w:p w:rsidR="00BF0C06" w:rsidP="00F54A07">
      <w:pPr>
        <w:pStyle w:val="NoPaddingFontSize1"/>
      </w:pPr>
    </w:p>
    <w:p w:rsidR="00000000" w:rsidRPr="00F54A07" w:rsidP="00F54A07">
      <w:pPr>
        <w:pStyle w:val="Heading1"/>
      </w:pPr>
      <w:bookmarkStart w:id="9" w:name="O_1195476"/>
      <w:bookmarkEnd w:id="9"/>
      <w:r w:rsidRPr="00F54A0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4A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A07" w:rsidP="00F54A07">
            <w:pPr>
              <w:pStyle w:val="BodyText"/>
            </w:pPr>
            <w:r w:rsidRPr="00F54A07">
              <w:t>This unit replaces and is equivalent to TLIL4069A Plan and coordinate protection for multiple worksites within limits of a work on track authority.</w:t>
            </w:r>
          </w:p>
        </w:tc>
      </w:tr>
    </w:tbl>
    <w:p w:rsidR="00BF0C06" w:rsidP="00F54A07">
      <w:pPr>
        <w:pStyle w:val="NoPaddingFontSize1"/>
      </w:pPr>
    </w:p>
    <w:p w:rsidR="00BF0C06" w:rsidP="00F54A07">
      <w:pPr>
        <w:pStyle w:val="NoPaddingFontSize1"/>
      </w:pPr>
    </w:p>
    <w:p w:rsidR="00000000" w:rsidRPr="00F54A07" w:rsidP="00F54A07">
      <w:pPr>
        <w:pStyle w:val="Heading1"/>
      </w:pPr>
      <w:bookmarkStart w:id="10" w:name="O_1195486"/>
      <w:bookmarkEnd w:id="10"/>
      <w:r w:rsidRPr="00F54A07">
        <w:t>Links</w:t>
      </w:r>
    </w:p>
    <w:p w:rsidR="00000000" w:rsidRPr="00F54A07" w:rsidP="00BF0C06">
      <w:pPr>
        <w:pStyle w:val="BodyText"/>
      </w:pPr>
      <w:r w:rsidRPr="00F54A07">
        <w:t>Companion Volume I</w:t>
      </w:r>
      <w:r w:rsidRPr="00F54A07">
        <w:t xml:space="preserve">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C5E0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54A07" w:rsidP="00F54A07"/>
    <w:sectPr w:rsidSect="00F54A0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A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A07" w:rsidRPr="00BF0C06" w:rsidP="00BF0C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A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C06" w:rsidP="00F54A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0C06" w:rsidP="00F54A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F0C06" w:rsidP="00F54A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A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C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4A07" w:rsidRPr="00BF0C06" w:rsidP="00BF0C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A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C06" w:rsidRPr="002D2AF8" w:rsidP="00F54A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TLIL4069 Plan and coordinate protection for multiple worksites within limits of a work on track authority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BF0C06" w:rsidP="00F54A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FCEA4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8663E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4A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4A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4A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4A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4A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4A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4A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4A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4A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4A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4A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4A07"/>
  </w:style>
  <w:style w:type="character" w:customStyle="1" w:styleId="Heading1Char">
    <w:name w:val="Heading 1 Char"/>
    <w:basedOn w:val="DefaultParagraphFont"/>
    <w:link w:val="Heading1"/>
    <w:rsid w:val="00F54A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4A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4A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4A0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4A07"/>
    <w:rPr>
      <w:b/>
      <w:spacing w:val="0"/>
    </w:rPr>
  </w:style>
  <w:style w:type="paragraph" w:customStyle="1" w:styleId="SuperHeading">
    <w:name w:val="SuperHeading"/>
    <w:basedOn w:val="Normal"/>
    <w:rsid w:val="00F54A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4A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54A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4A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4A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4A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4A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4A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4A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4A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4A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4A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4A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4A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4A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4A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4A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4A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4A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4A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4A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4A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4A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4A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4A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4A0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4A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4A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4A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4A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4A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4A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4A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4A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4A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4A07"/>
    <w:rPr>
      <w:i/>
    </w:rPr>
  </w:style>
  <w:style w:type="paragraph" w:styleId="Caption">
    <w:name w:val="caption"/>
    <w:basedOn w:val="BodyText"/>
    <w:next w:val="Normal"/>
    <w:qFormat/>
    <w:rsid w:val="00F54A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4A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4A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4A07"/>
  </w:style>
  <w:style w:type="paragraph" w:styleId="TableofFigures">
    <w:name w:val="table of figures"/>
    <w:basedOn w:val="Normal"/>
    <w:next w:val="Normal"/>
    <w:semiHidden/>
    <w:rsid w:val="00F54A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4A0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54A07"/>
    <w:rPr>
      <w:rFonts w:ascii="Wingdings" w:hAnsi="Wingdings"/>
    </w:rPr>
  </w:style>
  <w:style w:type="paragraph" w:customStyle="1" w:styleId="TableHeading">
    <w:name w:val="Table Heading"/>
    <w:basedOn w:val="HeadingBase"/>
    <w:rsid w:val="00F54A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4A07"/>
    <w:rPr>
      <w:color w:val="0033CC"/>
      <w:u w:val="none"/>
    </w:rPr>
  </w:style>
  <w:style w:type="paragraph" w:customStyle="1" w:styleId="BodyTextRight">
    <w:name w:val="Body Text Right"/>
    <w:basedOn w:val="BodyText"/>
    <w:rsid w:val="00F54A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4A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4A0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4A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4A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4A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4A07"/>
    <w:rPr>
      <w:sz w:val="32"/>
    </w:rPr>
  </w:style>
  <w:style w:type="paragraph" w:customStyle="1" w:styleId="HeadingProcedure">
    <w:name w:val="Heading Procedure"/>
    <w:basedOn w:val="HeadingBase"/>
    <w:next w:val="Normal"/>
    <w:rsid w:val="00F54A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4A07"/>
    <w:pPr>
      <w:spacing w:before="60" w:after="60"/>
    </w:pPr>
  </w:style>
  <w:style w:type="paragraph" w:styleId="ListContinue">
    <w:name w:val="List Continue"/>
    <w:basedOn w:val="List"/>
    <w:rsid w:val="00F54A07"/>
    <w:pPr>
      <w:ind w:firstLine="0"/>
    </w:pPr>
  </w:style>
  <w:style w:type="paragraph" w:customStyle="1" w:styleId="ListNote">
    <w:name w:val="List Note"/>
    <w:basedOn w:val="List"/>
    <w:rsid w:val="00F54A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4A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4A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4A07"/>
    <w:rPr>
      <w:rFonts w:ascii="Courier New" w:hAnsi="Courier New"/>
    </w:rPr>
  </w:style>
  <w:style w:type="paragraph" w:customStyle="1" w:styleId="NoteBullet">
    <w:name w:val="Note Bullet"/>
    <w:basedOn w:val="Note"/>
    <w:rsid w:val="00F54A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4A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4A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4A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4A0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54A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4A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4A07"/>
    <w:rPr>
      <w:b/>
      <w:smallCaps/>
    </w:rPr>
  </w:style>
  <w:style w:type="paragraph" w:customStyle="1" w:styleId="TableListNumber">
    <w:name w:val="Table List Number"/>
    <w:basedOn w:val="ListNumber"/>
    <w:rsid w:val="00F54A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4A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4A07"/>
    <w:pPr>
      <w:numPr>
        <w:numId w:val="8"/>
      </w:numPr>
    </w:pPr>
  </w:style>
  <w:style w:type="paragraph" w:customStyle="1" w:styleId="ListAlpha2">
    <w:name w:val="List Alpha 2"/>
    <w:basedOn w:val="List2"/>
    <w:rsid w:val="00F54A07"/>
    <w:pPr>
      <w:numPr>
        <w:numId w:val="7"/>
      </w:numPr>
    </w:pPr>
  </w:style>
  <w:style w:type="paragraph" w:styleId="List2">
    <w:name w:val="List 2"/>
    <w:basedOn w:val="BodyText"/>
    <w:rsid w:val="00F54A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4A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4A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4A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4A0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4A0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54A07"/>
    <w:pPr>
      <w:numPr>
        <w:numId w:val="3"/>
      </w:numPr>
    </w:pPr>
  </w:style>
  <w:style w:type="paragraph" w:styleId="ListContinue2">
    <w:name w:val="List Continue 2"/>
    <w:basedOn w:val="List2"/>
    <w:rsid w:val="00F54A07"/>
    <w:pPr>
      <w:ind w:firstLine="0"/>
    </w:pPr>
  </w:style>
  <w:style w:type="paragraph" w:styleId="ListContinue3">
    <w:name w:val="List Continue 3"/>
    <w:basedOn w:val="List3"/>
    <w:rsid w:val="00F54A07"/>
    <w:pPr>
      <w:ind w:left="1021" w:firstLine="0"/>
    </w:pPr>
  </w:style>
  <w:style w:type="paragraph" w:styleId="ListContinue4">
    <w:name w:val="List Continue 4"/>
    <w:basedOn w:val="List4"/>
    <w:rsid w:val="00F54A07"/>
    <w:pPr>
      <w:ind w:firstLine="0"/>
    </w:pPr>
  </w:style>
  <w:style w:type="paragraph" w:styleId="ListContinue5">
    <w:name w:val="List Continue 5"/>
    <w:basedOn w:val="List5"/>
    <w:rsid w:val="00F54A07"/>
    <w:pPr>
      <w:ind w:firstLine="0"/>
    </w:pPr>
  </w:style>
  <w:style w:type="paragraph" w:styleId="ListNumber3">
    <w:name w:val="List Number 3"/>
    <w:basedOn w:val="List3"/>
    <w:rsid w:val="00F54A07"/>
    <w:pPr>
      <w:numPr>
        <w:numId w:val="4"/>
      </w:numPr>
    </w:pPr>
  </w:style>
  <w:style w:type="paragraph" w:styleId="ListNumber4">
    <w:name w:val="List Number 4"/>
    <w:basedOn w:val="List4"/>
    <w:rsid w:val="00F54A07"/>
    <w:pPr>
      <w:numPr>
        <w:numId w:val="5"/>
      </w:numPr>
    </w:pPr>
  </w:style>
  <w:style w:type="paragraph" w:styleId="ListNumber5">
    <w:name w:val="List Number 5"/>
    <w:basedOn w:val="List5"/>
    <w:rsid w:val="00F54A07"/>
    <w:pPr>
      <w:numPr>
        <w:numId w:val="6"/>
      </w:numPr>
    </w:pPr>
  </w:style>
  <w:style w:type="paragraph" w:styleId="BlockText">
    <w:name w:val="Block Text"/>
    <w:basedOn w:val="Normal"/>
    <w:rsid w:val="00F54A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4A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4A07"/>
    <w:rPr>
      <w:sz w:val="16"/>
      <w:vertAlign w:val="superscript"/>
    </w:rPr>
  </w:style>
  <w:style w:type="character" w:customStyle="1" w:styleId="Symbols">
    <w:name w:val="Symbols"/>
    <w:basedOn w:val="DefaultParagraphFont"/>
    <w:rsid w:val="00F54A07"/>
    <w:rPr>
      <w:rFonts w:ascii="Symbol" w:hAnsi="Symbol"/>
    </w:rPr>
  </w:style>
  <w:style w:type="character" w:customStyle="1" w:styleId="MenuOptions">
    <w:name w:val="Menu Options"/>
    <w:basedOn w:val="DefaultParagraphFont"/>
    <w:rsid w:val="00F54A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4A07"/>
    <w:rPr>
      <w:b/>
    </w:rPr>
  </w:style>
  <w:style w:type="character" w:customStyle="1" w:styleId="Underlined">
    <w:name w:val="Underlined"/>
    <w:basedOn w:val="DefaultParagraphFont"/>
    <w:rsid w:val="00F54A07"/>
    <w:rPr>
      <w:u w:val="single"/>
    </w:rPr>
  </w:style>
  <w:style w:type="paragraph" w:customStyle="1" w:styleId="TableBodyTextRight">
    <w:name w:val="Table Body Text Right"/>
    <w:basedOn w:val="TableBodyText"/>
    <w:rsid w:val="00F54A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4A07"/>
    <w:rPr>
      <w:sz w:val="18"/>
    </w:rPr>
  </w:style>
  <w:style w:type="paragraph" w:customStyle="1" w:styleId="BodySmallRight">
    <w:name w:val="Body Small Right"/>
    <w:basedOn w:val="BodyTextRight"/>
    <w:rsid w:val="00F54A07"/>
    <w:rPr>
      <w:sz w:val="18"/>
      <w:szCs w:val="18"/>
    </w:rPr>
  </w:style>
  <w:style w:type="paragraph" w:customStyle="1" w:styleId="MarginEdition">
    <w:name w:val="Margin Edition"/>
    <w:basedOn w:val="MarginNote"/>
    <w:rsid w:val="00F54A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4A07"/>
    <w:rPr>
      <w:sz w:val="2"/>
      <w:szCs w:val="2"/>
    </w:rPr>
  </w:style>
  <w:style w:type="character" w:customStyle="1" w:styleId="Small">
    <w:name w:val="Small"/>
    <w:basedOn w:val="DefaultParagraphFont"/>
    <w:rsid w:val="00F54A07"/>
    <w:rPr>
      <w:sz w:val="16"/>
    </w:rPr>
  </w:style>
  <w:style w:type="paragraph" w:customStyle="1" w:styleId="WideTable">
    <w:name w:val="Wide Table"/>
    <w:basedOn w:val="Normal"/>
    <w:rsid w:val="00F54A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4A07"/>
  </w:style>
  <w:style w:type="paragraph" w:styleId="Quote">
    <w:name w:val="Quote"/>
    <w:basedOn w:val="Heading1"/>
    <w:link w:val="QuoteChar"/>
    <w:qFormat/>
    <w:rsid w:val="00F54A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4A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4A07"/>
    <w:pPr>
      <w:pageBreakBefore/>
    </w:pPr>
  </w:style>
  <w:style w:type="paragraph" w:customStyle="1" w:styleId="Border">
    <w:name w:val="Border"/>
    <w:basedOn w:val="Normal"/>
    <w:qFormat/>
    <w:rsid w:val="00F54A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4A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4A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4A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4A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4A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4A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4A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4A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4A07"/>
    <w:rPr>
      <w:u w:val="single"/>
    </w:rPr>
  </w:style>
  <w:style w:type="character" w:customStyle="1" w:styleId="BoldandItalics">
    <w:name w:val="Bold and Italics"/>
    <w:qFormat/>
    <w:rsid w:val="00F54A07"/>
    <w:rPr>
      <w:b/>
      <w:i/>
      <w:u w:val="none"/>
    </w:rPr>
  </w:style>
  <w:style w:type="paragraph" w:styleId="BalloonText">
    <w:name w:val="Balloon Text"/>
    <w:basedOn w:val="Normal"/>
    <w:link w:val="BalloonTextChar"/>
    <w:rsid w:val="00F54A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4A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4A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4A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4A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4A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4A07"/>
    <w:pPr>
      <w:spacing w:before="0" w:after="0"/>
    </w:pPr>
  </w:style>
  <w:style w:type="paragraph" w:customStyle="1" w:styleId="BodyTextBold">
    <w:name w:val="Body Text Bold"/>
    <w:basedOn w:val="BodyText"/>
    <w:qFormat/>
    <w:rsid w:val="00F54A07"/>
    <w:rPr>
      <w:b/>
    </w:rPr>
  </w:style>
  <w:style w:type="character" w:styleId="Hyperlink">
    <w:name w:val="Hyperlink"/>
    <w:basedOn w:val="DefaultParagraphFont"/>
    <w:uiPriority w:val="99"/>
    <w:unhideWhenUsed/>
    <w:rsid w:val="00BF0C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628</Words>
  <Characters>3906</Characters>
  <Application>Microsoft Office Word</Application>
  <DocSecurity>0</DocSecurity>
  <Lines>169</Lines>
  <Paragraphs>87</Paragraphs>
  <ScaleCrop>false</ScaleCrop>
  <Company>Author-it Software Corporation Ltd.</Company>
  <LinksUpToDate>false</LinksUpToDate>
  <CharactersWithSpaces>4447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TLIL4069 Plan and coordinate protection for multiple worksites within limits of a work on track authority</dc:title>
  <dc:subject>Approved</dc:subject>
  <dc:creator>Industry Skills Australia</dc:creator>
  <cp:keywords>Release: 3</cp:keywords>
  <dc:description>Review Date: 12 April 2008</dc:description>
  <cp:lastModifiedBy>HSD_TPCMSd.prod</cp:lastModifiedBy>
  <cp:revision>3</cp:revision>
  <dcterms:created xsi:type="dcterms:W3CDTF">2024-07-12T07:56:00Z</dcterms:created>
  <dcterms:modified xsi:type="dcterms:W3CDTF">2024-07-12T07:56:00Z</dcterms:modified>
</cp:coreProperties>
</file>