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0A0" w:rsidP="000560A0">
      <w:pPr>
        <w:pStyle w:val="Title"/>
      </w:pPr>
      <w:r>
        <w:fldChar w:fldCharType="begin"/>
      </w:r>
      <w:r>
        <w:instrText xml:space="preserve"> TITLE   \* MERGEFORMAT </w:instrText>
      </w:r>
      <w:r>
        <w:fldChar w:fldCharType="separate"/>
      </w:r>
      <w:r>
        <w:t>Assessment Requirements for TLIL4069 Plan and coordinate protection for multiple worksites within limits of a work on track authority</w:t>
      </w:r>
      <w:r>
        <w:fldChar w:fldCharType="end"/>
      </w:r>
    </w:p>
    <w:p w:rsidR="000560A0" w:rsidP="000560A0">
      <w:pPr>
        <w:pStyle w:val="Version"/>
        <w:sectPr w:rsidSect="007E5F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5F40" w:rsidP="007E5F40">
      <w:pPr>
        <w:pStyle w:val="SuperHeading"/>
      </w:pPr>
      <w:r w:rsidRPr="007E5F40">
        <w:t>Assessment Requirements for TLIL4069 Plan and coordinate protection for multiple worksites within limits of a work on track authority</w:t>
      </w:r>
    </w:p>
    <w:p w:rsidR="00000000" w:rsidRPr="007E5F40" w:rsidP="007E5F40">
      <w:pPr>
        <w:pStyle w:val="Heading1"/>
      </w:pPr>
      <w:bookmarkStart w:id="1" w:name="O_1195474"/>
      <w:bookmarkEnd w:id="1"/>
      <w:r w:rsidRPr="007E5F40">
        <w:t>Modification History</w:t>
      </w:r>
    </w:p>
    <w:tbl>
      <w:tblPr>
        <w:tblW w:w="9497" w:type="dxa"/>
        <w:tblLayout w:type="fixed"/>
        <w:tblCellMar>
          <w:left w:w="62" w:type="dxa"/>
          <w:right w:w="62" w:type="dxa"/>
        </w:tblCellMar>
        <w:tblLook w:val="0000"/>
      </w:tblPr>
      <w:tblGrid>
        <w:gridCol w:w="9497"/>
      </w:tblGrid>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rPr>
                <w:rStyle w:val="SpecialBold"/>
              </w:rPr>
              <w:t>Release 3</w:t>
            </w:r>
            <w:r w:rsidRPr="007E5F40">
              <w:t>. This is the third release of this unit of competency in the TLI Transport and Logistics Training Package:</w:t>
            </w:r>
          </w:p>
          <w:p w:rsidR="00000000" w:rsidRPr="007E5F40" w:rsidP="007E5F40">
            <w:pPr>
              <w:pStyle w:val="ListBullet"/>
            </w:pPr>
            <w:r w:rsidRPr="007E5F40">
              <w:t>Minor statement changes in Performance Evidence</w:t>
            </w:r>
          </w:p>
          <w:p w:rsidR="00000000" w:rsidP="007E5F40">
            <w:pPr>
              <w:pStyle w:val="ListBullet"/>
              <w:rPr>
                <w:lang w:val="en-NZ"/>
              </w:rPr>
            </w:pPr>
            <w:r w:rsidRPr="007E5F40">
              <w:t>Minor statement changes in Knowledge Evidence.</w:t>
            </w:r>
          </w:p>
        </w:tc>
      </w:tr>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rPr>
                <w:rStyle w:val="SpecialBold"/>
              </w:rPr>
              <w:t>Release 2</w:t>
            </w:r>
            <w:r w:rsidRPr="007E5F40">
              <w:t xml:space="preserve">. This is the second release of this unit </w:t>
            </w:r>
            <w:r w:rsidRPr="007E5F40">
              <w:t>of competency in the TLI Transport and Logistics Training Package:</w:t>
            </w:r>
          </w:p>
          <w:p w:rsidR="00000000" w:rsidRPr="007E5F40" w:rsidP="007E5F40">
            <w:pPr>
              <w:pStyle w:val="ListBullet"/>
            </w:pPr>
            <w:r w:rsidRPr="007E5F40">
              <w:t>PC 2.3 minor words added</w:t>
            </w:r>
          </w:p>
          <w:p w:rsidR="00000000" w:rsidP="007E5F40">
            <w:pPr>
              <w:pStyle w:val="ListBullet"/>
              <w:rPr>
                <w:lang w:val="en-NZ"/>
              </w:rPr>
            </w:pPr>
            <w:r w:rsidRPr="007E5F40">
              <w:t>Minor statement changes in Assessment Conditions.</w:t>
            </w:r>
          </w:p>
        </w:tc>
      </w:tr>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rPr>
                <w:rStyle w:val="SpecialBold"/>
              </w:rPr>
              <w:t>Release 1</w:t>
            </w:r>
            <w:r w:rsidRPr="007E5F40">
              <w:t>. This is the first release of this unit of competency in the TLI Transport and Logistics Training Pack</w:t>
            </w:r>
            <w:r w:rsidRPr="007E5F40">
              <w:t>age.</w:t>
            </w:r>
          </w:p>
        </w:tc>
      </w:tr>
    </w:tbl>
    <w:p w:rsidR="000560A0" w:rsidP="007E5F40">
      <w:pPr>
        <w:pStyle w:val="NoPaddingFontSize1"/>
      </w:pPr>
    </w:p>
    <w:p w:rsidR="000560A0" w:rsidP="007E5F40">
      <w:pPr>
        <w:pStyle w:val="NoPaddingFontSize1"/>
      </w:pPr>
    </w:p>
    <w:p w:rsidR="00000000" w:rsidRPr="007E5F40" w:rsidP="007E5F40">
      <w:pPr>
        <w:pStyle w:val="Heading1"/>
      </w:pPr>
      <w:bookmarkStart w:id="2" w:name="O_1195473"/>
      <w:bookmarkEnd w:id="2"/>
      <w:r w:rsidRPr="007E5F40">
        <w:t>Performance Evidence</w:t>
      </w:r>
    </w:p>
    <w:tbl>
      <w:tblPr>
        <w:tblW w:w="9497" w:type="dxa"/>
        <w:tblLayout w:type="fixed"/>
        <w:tblCellMar>
          <w:left w:w="62" w:type="dxa"/>
          <w:right w:w="62" w:type="dxa"/>
        </w:tblCellMar>
        <w:tblLook w:val="0000"/>
      </w:tblPr>
      <w:tblGrid>
        <w:gridCol w:w="9497"/>
      </w:tblGrid>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t>Evidence required to demonstrate competence in this unit must be relevant to and satisfy all of the requirements of the elements and performance criteria on at least one occasion and include:</w:t>
            </w:r>
          </w:p>
          <w:p w:rsidR="00000000" w:rsidRPr="007E5F40" w:rsidP="007E5F40">
            <w:pPr>
              <w:pStyle w:val="ListBullet"/>
            </w:pPr>
            <w:r w:rsidRPr="007E5F40">
              <w:t>analysing nature and complexity of a work program</w:t>
            </w:r>
          </w:p>
          <w:p w:rsidR="00000000" w:rsidRPr="007E5F40" w:rsidP="007E5F40">
            <w:pPr>
              <w:pStyle w:val="ListBullet"/>
            </w:pPr>
            <w:r w:rsidRPr="007E5F40">
              <w:t>analysing track work activities for complexity</w:t>
            </w:r>
          </w:p>
          <w:p w:rsidR="00000000" w:rsidRPr="007E5F40" w:rsidP="007E5F40">
            <w:pPr>
              <w:pStyle w:val="ListBullet"/>
            </w:pPr>
            <w:r w:rsidRPr="007E5F40">
              <w:t>applying relevant system of safeworking, including workplace procedures</w:t>
            </w:r>
          </w:p>
          <w:p w:rsidR="00000000" w:rsidRPr="007E5F40" w:rsidP="007E5F40">
            <w:pPr>
              <w:pStyle w:val="ListBullet"/>
            </w:pPr>
            <w:r w:rsidRPr="007E5F40">
              <w:t>communicating effectively with individuals and work groups</w:t>
            </w:r>
          </w:p>
          <w:p w:rsidR="00000000" w:rsidRPr="007E5F40" w:rsidP="007E5F40">
            <w:pPr>
              <w:pStyle w:val="ListBullet"/>
            </w:pPr>
            <w:r w:rsidRPr="007E5F40">
              <w:t>completing work on track aut</w:t>
            </w:r>
            <w:r w:rsidRPr="007E5F40">
              <w:t>hority documentation</w:t>
            </w:r>
          </w:p>
          <w:p w:rsidR="00000000" w:rsidRPr="007E5F40" w:rsidP="007E5F40">
            <w:pPr>
              <w:pStyle w:val="ListBullet"/>
            </w:pPr>
            <w:r w:rsidRPr="007E5F40">
              <w:t>developing a worksite protection plan for multiple worksites within limits of a work on track authority</w:t>
            </w:r>
          </w:p>
          <w:p w:rsidR="00000000" w:rsidRPr="007E5F40" w:rsidP="007E5F40">
            <w:pPr>
              <w:pStyle w:val="ListBullet"/>
            </w:pPr>
            <w:r w:rsidRPr="007E5F40">
              <w:t>explaining plan to relevant stakeholders and appropriate personnel</w:t>
            </w:r>
          </w:p>
          <w:p w:rsidR="00000000" w:rsidRPr="007E5F40" w:rsidP="007E5F40">
            <w:pPr>
              <w:pStyle w:val="ListBullet"/>
            </w:pPr>
            <w:r w:rsidRPr="007E5F40">
              <w:t>explaining variations to plan that may need to be negotiated</w:t>
            </w:r>
          </w:p>
          <w:p w:rsidR="00000000" w:rsidRPr="007E5F40" w:rsidP="007E5F40">
            <w:pPr>
              <w:pStyle w:val="ListBullet"/>
            </w:pPr>
            <w:r w:rsidRPr="007E5F40">
              <w:t>fol</w:t>
            </w:r>
            <w:r w:rsidRPr="007E5F40">
              <w:t>lowing Rail Infrastructure Manager workplace policies, procedures, rules and protocols</w:t>
            </w:r>
          </w:p>
          <w:p w:rsidR="00000000" w:rsidRPr="007E5F40" w:rsidP="007E5F40">
            <w:pPr>
              <w:pStyle w:val="ListBullet"/>
            </w:pPr>
            <w:r w:rsidRPr="007E5F40">
              <w:t>fulfilling worksite permits</w:t>
            </w:r>
          </w:p>
          <w:p w:rsidR="00000000" w:rsidRPr="007E5F40" w:rsidP="007E5F40">
            <w:pPr>
              <w:pStyle w:val="ListBullet"/>
            </w:pPr>
            <w:r w:rsidRPr="007E5F40">
              <w:t>identifying job hazards and taking required actions to minimise, control or eliminate identified hazards</w:t>
            </w:r>
          </w:p>
          <w:p w:rsidR="00000000" w:rsidRPr="007E5F40" w:rsidP="007E5F40">
            <w:pPr>
              <w:pStyle w:val="ListBullet"/>
            </w:pPr>
            <w:r w:rsidRPr="007E5F40">
              <w:t>identifying unsafe situations and em</w:t>
            </w:r>
            <w:r w:rsidRPr="007E5F40">
              <w:t>ergencies</w:t>
            </w:r>
          </w:p>
          <w:p w:rsidR="00000000" w:rsidRPr="007E5F40" w:rsidP="007E5F40">
            <w:pPr>
              <w:pStyle w:val="ListBullet"/>
            </w:pPr>
            <w:r w:rsidRPr="007E5F40">
              <w:t>managing a worksite protection plan with multiple worksites within limits of a work on track authority</w:t>
            </w:r>
          </w:p>
          <w:p w:rsidR="00000000" w:rsidRPr="007E5F40" w:rsidP="007E5F40">
            <w:pPr>
              <w:pStyle w:val="ListBullet"/>
            </w:pPr>
            <w:r w:rsidRPr="007E5F40">
              <w:t>using appropriate personal protective equipment (PPE) in accordance with Rail Infrastructure Manager requirements.</w:t>
            </w:r>
          </w:p>
        </w:tc>
      </w:tr>
    </w:tbl>
    <w:p w:rsidR="000560A0" w:rsidP="007E5F40">
      <w:pPr>
        <w:pStyle w:val="NoPaddingFontSize1"/>
      </w:pPr>
    </w:p>
    <w:p w:rsidR="000560A0" w:rsidP="007E5F40">
      <w:pPr>
        <w:pStyle w:val="NoPaddingFontSize1"/>
      </w:pPr>
    </w:p>
    <w:p w:rsidR="00000000" w:rsidRPr="007E5F40" w:rsidP="007E5F40">
      <w:pPr>
        <w:pStyle w:val="Heading1"/>
      </w:pPr>
      <w:bookmarkStart w:id="3" w:name="O_1195472"/>
      <w:bookmarkEnd w:id="3"/>
      <w:r w:rsidRPr="007E5F40">
        <w:t>Knowledge Evidence</w:t>
      </w:r>
    </w:p>
    <w:tbl>
      <w:tblPr>
        <w:tblW w:w="9497" w:type="dxa"/>
        <w:tblLayout w:type="fixed"/>
        <w:tblCellMar>
          <w:left w:w="62" w:type="dxa"/>
          <w:right w:w="62" w:type="dxa"/>
        </w:tblCellMar>
        <w:tblLook w:val="0000"/>
      </w:tblPr>
      <w:tblGrid>
        <w:gridCol w:w="9497"/>
      </w:tblGrid>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t>Evidence required to demonstrate competence in this unit must be relevant to and satisfy all of the requirements of the elements and performance criteria and include knowledge of:</w:t>
            </w:r>
          </w:p>
          <w:p w:rsidR="00000000" w:rsidRPr="007E5F40" w:rsidP="007E5F40">
            <w:pPr>
              <w:pStyle w:val="ListBullet"/>
            </w:pPr>
            <w:r w:rsidRPr="007E5F40">
              <w:t>operational communications protocols and systems</w:t>
            </w:r>
          </w:p>
          <w:p w:rsidR="00000000" w:rsidRPr="007E5F40" w:rsidP="007E5F40">
            <w:pPr>
              <w:pStyle w:val="ListBullet"/>
            </w:pPr>
            <w:r w:rsidRPr="007E5F40">
              <w:t>Rail In</w:t>
            </w:r>
            <w:r w:rsidRPr="007E5F40">
              <w:t>frastructure Manager policies, procedures, rules and protocols for identified unsafe situations or emergencies for multiple worksites within limits of a Work On Track Authority</w:t>
            </w:r>
          </w:p>
          <w:p w:rsidR="00000000" w:rsidRPr="007E5F40" w:rsidP="007E5F40">
            <w:pPr>
              <w:pStyle w:val="ListBullet"/>
            </w:pPr>
            <w:r w:rsidRPr="007E5F40">
              <w:t>rail terminology as defined by the relevant Rail Infrastructure Manager system</w:t>
            </w:r>
          </w:p>
          <w:p w:rsidR="00000000" w:rsidRPr="007E5F40" w:rsidP="007E5F40">
            <w:pPr>
              <w:pStyle w:val="ListBullet"/>
            </w:pPr>
            <w:r w:rsidRPr="007E5F40">
              <w:t>relevant rail danger zones</w:t>
            </w:r>
          </w:p>
          <w:p w:rsidR="00000000" w:rsidRPr="007E5F40" w:rsidP="007E5F40">
            <w:pPr>
              <w:pStyle w:val="ListBullet"/>
            </w:pPr>
            <w:r w:rsidRPr="007E5F40">
              <w:t>track possession documentation</w:t>
            </w:r>
          </w:p>
          <w:p w:rsidR="00000000" w:rsidRPr="007E5F40" w:rsidP="007E5F40">
            <w:pPr>
              <w:pStyle w:val="ListBullet"/>
            </w:pPr>
            <w:r w:rsidRPr="007E5F40">
              <w:t>track work authority</w:t>
            </w:r>
          </w:p>
          <w:p w:rsidR="00000000" w:rsidRPr="007E5F40" w:rsidP="007E5F40">
            <w:pPr>
              <w:pStyle w:val="ListBullet"/>
            </w:pPr>
            <w:r w:rsidRPr="007E5F40">
              <w:t xml:space="preserve">types of track protection and system of safeworking </w:t>
            </w:r>
          </w:p>
          <w:p w:rsidR="00000000" w:rsidRPr="007E5F40" w:rsidP="007E5F40">
            <w:pPr>
              <w:pStyle w:val="ListBullet"/>
            </w:pPr>
            <w:r w:rsidRPr="007E5F40">
              <w:t>worksite protection plans.</w:t>
            </w:r>
          </w:p>
        </w:tc>
      </w:tr>
    </w:tbl>
    <w:p w:rsidR="000560A0" w:rsidP="007E5F40">
      <w:pPr>
        <w:pStyle w:val="NoPaddingFontSize1"/>
      </w:pPr>
    </w:p>
    <w:p w:rsidR="000560A0" w:rsidP="007E5F40">
      <w:pPr>
        <w:pStyle w:val="NoPaddingFontSize1"/>
      </w:pPr>
    </w:p>
    <w:p w:rsidR="00000000" w:rsidRPr="007E5F40" w:rsidP="007E5F40">
      <w:pPr>
        <w:pStyle w:val="Heading1"/>
      </w:pPr>
      <w:bookmarkStart w:id="4" w:name="O_1195471"/>
      <w:bookmarkEnd w:id="4"/>
      <w:r w:rsidRPr="007E5F40">
        <w:t>Assessment Conditions</w:t>
      </w:r>
    </w:p>
    <w:tbl>
      <w:tblPr>
        <w:tblW w:w="9497" w:type="dxa"/>
        <w:tblLayout w:type="fixed"/>
        <w:tblCellMar>
          <w:left w:w="62" w:type="dxa"/>
          <w:right w:w="62" w:type="dxa"/>
        </w:tblCellMar>
        <w:tblLook w:val="0000"/>
      </w:tblPr>
      <w:tblGrid>
        <w:gridCol w:w="9497"/>
      </w:tblGrid>
      <w:tr w:rsidTr="007E5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F40" w:rsidP="007E5F40">
            <w:pPr>
              <w:pStyle w:val="BodyText"/>
            </w:pPr>
            <w:r w:rsidRPr="007E5F40">
              <w:t xml:space="preserve">Assessors must hold credentials specified within the Standards for Registered Training Organisations current at the time of assessment. </w:t>
            </w:r>
          </w:p>
          <w:p w:rsidR="00000000" w:rsidRPr="007E5F40" w:rsidP="007E5F40">
            <w:pPr>
              <w:pStyle w:val="BodyText"/>
            </w:pPr>
            <w:r w:rsidRPr="007E5F40">
              <w:t>Assessment must satisfy the Principles of Assessment and Rules of Evidence and all regulatory requirements included wit</w:t>
            </w:r>
            <w:r w:rsidRPr="007E5F40">
              <w:t>hin the Standards for Registered Training Organisations current at the time of assessment.</w:t>
            </w:r>
          </w:p>
          <w:p w:rsidR="00000000" w:rsidRPr="007E5F40" w:rsidP="007E5F40">
            <w:pPr>
              <w:pStyle w:val="BodyText"/>
            </w:pPr>
            <w:r w:rsidRPr="007E5F40">
              <w:t>Assessment must occur in workplace operational situations or, where this is not available, in simulated workplace operational situations that replicate rail corridor</w:t>
            </w:r>
            <w:r w:rsidRPr="007E5F40">
              <w:t xml:space="preserve"> workplace conditions.</w:t>
            </w:r>
          </w:p>
          <w:p w:rsidR="00000000" w:rsidRPr="007E5F40" w:rsidP="007E5F40">
            <w:pPr>
              <w:pStyle w:val="BodyText"/>
            </w:pPr>
            <w:r w:rsidRPr="007E5F40">
              <w:t>Assessment processes and techniques must be appropriate to the language, literacy and numeracy requirements of the work being performed and the needs of the candidate.</w:t>
            </w:r>
          </w:p>
          <w:p w:rsidR="00000000" w:rsidRPr="007E5F40" w:rsidP="007E5F40">
            <w:pPr>
              <w:pStyle w:val="BodyText"/>
            </w:pPr>
            <w:r w:rsidRPr="007E5F40">
              <w:t>Resources for assessment must include access to:</w:t>
            </w:r>
          </w:p>
          <w:p w:rsidR="00000000" w:rsidRPr="007E5F40" w:rsidP="007E5F40">
            <w:pPr>
              <w:pStyle w:val="ListBullet"/>
            </w:pPr>
            <w:r w:rsidRPr="007E5F40">
              <w:t>a range of rele</w:t>
            </w:r>
            <w:r w:rsidRPr="007E5F40">
              <w:t>vant exercises, case studies and/or simulations</w:t>
            </w:r>
          </w:p>
          <w:p w:rsidR="00000000" w:rsidRPr="007E5F40" w:rsidP="007E5F40">
            <w:pPr>
              <w:pStyle w:val="ListBullet"/>
            </w:pPr>
            <w:r w:rsidRPr="007E5F40">
              <w:t>relevant and appropriate materials, tools, equipment and PPE currently used in industry</w:t>
            </w:r>
          </w:p>
          <w:p w:rsidR="00000000" w:rsidRPr="007E5F40" w:rsidP="007E5F40">
            <w:pPr>
              <w:pStyle w:val="ListBullet"/>
            </w:pPr>
            <w:r w:rsidRPr="007E5F40">
              <w:t>applicable documentation and terminology as defined by the relevant Rail Infrastructure Manager system of safeworking in</w:t>
            </w:r>
            <w:r w:rsidRPr="007E5F40">
              <w:t>cluding workplace procedures, regulations, rules and codes of practice.</w:t>
            </w:r>
          </w:p>
        </w:tc>
      </w:tr>
    </w:tbl>
    <w:p w:rsidR="000560A0" w:rsidP="007E5F40">
      <w:pPr>
        <w:pStyle w:val="NoPaddingFontSize1"/>
      </w:pPr>
    </w:p>
    <w:p w:rsidR="000560A0" w:rsidP="007E5F40">
      <w:pPr>
        <w:pStyle w:val="NoPaddingFontSize1"/>
      </w:pPr>
    </w:p>
    <w:p w:rsidR="00000000" w:rsidRPr="007E5F40" w:rsidP="007E5F40">
      <w:pPr>
        <w:pStyle w:val="Heading1"/>
      </w:pPr>
      <w:bookmarkStart w:id="5" w:name="O_1195487"/>
      <w:bookmarkEnd w:id="5"/>
      <w:r w:rsidRPr="007E5F40">
        <w:t>Links</w:t>
      </w:r>
    </w:p>
    <w:p w:rsidR="00000000" w:rsidRPr="007E5F40" w:rsidP="000560A0">
      <w:pPr>
        <w:pStyle w:val="BodyText"/>
      </w:pPr>
      <w:r w:rsidRPr="007E5F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C1863">
        <w:rPr>
          <w:rStyle w:val="Hyperlink"/>
        </w:rPr>
        <w:t>https://vetnet.gov.au/Pages/TrainingDocs.aspx?q=df441c6e-213d-43e3-874c-0b3f7036d851</w:t>
      </w:r>
      <w:r>
        <w:fldChar w:fldCharType="end"/>
      </w:r>
    </w:p>
    <w:p w:rsidR="00000000" w:rsidRPr="007E5F40" w:rsidP="007E5F40"/>
    <w:sectPr w:rsidSect="007E5F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0" w:rsidRPr="000560A0" w:rsidP="00056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A0" w:rsidP="007E5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60A0" w:rsidP="007E5F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560A0" w:rsidP="007E5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F40" w:rsidRPr="000560A0" w:rsidP="00056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A0" w:rsidRPr="002D2AF8" w:rsidP="007E5F40">
    <w:pPr>
      <w:pStyle w:val="Header"/>
      <w:framePr w:wrap="around"/>
    </w:pPr>
    <w:r>
      <w:fldChar w:fldCharType="begin"/>
    </w:r>
    <w:r>
      <w:instrText xml:space="preserve"> TITLE   \* MERGEFORMAT </w:instrText>
    </w:r>
    <w:r>
      <w:fldChar w:fldCharType="separate"/>
    </w:r>
    <w:r>
      <w:t>Assessment Requirements for TLIL4069 Plan and coordinate protection for multiple worksites within limits of a work on track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560A0" w:rsidP="007E5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347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E046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F40"/>
    <w:pPr>
      <w:spacing w:before="360" w:after="60"/>
      <w:outlineLvl w:val="0"/>
    </w:pPr>
    <w:rPr>
      <w:sz w:val="32"/>
    </w:rPr>
  </w:style>
  <w:style w:type="paragraph" w:styleId="Heading2">
    <w:name w:val="heading 2"/>
    <w:basedOn w:val="HeadingBase"/>
    <w:next w:val="BodyText"/>
    <w:link w:val="Heading2Char"/>
    <w:qFormat/>
    <w:rsid w:val="007E5F40"/>
    <w:pPr>
      <w:keepLines/>
      <w:spacing w:before="240" w:after="120"/>
      <w:outlineLvl w:val="1"/>
    </w:pPr>
    <w:rPr>
      <w:sz w:val="28"/>
      <w:szCs w:val="40"/>
    </w:rPr>
  </w:style>
  <w:style w:type="paragraph" w:styleId="Heading3">
    <w:name w:val="heading 3"/>
    <w:basedOn w:val="HeadingBase"/>
    <w:next w:val="BodyText"/>
    <w:link w:val="Heading3Char"/>
    <w:qFormat/>
    <w:rsid w:val="007E5F40"/>
    <w:pPr>
      <w:spacing w:before="180" w:after="120"/>
      <w:outlineLvl w:val="2"/>
    </w:pPr>
    <w:rPr>
      <w:spacing w:val="-10"/>
      <w:kern w:val="32"/>
    </w:rPr>
  </w:style>
  <w:style w:type="paragraph" w:styleId="Heading4">
    <w:name w:val="heading 4"/>
    <w:basedOn w:val="HeadingBase"/>
    <w:next w:val="BodyText"/>
    <w:link w:val="Heading4Char"/>
    <w:qFormat/>
    <w:rsid w:val="007E5F40"/>
    <w:pPr>
      <w:spacing w:before="160" w:after="120"/>
      <w:outlineLvl w:val="3"/>
    </w:pPr>
    <w:rPr>
      <w:sz w:val="22"/>
    </w:rPr>
  </w:style>
  <w:style w:type="paragraph" w:styleId="Heading5">
    <w:name w:val="heading 5"/>
    <w:basedOn w:val="HeadingBase"/>
    <w:next w:val="Normal"/>
    <w:link w:val="Heading5Char"/>
    <w:qFormat/>
    <w:rsid w:val="007E5F40"/>
    <w:pPr>
      <w:spacing w:before="80"/>
      <w:outlineLvl w:val="4"/>
    </w:pPr>
    <w:rPr>
      <w:color w:val="918585"/>
      <w:sz w:val="20"/>
    </w:rPr>
  </w:style>
  <w:style w:type="paragraph" w:styleId="Heading6">
    <w:name w:val="heading 6"/>
    <w:basedOn w:val="HeadingBase"/>
    <w:next w:val="Normal"/>
    <w:link w:val="Heading6Char"/>
    <w:qFormat/>
    <w:rsid w:val="007E5F40"/>
    <w:pPr>
      <w:spacing w:before="60"/>
      <w:outlineLvl w:val="5"/>
    </w:pPr>
    <w:rPr>
      <w:color w:val="918585"/>
      <w:sz w:val="20"/>
    </w:rPr>
  </w:style>
  <w:style w:type="paragraph" w:styleId="Heading7">
    <w:name w:val="heading 7"/>
    <w:basedOn w:val="Normal"/>
    <w:next w:val="Normal"/>
    <w:link w:val="Heading7Char"/>
    <w:qFormat/>
    <w:rsid w:val="007E5F40"/>
    <w:pPr>
      <w:ind w:left="720"/>
      <w:outlineLvl w:val="6"/>
    </w:pPr>
    <w:rPr>
      <w:i/>
    </w:rPr>
  </w:style>
  <w:style w:type="paragraph" w:styleId="Heading8">
    <w:name w:val="heading 8"/>
    <w:basedOn w:val="Normal"/>
    <w:next w:val="Normal"/>
    <w:link w:val="Heading8Char"/>
    <w:qFormat/>
    <w:rsid w:val="007E5F40"/>
    <w:pPr>
      <w:ind w:left="720"/>
      <w:outlineLvl w:val="7"/>
    </w:pPr>
    <w:rPr>
      <w:i/>
    </w:rPr>
  </w:style>
  <w:style w:type="paragraph" w:styleId="Heading9">
    <w:name w:val="heading 9"/>
    <w:basedOn w:val="Normal"/>
    <w:next w:val="Normal"/>
    <w:link w:val="Heading9Char"/>
    <w:qFormat/>
    <w:rsid w:val="007E5F40"/>
    <w:pPr>
      <w:ind w:left="720"/>
      <w:outlineLvl w:val="8"/>
    </w:pPr>
    <w:rPr>
      <w:i/>
    </w:rPr>
  </w:style>
  <w:style w:type="character" w:default="1" w:styleId="DefaultParagraphFont">
    <w:name w:val="Default Paragraph Font"/>
    <w:uiPriority w:val="1"/>
    <w:unhideWhenUsed/>
    <w:rsid w:val="007E5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F40"/>
  </w:style>
  <w:style w:type="character" w:customStyle="1" w:styleId="Heading1Char">
    <w:name w:val="Heading 1 Char"/>
    <w:basedOn w:val="DefaultParagraphFont"/>
    <w:link w:val="Heading1"/>
    <w:rsid w:val="007E5F40"/>
    <w:rPr>
      <w:rFonts w:ascii="Times New Roman" w:eastAsia="Times New Roman" w:hAnsi="Times New Roman" w:cs="Times New Roman"/>
      <w:b/>
      <w:sz w:val="32"/>
      <w:szCs w:val="20"/>
      <w:lang w:eastAsia="en-US"/>
    </w:rPr>
  </w:style>
  <w:style w:type="paragraph" w:styleId="BodyText">
    <w:name w:val="Body Text"/>
    <w:basedOn w:val="Normal"/>
    <w:link w:val="BodyTextChar"/>
    <w:rsid w:val="007E5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F40"/>
    <w:rPr>
      <w:rFonts w:ascii="Times New Roman" w:eastAsia="Times New Roman" w:hAnsi="Times New Roman" w:cs="Times New Roman"/>
      <w:sz w:val="24"/>
      <w:lang w:eastAsia="en-US"/>
    </w:rPr>
  </w:style>
  <w:style w:type="paragraph" w:styleId="ListBullet">
    <w:name w:val="List Bullet"/>
    <w:basedOn w:val="List"/>
    <w:rsid w:val="007E5F40"/>
    <w:pPr>
      <w:numPr>
        <w:numId w:val="11"/>
      </w:numPr>
      <w:tabs>
        <w:tab w:val="clear" w:pos="340"/>
      </w:tabs>
      <w:spacing w:before="40" w:after="40"/>
    </w:pPr>
  </w:style>
  <w:style w:type="character" w:customStyle="1" w:styleId="SpecialBold">
    <w:name w:val="Special Bold"/>
    <w:basedOn w:val="DefaultParagraphFont"/>
    <w:rsid w:val="007E5F40"/>
    <w:rPr>
      <w:b/>
      <w:spacing w:val="0"/>
    </w:rPr>
  </w:style>
  <w:style w:type="paragraph" w:customStyle="1" w:styleId="SuperHeading">
    <w:name w:val="SuperHeading"/>
    <w:basedOn w:val="Normal"/>
    <w:rsid w:val="007E5F40"/>
    <w:pPr>
      <w:spacing w:before="240" w:after="120"/>
      <w:outlineLvl w:val="0"/>
    </w:pPr>
    <w:rPr>
      <w:rFonts w:ascii="Times New Roman" w:hAnsi="Times New Roman"/>
      <w:b/>
      <w:sz w:val="32"/>
    </w:rPr>
  </w:style>
  <w:style w:type="paragraph" w:customStyle="1" w:styleId="AllowPageBreak">
    <w:name w:val="AllowPageBreak"/>
    <w:rsid w:val="007E5F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5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F40"/>
    <w:rPr>
      <w:rFonts w:ascii="Courier New" w:eastAsia="Times New Roman" w:hAnsi="Courier New" w:cs="Times New Roman"/>
      <w:i/>
      <w:szCs w:val="20"/>
      <w:lang w:eastAsia="en-US"/>
    </w:rPr>
  </w:style>
  <w:style w:type="paragraph" w:customStyle="1" w:styleId="HeadingBase">
    <w:name w:val="Heading Base"/>
    <w:rsid w:val="007E5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F40"/>
    <w:pPr>
      <w:tabs>
        <w:tab w:val="right" w:leader="dot" w:pos="9072"/>
      </w:tabs>
      <w:ind w:left="567"/>
    </w:pPr>
    <w:rPr>
      <w:szCs w:val="22"/>
    </w:rPr>
  </w:style>
  <w:style w:type="paragraph" w:customStyle="1" w:styleId="TOCBase">
    <w:name w:val="TOC Base"/>
    <w:rsid w:val="007E5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F40"/>
    <w:pPr>
      <w:tabs>
        <w:tab w:val="right" w:leader="dot" w:pos="9072"/>
      </w:tabs>
      <w:spacing w:before="40" w:after="40"/>
      <w:ind w:left="284"/>
    </w:pPr>
    <w:rPr>
      <w:rFonts w:ascii="Times New Roman" w:hAnsi="Times New Roman"/>
    </w:rPr>
  </w:style>
  <w:style w:type="paragraph" w:styleId="TOC1">
    <w:name w:val="toc 1"/>
    <w:basedOn w:val="TOCBase"/>
    <w:next w:val="Normal"/>
    <w:rsid w:val="007E5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F40"/>
    <w:rPr>
      <w:rFonts w:ascii="Times New Roman" w:eastAsia="Times New Roman" w:hAnsi="Times New Roman" w:cs="Times New Roman"/>
      <w:sz w:val="16"/>
      <w:lang w:eastAsia="en-US"/>
    </w:rPr>
  </w:style>
  <w:style w:type="paragraph" w:styleId="Title">
    <w:name w:val="Title"/>
    <w:basedOn w:val="HeadingBase"/>
    <w:link w:val="TitleChar"/>
    <w:qFormat/>
    <w:rsid w:val="007E5F40"/>
    <w:pPr>
      <w:spacing w:before="5040"/>
      <w:jc w:val="center"/>
    </w:pPr>
    <w:rPr>
      <w:sz w:val="48"/>
      <w:szCs w:val="72"/>
      <w:lang w:val="en-US"/>
    </w:rPr>
  </w:style>
  <w:style w:type="character" w:customStyle="1" w:styleId="TitleChar">
    <w:name w:val="Title Char"/>
    <w:basedOn w:val="DefaultParagraphFont"/>
    <w:link w:val="Title"/>
    <w:rsid w:val="007E5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F40"/>
    <w:pPr>
      <w:tabs>
        <w:tab w:val="left" w:pos="3600"/>
        <w:tab w:val="left" w:pos="3958"/>
      </w:tabs>
    </w:pPr>
  </w:style>
  <w:style w:type="paragraph" w:styleId="List">
    <w:name w:val="List"/>
    <w:basedOn w:val="BodyText"/>
    <w:next w:val="BodyText"/>
    <w:rsid w:val="007E5F40"/>
    <w:pPr>
      <w:tabs>
        <w:tab w:val="left" w:pos="340"/>
      </w:tabs>
      <w:spacing w:before="60" w:after="60"/>
      <w:ind w:left="340" w:hanging="340"/>
    </w:pPr>
  </w:style>
  <w:style w:type="paragraph" w:customStyle="1" w:styleId="Note">
    <w:name w:val="Note"/>
    <w:basedOn w:val="BodyText"/>
    <w:rsid w:val="007E5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F40"/>
    <w:pPr>
      <w:framePr w:wrap="auto" w:hAnchor="text" w:y="6049"/>
    </w:pPr>
    <w:rPr>
      <w:color w:val="000000"/>
      <w:sz w:val="40"/>
    </w:rPr>
  </w:style>
  <w:style w:type="paragraph" w:customStyle="1" w:styleId="TOCTitle">
    <w:name w:val="TOCTitle"/>
    <w:basedOn w:val="Heading1"/>
    <w:rsid w:val="007E5F40"/>
    <w:pPr>
      <w:spacing w:after="240"/>
      <w:jc w:val="center"/>
      <w:outlineLvl w:val="9"/>
    </w:pPr>
    <w:rPr>
      <w:caps/>
    </w:rPr>
  </w:style>
  <w:style w:type="paragraph" w:customStyle="1" w:styleId="Version">
    <w:name w:val="Version"/>
    <w:rsid w:val="007E5F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F40"/>
    <w:pPr>
      <w:numPr>
        <w:numId w:val="12"/>
      </w:numPr>
      <w:tabs>
        <w:tab w:val="clear" w:pos="680"/>
      </w:tabs>
    </w:pPr>
  </w:style>
  <w:style w:type="paragraph" w:styleId="Index1">
    <w:name w:val="index 1"/>
    <w:basedOn w:val="Normal"/>
    <w:next w:val="Normal"/>
    <w:semiHidden/>
    <w:rsid w:val="007E5F40"/>
    <w:pPr>
      <w:keepNext w:val="0"/>
      <w:tabs>
        <w:tab w:val="right" w:pos="4176"/>
      </w:tabs>
      <w:ind w:left="198" w:hanging="198"/>
    </w:pPr>
    <w:rPr>
      <w:rFonts w:ascii="Garamond" w:hAnsi="Garamond"/>
    </w:rPr>
  </w:style>
  <w:style w:type="paragraph" w:styleId="IndexHeading">
    <w:name w:val="index heading"/>
    <w:basedOn w:val="Normal"/>
    <w:next w:val="Index1"/>
    <w:semiHidden/>
    <w:rsid w:val="007E5F40"/>
    <w:pPr>
      <w:spacing w:before="120" w:after="120"/>
    </w:pPr>
    <w:rPr>
      <w:rFonts w:ascii="Arial" w:hAnsi="Arial"/>
      <w:b/>
      <w:color w:val="918585"/>
      <w:sz w:val="24"/>
    </w:rPr>
  </w:style>
  <w:style w:type="paragraph" w:styleId="Header">
    <w:name w:val="header"/>
    <w:basedOn w:val="Normal"/>
    <w:link w:val="HeaderChar"/>
    <w:rsid w:val="007E5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F40"/>
    <w:rPr>
      <w:rFonts w:ascii="Times New Roman" w:eastAsia="Times New Roman" w:hAnsi="Times New Roman" w:cs="Times New Roman"/>
      <w:sz w:val="16"/>
      <w:szCs w:val="20"/>
      <w:lang w:val="en-GB" w:eastAsia="en-US"/>
    </w:rPr>
  </w:style>
  <w:style w:type="paragraph" w:customStyle="1" w:styleId="Chapter">
    <w:name w:val="Chapter"/>
    <w:basedOn w:val="Normal"/>
    <w:rsid w:val="007E5F40"/>
    <w:pPr>
      <w:spacing w:before="240"/>
    </w:pPr>
    <w:rPr>
      <w:rFonts w:ascii="Times New Roman" w:hAnsi="Times New Roman"/>
      <w:smallCaps/>
      <w:spacing w:val="80"/>
      <w:sz w:val="28"/>
    </w:rPr>
  </w:style>
  <w:style w:type="paragraph" w:customStyle="1" w:styleId="InChapter">
    <w:name w:val="InChapter"/>
    <w:basedOn w:val="Heading3"/>
    <w:rsid w:val="007E5F40"/>
    <w:pPr>
      <w:spacing w:after="240"/>
      <w:outlineLvl w:val="9"/>
    </w:pPr>
    <w:rPr>
      <w:noProof/>
    </w:rPr>
  </w:style>
  <w:style w:type="paragraph" w:styleId="Index2">
    <w:name w:val="index 2"/>
    <w:basedOn w:val="Normal"/>
    <w:next w:val="Normal"/>
    <w:semiHidden/>
    <w:rsid w:val="007E5F40"/>
    <w:pPr>
      <w:tabs>
        <w:tab w:val="right" w:pos="4176"/>
      </w:tabs>
      <w:ind w:left="568" w:hanging="284"/>
    </w:pPr>
    <w:rPr>
      <w:rFonts w:ascii="Garamond" w:hAnsi="Garamond"/>
    </w:rPr>
  </w:style>
  <w:style w:type="paragraph" w:customStyle="1" w:styleId="Byline">
    <w:name w:val="Byline"/>
    <w:rsid w:val="007E5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F40"/>
    <w:pPr>
      <w:tabs>
        <w:tab w:val="clear" w:pos="3600"/>
        <w:tab w:val="clear" w:pos="3958"/>
      </w:tabs>
      <w:jc w:val="right"/>
    </w:pPr>
  </w:style>
  <w:style w:type="character" w:styleId="Emphasis">
    <w:name w:val="Emphasis"/>
    <w:basedOn w:val="DefaultParagraphFont"/>
    <w:qFormat/>
    <w:rsid w:val="007E5F40"/>
    <w:rPr>
      <w:i/>
    </w:rPr>
  </w:style>
  <w:style w:type="paragraph" w:styleId="Caption">
    <w:name w:val="caption"/>
    <w:basedOn w:val="BodyText"/>
    <w:next w:val="Normal"/>
    <w:qFormat/>
    <w:rsid w:val="007E5F40"/>
    <w:pPr>
      <w:framePr w:w="2268" w:hSpace="181" w:vSpace="181" w:wrap="around" w:vAnchor="text" w:hAnchor="page" w:x="1135" w:y="285" w:anchorLock="1"/>
    </w:pPr>
    <w:rPr>
      <w:i/>
    </w:rPr>
  </w:style>
  <w:style w:type="paragraph" w:customStyle="1" w:styleId="MiniTOCTitle">
    <w:name w:val="MiniTOCTitle"/>
    <w:basedOn w:val="Heading4"/>
    <w:rsid w:val="007E5F40"/>
    <w:pPr>
      <w:spacing w:before="240"/>
      <w:outlineLvl w:val="9"/>
    </w:pPr>
    <w:rPr>
      <w:noProof/>
      <w:sz w:val="24"/>
    </w:rPr>
  </w:style>
  <w:style w:type="paragraph" w:customStyle="1" w:styleId="MiniTOCItem">
    <w:name w:val="MiniTOCItem"/>
    <w:basedOn w:val="ListBullet"/>
    <w:rsid w:val="007E5F40"/>
    <w:pPr>
      <w:numPr>
        <w:numId w:val="0"/>
      </w:numPr>
      <w:tabs>
        <w:tab w:val="right" w:leader="dot" w:pos="6521"/>
      </w:tabs>
      <w:spacing w:before="0" w:after="0"/>
    </w:pPr>
  </w:style>
  <w:style w:type="paragraph" w:customStyle="1" w:styleId="TOFTitle">
    <w:name w:val="TOFTitle"/>
    <w:basedOn w:val="TOCTitle"/>
    <w:rsid w:val="007E5F40"/>
  </w:style>
  <w:style w:type="paragraph" w:styleId="TableofFigures">
    <w:name w:val="table of figures"/>
    <w:basedOn w:val="Normal"/>
    <w:next w:val="Normal"/>
    <w:semiHidden/>
    <w:rsid w:val="007E5F40"/>
    <w:pPr>
      <w:tabs>
        <w:tab w:val="right" w:leader="dot" w:pos="9072"/>
      </w:tabs>
      <w:ind w:left="970" w:hanging="403"/>
    </w:pPr>
    <w:rPr>
      <w:rFonts w:ascii="Times New Roman" w:hAnsi="Times New Roman"/>
      <w:b/>
    </w:rPr>
  </w:style>
  <w:style w:type="paragraph" w:styleId="ListNumber">
    <w:name w:val="List Number"/>
    <w:basedOn w:val="List"/>
    <w:rsid w:val="007E5F40"/>
    <w:pPr>
      <w:numPr>
        <w:numId w:val="14"/>
      </w:numPr>
      <w:tabs>
        <w:tab w:val="clear" w:pos="340"/>
      </w:tabs>
    </w:pPr>
  </w:style>
  <w:style w:type="character" w:customStyle="1" w:styleId="WingdingSymbols">
    <w:name w:val="Wingding Symbols"/>
    <w:rsid w:val="007E5F40"/>
    <w:rPr>
      <w:rFonts w:ascii="Wingdings" w:hAnsi="Wingdings"/>
    </w:rPr>
  </w:style>
  <w:style w:type="paragraph" w:customStyle="1" w:styleId="TableHeading">
    <w:name w:val="Table Heading"/>
    <w:basedOn w:val="HeadingBase"/>
    <w:rsid w:val="007E5F40"/>
    <w:pPr>
      <w:keepLines/>
      <w:pBdr>
        <w:bottom w:val="single" w:sz="6" w:space="1" w:color="918585"/>
      </w:pBdr>
      <w:spacing w:before="240"/>
    </w:pPr>
  </w:style>
  <w:style w:type="character" w:customStyle="1" w:styleId="HotSpot">
    <w:name w:val="HotSpot"/>
    <w:rsid w:val="007E5F40"/>
    <w:rPr>
      <w:color w:val="0033CC"/>
      <w:u w:val="none"/>
    </w:rPr>
  </w:style>
  <w:style w:type="paragraph" w:customStyle="1" w:styleId="BodyTextRight">
    <w:name w:val="Body Text Right"/>
    <w:basedOn w:val="BodyText"/>
    <w:rsid w:val="007E5F40"/>
    <w:pPr>
      <w:spacing w:before="0" w:after="0"/>
      <w:jc w:val="right"/>
    </w:pPr>
  </w:style>
  <w:style w:type="paragraph" w:styleId="Index3">
    <w:name w:val="index 3"/>
    <w:basedOn w:val="ListNumber2"/>
    <w:next w:val="Normal"/>
    <w:semiHidden/>
    <w:rsid w:val="007E5F40"/>
    <w:pPr>
      <w:numPr>
        <w:numId w:val="0"/>
      </w:numPr>
      <w:tabs>
        <w:tab w:val="right" w:leader="dot" w:pos="4176"/>
      </w:tabs>
    </w:pPr>
  </w:style>
  <w:style w:type="paragraph" w:styleId="ListNumber2">
    <w:name w:val="List Number 2"/>
    <w:basedOn w:val="List2"/>
    <w:rsid w:val="007E5F40"/>
    <w:pPr>
      <w:numPr>
        <w:numId w:val="9"/>
      </w:numPr>
      <w:tabs>
        <w:tab w:val="clear" w:pos="1060"/>
      </w:tabs>
    </w:pPr>
  </w:style>
  <w:style w:type="paragraph" w:customStyle="1" w:styleId="MarginNote">
    <w:name w:val="Margin Note"/>
    <w:basedOn w:val="BodyText"/>
    <w:rsid w:val="007E5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F40"/>
    <w:rPr>
      <w:sz w:val="32"/>
    </w:rPr>
  </w:style>
  <w:style w:type="paragraph" w:customStyle="1" w:styleId="HeadingProcedure">
    <w:name w:val="Heading Procedure"/>
    <w:basedOn w:val="HeadingBase"/>
    <w:next w:val="Normal"/>
    <w:rsid w:val="007E5F40"/>
    <w:pPr>
      <w:tabs>
        <w:tab w:val="left" w:pos="0"/>
      </w:tabs>
      <w:spacing w:before="120" w:after="60"/>
    </w:pPr>
    <w:rPr>
      <w:i/>
      <w:color w:val="918585"/>
      <w:sz w:val="22"/>
    </w:rPr>
  </w:style>
  <w:style w:type="paragraph" w:customStyle="1" w:styleId="TableBodyText">
    <w:name w:val="Table Body Text"/>
    <w:basedOn w:val="BodyText"/>
    <w:rsid w:val="007E5F40"/>
    <w:pPr>
      <w:spacing w:before="60" w:after="60"/>
    </w:pPr>
  </w:style>
  <w:style w:type="paragraph" w:styleId="ListContinue">
    <w:name w:val="List Continue"/>
    <w:basedOn w:val="List"/>
    <w:rsid w:val="007E5F40"/>
    <w:pPr>
      <w:ind w:firstLine="0"/>
    </w:pPr>
  </w:style>
  <w:style w:type="paragraph" w:customStyle="1" w:styleId="ListNote">
    <w:name w:val="List Note"/>
    <w:basedOn w:val="List"/>
    <w:rsid w:val="007E5F40"/>
    <w:pPr>
      <w:pBdr>
        <w:top w:val="single" w:sz="6" w:space="2" w:color="918585"/>
        <w:bottom w:val="single" w:sz="6" w:space="2" w:color="918585"/>
      </w:pBdr>
      <w:tabs>
        <w:tab w:val="left" w:pos="1021"/>
      </w:tabs>
      <w:ind w:firstLine="0"/>
    </w:pPr>
  </w:style>
  <w:style w:type="paragraph" w:customStyle="1" w:styleId="Warning">
    <w:name w:val="Warning"/>
    <w:basedOn w:val="BodyText"/>
    <w:rsid w:val="007E5F40"/>
    <w:pPr>
      <w:shd w:val="clear" w:color="auto" w:fill="D9D9D9"/>
      <w:tabs>
        <w:tab w:val="left" w:pos="992"/>
      </w:tabs>
      <w:ind w:left="119" w:right="119"/>
    </w:pPr>
    <w:rPr>
      <w:sz w:val="20"/>
    </w:rPr>
  </w:style>
  <w:style w:type="paragraph" w:customStyle="1" w:styleId="MarginIcons">
    <w:name w:val="Margin Icons"/>
    <w:basedOn w:val="BodyText"/>
    <w:rsid w:val="007E5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F40"/>
    <w:rPr>
      <w:rFonts w:ascii="Courier New" w:hAnsi="Courier New"/>
    </w:rPr>
  </w:style>
  <w:style w:type="paragraph" w:customStyle="1" w:styleId="NoteBullet">
    <w:name w:val="Note Bullet"/>
    <w:basedOn w:val="Note"/>
    <w:rsid w:val="007E5F40"/>
    <w:pPr>
      <w:tabs>
        <w:tab w:val="clear" w:pos="680"/>
      </w:tabs>
      <w:spacing w:before="60" w:after="60"/>
    </w:pPr>
  </w:style>
  <w:style w:type="paragraph" w:customStyle="1" w:styleId="SubHeading2">
    <w:name w:val="SubHeading2"/>
    <w:basedOn w:val="HeadingBase"/>
    <w:rsid w:val="007E5F40"/>
    <w:pPr>
      <w:spacing w:before="240" w:after="60"/>
    </w:pPr>
    <w:rPr>
      <w:sz w:val="20"/>
    </w:rPr>
  </w:style>
  <w:style w:type="paragraph" w:customStyle="1" w:styleId="SubHeading1">
    <w:name w:val="SubHeading1"/>
    <w:basedOn w:val="HeadingBase"/>
    <w:rsid w:val="007E5F40"/>
    <w:pPr>
      <w:spacing w:before="240" w:after="60"/>
    </w:pPr>
    <w:rPr>
      <w:color w:val="918585"/>
      <w:sz w:val="22"/>
    </w:rPr>
  </w:style>
  <w:style w:type="paragraph" w:customStyle="1" w:styleId="SideHeading">
    <w:name w:val="Side Heading"/>
    <w:basedOn w:val="HeadingBase"/>
    <w:rsid w:val="007E5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F40"/>
    <w:pPr>
      <w:numPr>
        <w:numId w:val="10"/>
      </w:numPr>
    </w:pPr>
  </w:style>
  <w:style w:type="paragraph" w:styleId="PlainText">
    <w:name w:val="Plain Text"/>
    <w:basedOn w:val="Normal"/>
    <w:link w:val="PlainTextChar"/>
    <w:rsid w:val="007E5F40"/>
    <w:rPr>
      <w:sz w:val="20"/>
    </w:rPr>
  </w:style>
  <w:style w:type="character" w:customStyle="1" w:styleId="PlainTextChar">
    <w:name w:val="Plain Text Char"/>
    <w:basedOn w:val="DefaultParagraphFont"/>
    <w:link w:val="PlainText"/>
    <w:rsid w:val="007E5F40"/>
    <w:rPr>
      <w:rFonts w:ascii="Courier New" w:eastAsia="Times New Roman" w:hAnsi="Courier New" w:cs="Times New Roman"/>
      <w:sz w:val="20"/>
      <w:szCs w:val="20"/>
      <w:lang w:eastAsia="en-US"/>
    </w:rPr>
  </w:style>
  <w:style w:type="character" w:customStyle="1" w:styleId="MenuOption">
    <w:name w:val="Menu Option"/>
    <w:basedOn w:val="DefaultParagraphFont"/>
    <w:rsid w:val="007E5F40"/>
    <w:rPr>
      <w:b/>
      <w:smallCaps/>
    </w:rPr>
  </w:style>
  <w:style w:type="paragraph" w:customStyle="1" w:styleId="TableListNumber">
    <w:name w:val="Table List Number"/>
    <w:basedOn w:val="ListNumber"/>
    <w:rsid w:val="007E5F40"/>
    <w:pPr>
      <w:numPr>
        <w:numId w:val="0"/>
      </w:numPr>
    </w:pPr>
  </w:style>
  <w:style w:type="paragraph" w:styleId="TOC4">
    <w:name w:val="toc 4"/>
    <w:basedOn w:val="TOCBase"/>
    <w:next w:val="Normal"/>
    <w:semiHidden/>
    <w:rsid w:val="007E5F40"/>
    <w:pPr>
      <w:tabs>
        <w:tab w:val="right" w:leader="dot" w:pos="9071"/>
      </w:tabs>
      <w:ind w:left="1701"/>
    </w:pPr>
  </w:style>
  <w:style w:type="paragraph" w:customStyle="1" w:styleId="ListAlpha">
    <w:name w:val="List Alpha"/>
    <w:basedOn w:val="List"/>
    <w:rsid w:val="007E5F40"/>
    <w:pPr>
      <w:numPr>
        <w:numId w:val="8"/>
      </w:numPr>
    </w:pPr>
  </w:style>
  <w:style w:type="paragraph" w:customStyle="1" w:styleId="ListAlpha2">
    <w:name w:val="List Alpha 2"/>
    <w:basedOn w:val="List2"/>
    <w:rsid w:val="007E5F40"/>
    <w:pPr>
      <w:numPr>
        <w:numId w:val="7"/>
      </w:numPr>
    </w:pPr>
  </w:style>
  <w:style w:type="paragraph" w:styleId="List2">
    <w:name w:val="List 2"/>
    <w:basedOn w:val="BodyText"/>
    <w:rsid w:val="007E5F40"/>
    <w:pPr>
      <w:tabs>
        <w:tab w:val="left" w:pos="680"/>
      </w:tabs>
      <w:spacing w:before="60" w:after="60"/>
      <w:ind w:left="680" w:hanging="340"/>
    </w:pPr>
  </w:style>
  <w:style w:type="paragraph" w:styleId="List3">
    <w:name w:val="List 3"/>
    <w:basedOn w:val="BodyText"/>
    <w:rsid w:val="007E5F40"/>
    <w:pPr>
      <w:tabs>
        <w:tab w:val="left" w:pos="1021"/>
      </w:tabs>
      <w:spacing w:before="60" w:after="60"/>
      <w:ind w:left="1020" w:hanging="340"/>
    </w:pPr>
  </w:style>
  <w:style w:type="paragraph" w:styleId="List4">
    <w:name w:val="List 4"/>
    <w:basedOn w:val="BodyText"/>
    <w:rsid w:val="007E5F40"/>
    <w:pPr>
      <w:tabs>
        <w:tab w:val="left" w:pos="1361"/>
      </w:tabs>
      <w:spacing w:before="60" w:after="60"/>
      <w:ind w:left="1361" w:hanging="340"/>
    </w:pPr>
  </w:style>
  <w:style w:type="paragraph" w:styleId="List5">
    <w:name w:val="List 5"/>
    <w:basedOn w:val="BodyText"/>
    <w:rsid w:val="007E5F40"/>
    <w:pPr>
      <w:tabs>
        <w:tab w:val="left" w:pos="1701"/>
      </w:tabs>
      <w:spacing w:before="60" w:after="60"/>
      <w:ind w:left="1701" w:hanging="340"/>
    </w:pPr>
  </w:style>
  <w:style w:type="paragraph" w:styleId="ListBullet3">
    <w:name w:val="List Bullet 3"/>
    <w:basedOn w:val="List3"/>
    <w:rsid w:val="007E5F40"/>
    <w:pPr>
      <w:numPr>
        <w:numId w:val="13"/>
      </w:numPr>
      <w:tabs>
        <w:tab w:val="clear" w:pos="1021"/>
      </w:tabs>
      <w:ind w:left="1037" w:hanging="357"/>
    </w:pPr>
  </w:style>
  <w:style w:type="paragraph" w:styleId="ListBullet4">
    <w:name w:val="List Bullet 4"/>
    <w:basedOn w:val="List4"/>
    <w:rsid w:val="007E5F40"/>
    <w:pPr>
      <w:numPr>
        <w:numId w:val="2"/>
      </w:numPr>
      <w:tabs>
        <w:tab w:val="clear" w:pos="1361"/>
      </w:tabs>
    </w:pPr>
  </w:style>
  <w:style w:type="paragraph" w:styleId="ListBullet5">
    <w:name w:val="List Bullet 5"/>
    <w:basedOn w:val="List5"/>
    <w:rsid w:val="007E5F40"/>
    <w:pPr>
      <w:numPr>
        <w:numId w:val="3"/>
      </w:numPr>
    </w:pPr>
  </w:style>
  <w:style w:type="paragraph" w:styleId="ListContinue2">
    <w:name w:val="List Continue 2"/>
    <w:basedOn w:val="List2"/>
    <w:rsid w:val="007E5F40"/>
    <w:pPr>
      <w:ind w:firstLine="0"/>
    </w:pPr>
  </w:style>
  <w:style w:type="paragraph" w:styleId="ListContinue3">
    <w:name w:val="List Continue 3"/>
    <w:basedOn w:val="List3"/>
    <w:rsid w:val="007E5F40"/>
    <w:pPr>
      <w:ind w:left="1021" w:firstLine="0"/>
    </w:pPr>
  </w:style>
  <w:style w:type="paragraph" w:styleId="ListContinue4">
    <w:name w:val="List Continue 4"/>
    <w:basedOn w:val="List4"/>
    <w:rsid w:val="007E5F40"/>
    <w:pPr>
      <w:ind w:firstLine="0"/>
    </w:pPr>
  </w:style>
  <w:style w:type="paragraph" w:styleId="ListContinue5">
    <w:name w:val="List Continue 5"/>
    <w:basedOn w:val="List5"/>
    <w:rsid w:val="007E5F40"/>
    <w:pPr>
      <w:ind w:firstLine="0"/>
    </w:pPr>
  </w:style>
  <w:style w:type="paragraph" w:styleId="ListNumber3">
    <w:name w:val="List Number 3"/>
    <w:basedOn w:val="List3"/>
    <w:rsid w:val="007E5F40"/>
    <w:pPr>
      <w:numPr>
        <w:numId w:val="4"/>
      </w:numPr>
    </w:pPr>
  </w:style>
  <w:style w:type="paragraph" w:styleId="ListNumber4">
    <w:name w:val="List Number 4"/>
    <w:basedOn w:val="List4"/>
    <w:rsid w:val="007E5F40"/>
    <w:pPr>
      <w:numPr>
        <w:numId w:val="5"/>
      </w:numPr>
    </w:pPr>
  </w:style>
  <w:style w:type="paragraph" w:styleId="ListNumber5">
    <w:name w:val="List Number 5"/>
    <w:basedOn w:val="List5"/>
    <w:rsid w:val="007E5F40"/>
    <w:pPr>
      <w:numPr>
        <w:numId w:val="6"/>
      </w:numPr>
    </w:pPr>
  </w:style>
  <w:style w:type="paragraph" w:styleId="BlockText">
    <w:name w:val="Block Text"/>
    <w:basedOn w:val="Normal"/>
    <w:rsid w:val="007E5F40"/>
    <w:pPr>
      <w:spacing w:after="120"/>
      <w:ind w:left="1440" w:right="1440"/>
    </w:pPr>
  </w:style>
  <w:style w:type="character" w:customStyle="1" w:styleId="Subscript">
    <w:name w:val="Subscript"/>
    <w:basedOn w:val="DefaultParagraphFont"/>
    <w:rsid w:val="007E5F40"/>
    <w:rPr>
      <w:sz w:val="16"/>
      <w:vertAlign w:val="subscript"/>
    </w:rPr>
  </w:style>
  <w:style w:type="character" w:customStyle="1" w:styleId="Superscript">
    <w:name w:val="Superscript"/>
    <w:basedOn w:val="DefaultParagraphFont"/>
    <w:rsid w:val="007E5F40"/>
    <w:rPr>
      <w:sz w:val="16"/>
      <w:vertAlign w:val="superscript"/>
    </w:rPr>
  </w:style>
  <w:style w:type="character" w:customStyle="1" w:styleId="Symbols">
    <w:name w:val="Symbols"/>
    <w:basedOn w:val="DefaultParagraphFont"/>
    <w:rsid w:val="007E5F40"/>
    <w:rPr>
      <w:rFonts w:ascii="Symbol" w:hAnsi="Symbol"/>
    </w:rPr>
  </w:style>
  <w:style w:type="character" w:customStyle="1" w:styleId="MenuOptions">
    <w:name w:val="Menu Options"/>
    <w:basedOn w:val="DefaultParagraphFont"/>
    <w:rsid w:val="007E5F40"/>
    <w:rPr>
      <w:rFonts w:ascii="Arial Narrow" w:hAnsi="Arial Narrow"/>
      <w:smallCaps/>
    </w:rPr>
  </w:style>
  <w:style w:type="character" w:customStyle="1" w:styleId="Buttons">
    <w:name w:val="Buttons"/>
    <w:basedOn w:val="DefaultParagraphFont"/>
    <w:rsid w:val="007E5F40"/>
    <w:rPr>
      <w:b/>
    </w:rPr>
  </w:style>
  <w:style w:type="character" w:customStyle="1" w:styleId="Underlined">
    <w:name w:val="Underlined"/>
    <w:basedOn w:val="DefaultParagraphFont"/>
    <w:rsid w:val="007E5F40"/>
    <w:rPr>
      <w:u w:val="single"/>
    </w:rPr>
  </w:style>
  <w:style w:type="paragraph" w:customStyle="1" w:styleId="TableBodyTextRight">
    <w:name w:val="Table Body Text Right"/>
    <w:basedOn w:val="TableBodyText"/>
    <w:rsid w:val="007E5F40"/>
    <w:pPr>
      <w:widowControl w:val="0"/>
      <w:autoSpaceDE w:val="0"/>
      <w:autoSpaceDN w:val="0"/>
      <w:adjustRightInd w:val="0"/>
      <w:jc w:val="right"/>
    </w:pPr>
    <w:rPr>
      <w:rFonts w:cs="Arial"/>
      <w:szCs w:val="18"/>
    </w:rPr>
  </w:style>
  <w:style w:type="paragraph" w:customStyle="1" w:styleId="CopyrightText">
    <w:name w:val="Copyright Text"/>
    <w:basedOn w:val="BodyText"/>
    <w:rsid w:val="007E5F40"/>
    <w:rPr>
      <w:sz w:val="18"/>
    </w:rPr>
  </w:style>
  <w:style w:type="paragraph" w:customStyle="1" w:styleId="BodySmallRight">
    <w:name w:val="Body Small Right"/>
    <w:basedOn w:val="BodyTextRight"/>
    <w:rsid w:val="007E5F40"/>
    <w:rPr>
      <w:sz w:val="18"/>
      <w:szCs w:val="18"/>
    </w:rPr>
  </w:style>
  <w:style w:type="paragraph" w:customStyle="1" w:styleId="MarginEdition">
    <w:name w:val="Margin Edition"/>
    <w:basedOn w:val="MarginNote"/>
    <w:rsid w:val="007E5F40"/>
    <w:pPr>
      <w:spacing w:before="0" w:after="0"/>
    </w:pPr>
    <w:rPr>
      <w:rFonts w:ascii="Times New Roman" w:hAnsi="Times New Roman"/>
      <w:color w:val="999999"/>
    </w:rPr>
  </w:style>
  <w:style w:type="paragraph" w:customStyle="1" w:styleId="Spacer">
    <w:name w:val="Spacer"/>
    <w:basedOn w:val="Normal"/>
    <w:rsid w:val="007E5F40"/>
    <w:rPr>
      <w:sz w:val="2"/>
      <w:szCs w:val="2"/>
    </w:rPr>
  </w:style>
  <w:style w:type="character" w:customStyle="1" w:styleId="Small">
    <w:name w:val="Small"/>
    <w:basedOn w:val="DefaultParagraphFont"/>
    <w:rsid w:val="007E5F40"/>
    <w:rPr>
      <w:sz w:val="16"/>
    </w:rPr>
  </w:style>
  <w:style w:type="paragraph" w:customStyle="1" w:styleId="WideTable">
    <w:name w:val="Wide Table"/>
    <w:basedOn w:val="Normal"/>
    <w:rsid w:val="007E5F40"/>
    <w:pPr>
      <w:ind w:left="-1418"/>
    </w:pPr>
    <w:rPr>
      <w:sz w:val="2"/>
      <w:szCs w:val="2"/>
    </w:rPr>
  </w:style>
  <w:style w:type="character" w:styleId="PageNumber">
    <w:name w:val="page number"/>
    <w:basedOn w:val="DefaultParagraphFont"/>
    <w:rsid w:val="007E5F40"/>
  </w:style>
  <w:style w:type="paragraph" w:styleId="Quote">
    <w:name w:val="Quote"/>
    <w:basedOn w:val="Heading1"/>
    <w:link w:val="QuoteChar"/>
    <w:qFormat/>
    <w:rsid w:val="007E5F40"/>
    <w:rPr>
      <w:b w:val="0"/>
      <w:sz w:val="72"/>
      <w:szCs w:val="72"/>
      <w:lang w:val="en-NZ"/>
    </w:rPr>
  </w:style>
  <w:style w:type="character" w:customStyle="1" w:styleId="QuoteChar">
    <w:name w:val="Quote Char"/>
    <w:basedOn w:val="DefaultParagraphFont"/>
    <w:link w:val="Quote"/>
    <w:rsid w:val="007E5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F40"/>
    <w:pPr>
      <w:pageBreakBefore/>
    </w:pPr>
  </w:style>
  <w:style w:type="paragraph" w:customStyle="1" w:styleId="Border">
    <w:name w:val="Border"/>
    <w:basedOn w:val="Normal"/>
    <w:qFormat/>
    <w:rsid w:val="007E5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F40"/>
    <w:rPr>
      <w:b/>
      <w:bCs/>
      <w:i/>
      <w:iCs/>
      <w:color w:val="auto"/>
    </w:rPr>
  </w:style>
  <w:style w:type="paragraph" w:styleId="IntenseQuote">
    <w:name w:val="Intense Quote"/>
    <w:basedOn w:val="Normal"/>
    <w:next w:val="Normal"/>
    <w:link w:val="IntenseQuoteChar"/>
    <w:uiPriority w:val="30"/>
    <w:qFormat/>
    <w:rsid w:val="007E5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F40"/>
    <w:rPr>
      <w:smallCaps/>
      <w:color w:val="auto"/>
      <w:u w:val="single"/>
    </w:rPr>
  </w:style>
  <w:style w:type="character" w:styleId="IntenseReference">
    <w:name w:val="Intense Reference"/>
    <w:basedOn w:val="DefaultParagraphFont"/>
    <w:uiPriority w:val="32"/>
    <w:qFormat/>
    <w:rsid w:val="007E5F40"/>
    <w:rPr>
      <w:b/>
      <w:bCs/>
      <w:smallCaps/>
      <w:color w:val="auto"/>
      <w:spacing w:val="5"/>
      <w:u w:val="single"/>
    </w:rPr>
  </w:style>
  <w:style w:type="paragraph" w:customStyle="1" w:styleId="2ColumnHeading">
    <w:name w:val="2Column Heading"/>
    <w:basedOn w:val="BodyText"/>
    <w:qFormat/>
    <w:rsid w:val="007E5F40"/>
    <w:pPr>
      <w:spacing w:after="60"/>
      <w:ind w:left="-2268"/>
    </w:pPr>
    <w:rPr>
      <w:b/>
    </w:rPr>
  </w:style>
  <w:style w:type="paragraph" w:customStyle="1" w:styleId="Heading1TOC">
    <w:name w:val="Heading1 TOC"/>
    <w:basedOn w:val="Normal"/>
    <w:qFormat/>
    <w:rsid w:val="007E5F40"/>
    <w:pPr>
      <w:spacing w:before="240" w:after="120"/>
    </w:pPr>
    <w:rPr>
      <w:rFonts w:ascii="Times New Roman" w:hAnsi="Times New Roman"/>
      <w:b/>
      <w:sz w:val="32"/>
    </w:rPr>
  </w:style>
  <w:style w:type="paragraph" w:customStyle="1" w:styleId="Heading2TOC">
    <w:name w:val="Heading2 TOC"/>
    <w:basedOn w:val="Normal"/>
    <w:qFormat/>
    <w:rsid w:val="007E5F40"/>
    <w:pPr>
      <w:spacing w:before="240" w:after="60"/>
    </w:pPr>
    <w:rPr>
      <w:rFonts w:ascii="Times New Roman" w:hAnsi="Times New Roman"/>
      <w:b/>
      <w:sz w:val="28"/>
    </w:rPr>
  </w:style>
  <w:style w:type="character" w:customStyle="1" w:styleId="Underline">
    <w:name w:val="Underline"/>
    <w:basedOn w:val="DefaultParagraphFont"/>
    <w:qFormat/>
    <w:rsid w:val="007E5F40"/>
    <w:rPr>
      <w:u w:val="single"/>
    </w:rPr>
  </w:style>
  <w:style w:type="character" w:customStyle="1" w:styleId="BoldandItalics">
    <w:name w:val="Bold and Italics"/>
    <w:qFormat/>
    <w:rsid w:val="007E5F40"/>
    <w:rPr>
      <w:b/>
      <w:i/>
      <w:u w:val="none"/>
    </w:rPr>
  </w:style>
  <w:style w:type="paragraph" w:styleId="BalloonText">
    <w:name w:val="Balloon Text"/>
    <w:basedOn w:val="Normal"/>
    <w:link w:val="BalloonTextChar"/>
    <w:rsid w:val="007E5F40"/>
    <w:rPr>
      <w:rFonts w:ascii="Tahoma" w:hAnsi="Tahoma" w:cs="Tahoma"/>
      <w:sz w:val="16"/>
      <w:szCs w:val="16"/>
    </w:rPr>
  </w:style>
  <w:style w:type="character" w:customStyle="1" w:styleId="BalloonTextChar">
    <w:name w:val="Balloon Text Char"/>
    <w:basedOn w:val="DefaultParagraphFont"/>
    <w:link w:val="BalloonText"/>
    <w:rsid w:val="007E5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F40"/>
    <w:rPr>
      <w:b/>
      <w:color w:val="660033"/>
      <w:spacing w:val="0"/>
    </w:rPr>
  </w:style>
  <w:style w:type="paragraph" w:customStyle="1" w:styleId="Nameditemlist">
    <w:name w:val="Named item list"/>
    <w:basedOn w:val="BodyText"/>
    <w:qFormat/>
    <w:rsid w:val="007E5F40"/>
    <w:pPr>
      <w:tabs>
        <w:tab w:val="left" w:pos="2835"/>
      </w:tabs>
      <w:ind w:left="2835" w:hanging="2835"/>
    </w:pPr>
  </w:style>
  <w:style w:type="paragraph" w:customStyle="1" w:styleId="BodyTextnopadding">
    <w:name w:val="Body Text no padding"/>
    <w:basedOn w:val="BodyText"/>
    <w:qFormat/>
    <w:rsid w:val="007E5F40"/>
    <w:pPr>
      <w:spacing w:before="0" w:after="0"/>
    </w:pPr>
  </w:style>
  <w:style w:type="paragraph" w:customStyle="1" w:styleId="BodyTextBold">
    <w:name w:val="Body Text Bold"/>
    <w:basedOn w:val="BodyText"/>
    <w:qFormat/>
    <w:rsid w:val="007E5F40"/>
    <w:rPr>
      <w:b/>
    </w:rPr>
  </w:style>
  <w:style w:type="character" w:styleId="Hyperlink">
    <w:name w:val="Hyperlink"/>
    <w:basedOn w:val="DefaultParagraphFont"/>
    <w:uiPriority w:val="99"/>
    <w:unhideWhenUsed/>
    <w:rsid w:val="00056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3592</Characters>
  <Application>Microsoft Office Word</Application>
  <DocSecurity>0</DocSecurity>
  <Lines>83</Lines>
  <Paragraphs>56</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TLIL4069 Plan and coordinate protection for multiple worksites within limits of a work on track authority</dc:title>
  <dc:subject>Approved</dc:subject>
  <dc:creator>Industry Skills Australia</dc:creator>
  <cp:keywords>Release: 3</cp:keywords>
  <dc:description>Review Date: 12 April 2008</dc:description>
  <cp:lastModifiedBy>HSD_TPCMSd.prod</cp:lastModifiedBy>
  <cp:revision>3</cp:revision>
  <dcterms:created xsi:type="dcterms:W3CDTF">2024-07-12T08:10:00Z</dcterms:created>
  <dcterms:modified xsi:type="dcterms:W3CDTF">2024-07-12T08:10:00Z</dcterms:modified>
</cp:coreProperties>
</file>