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275" w:rsidP="00501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TLIL4059 Implement asset management systems</w:t>
      </w:r>
      <w:r>
        <w:fldChar w:fldCharType="end"/>
      </w:r>
    </w:p>
    <w:p w:rsidR="00501275" w:rsidP="00501275">
      <w:pPr>
        <w:pStyle w:val="Version"/>
        <w:sectPr w:rsidSect="00A32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2353" w:rsidP="00A32353">
      <w:pPr>
        <w:pStyle w:val="SuperHeading"/>
      </w:pPr>
      <w:r w:rsidRPr="00A32353">
        <w:t>TLIL4059 Implement asset management systems</w:t>
      </w:r>
    </w:p>
    <w:p w:rsidR="00000000" w:rsidRPr="00A32353" w:rsidP="00A32353">
      <w:pPr>
        <w:pStyle w:val="Heading1"/>
      </w:pPr>
      <w:bookmarkStart w:id="1" w:name="O_1195538"/>
      <w:bookmarkEnd w:id="1"/>
      <w:r w:rsidRPr="00A323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rPr>
                <w:rStyle w:val="SpecialBold"/>
              </w:rPr>
              <w:t>Release 2.</w:t>
            </w:r>
            <w:r w:rsidRPr="00A32353">
              <w:t xml:space="preserve"> This is the second release of this unit of competency in the TLI Transport and Logistics Training Package.</w:t>
            </w:r>
          </w:p>
          <w:p w:rsidR="00000000" w:rsidP="00A32353">
            <w:pPr>
              <w:pStyle w:val="ListBullet"/>
              <w:rPr>
                <w:lang w:val="en-NZ"/>
              </w:rPr>
            </w:pPr>
            <w:r w:rsidRPr="00A32353">
              <w:t>Minor changes to Application wording and update of Assessment Conditions.</w:t>
            </w:r>
          </w:p>
        </w:tc>
      </w:tr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rPr>
                <w:rStyle w:val="SpecialBold"/>
              </w:rPr>
              <w:t>Release 1.</w:t>
            </w:r>
            <w:r w:rsidRPr="00A32353">
              <w:t xml:space="preserve"> This is the first rel</w:t>
            </w:r>
            <w:r w:rsidRPr="00A32353">
              <w:t>ease of this unit of competency in the TLI Transport and Logistics Training Package.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2" w:name="O_1195537"/>
      <w:bookmarkEnd w:id="2"/>
      <w:r w:rsidRPr="00A323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t xml:space="preserve">This unit involves the skills and knowledge required to implement asset management systems. </w:t>
            </w:r>
          </w:p>
          <w:p w:rsidR="00000000" w:rsidRPr="00A32353" w:rsidP="00A32353">
            <w:pPr>
              <w:pStyle w:val="BodyText"/>
            </w:pPr>
            <w:r w:rsidRPr="00A32353">
              <w:t>It includes determining management control processes; implementing existing practices, procedures and systems; and reviewing service levels in various contexts within the transport and logistics industry.</w:t>
            </w:r>
          </w:p>
          <w:p w:rsidR="00000000" w:rsidRPr="00A32353" w:rsidP="00A32353">
            <w:pPr>
              <w:pStyle w:val="BodyText"/>
            </w:pPr>
            <w:r w:rsidRPr="00A32353">
              <w:t>The unit generally applies to those who lead indivi</w:t>
            </w:r>
            <w:r w:rsidRPr="00A32353">
              <w:t>duals or teams and have responsibility for implementing and monitoring asset management systems.</w:t>
            </w:r>
          </w:p>
          <w:p w:rsidR="00000000" w:rsidRPr="00A32353" w:rsidP="00A32353">
            <w:pPr>
              <w:pStyle w:val="BodyText"/>
            </w:pPr>
            <w:r w:rsidRPr="00A32353">
              <w:t>No licensing, legislative or certification requirements apply to this unit at the time of publication.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3" w:name="O_1195536"/>
      <w:bookmarkEnd w:id="3"/>
      <w:r w:rsidRPr="00A323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t>Not applicable.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4" w:name="O_1195535"/>
      <w:bookmarkEnd w:id="4"/>
      <w:r w:rsidRPr="00A323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t>L – Resource Management.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5" w:name="O_1195534"/>
      <w:bookmarkEnd w:id="5"/>
      <w:r w:rsidRPr="00A323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t>Not applicable.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6" w:name="O_1195533"/>
      <w:bookmarkEnd w:id="6"/>
      <w:r w:rsidRPr="00A3235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6"/>
        <w:gridCol w:w="2464"/>
        <w:gridCol w:w="413"/>
        <w:gridCol w:w="5973"/>
      </w:tblGrid>
      <w:tr w:rsidTr="00501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Performance criteria describe the performance needed to demonstrate achievement of the element.</w:t>
            </w:r>
          </w:p>
        </w:tc>
      </w:tr>
      <w:tr w:rsidTr="00501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rPr>
                <w:rStyle w:val="SpecialBold"/>
              </w:rPr>
              <w:t>Determine management control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Roles and responsibilities of business units or departments are clarified to ensure effective management of assets in accordance with organisational policy and procedures</w:t>
            </w:r>
          </w:p>
        </w:tc>
      </w:tr>
      <w:tr w:rsidTr="00501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Specific organisation reporting and monitoring standards are clarified, as req</w:t>
            </w:r>
            <w:r w:rsidRPr="00A32353">
              <w:t>uired, and complied with</w:t>
            </w:r>
          </w:p>
        </w:tc>
      </w:tr>
      <w:tr w:rsidTr="00501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Information systems that provide the information necessary for effective and efficient asset management for all levels within the organisation are maintained</w:t>
            </w:r>
          </w:p>
        </w:tc>
      </w:tr>
      <w:tr w:rsidTr="00501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Regular audits are arranged, as required, to establish a continuous improvement cycle</w:t>
            </w:r>
          </w:p>
        </w:tc>
      </w:tr>
      <w:tr w:rsidTr="00501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rPr>
                <w:rStyle w:val="SpecialBold"/>
              </w:rPr>
              <w:t>Implement existing practices, procedures and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Assessments of current status of asset management activities within business units or departments are conducte</w:t>
            </w:r>
            <w:r w:rsidRPr="00A32353">
              <w:t>d regularly in accordance with asset management plan</w:t>
            </w:r>
          </w:p>
        </w:tc>
      </w:tr>
      <w:tr w:rsidTr="00501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Work group/s are supported to adhere to milestones and targets</w:t>
            </w:r>
          </w:p>
        </w:tc>
      </w:tr>
      <w:tr w:rsidTr="00501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Areas of difficulty are identified and strategies followed to overcome identified difficulties</w:t>
            </w:r>
          </w:p>
        </w:tc>
      </w:tr>
      <w:tr w:rsidTr="00501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rPr>
                <w:rStyle w:val="SpecialBold"/>
              </w:rPr>
              <w:t>Review service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Current levels of service provided by asset stock are critically examined</w:t>
            </w:r>
          </w:p>
        </w:tc>
      </w:tr>
      <w:tr w:rsidTr="00501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Areas of possible improvement in the effectiveness and efficiencies of owning and operating assets are identified in consultation with relevant personnel</w:t>
            </w:r>
          </w:p>
        </w:tc>
      </w:tr>
      <w:tr w:rsidTr="00501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t>Appropriate benchmarking is undertaken to enable continuous improvement in asset management strategies and practices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7" w:name="O_1195532"/>
      <w:bookmarkEnd w:id="7"/>
      <w:r w:rsidRPr="00A323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t>Foundation skills essential to performance are explicit in the performance criteria of this unit of</w:t>
            </w:r>
            <w:r w:rsidRPr="00A32353">
              <w:t xml:space="preserve"> competency.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8" w:name="O_1195531"/>
      <w:bookmarkEnd w:id="8"/>
      <w:r w:rsidRPr="00A323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t>Range is restricted to essential operating conditions and any other variables essential to the work environment.</w:t>
            </w:r>
          </w:p>
          <w:p w:rsidR="00000000" w:rsidRPr="00A32353" w:rsidP="00A32353">
            <w:pPr>
              <w:pStyle w:val="BodyText"/>
            </w:pPr>
            <w:r w:rsidRPr="00A32353">
              <w:t>Non-essential conditions can be found in the TLI Transport and Logistics Training Package Companion Volume Implementation Guide.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9" w:name="O_1195530"/>
      <w:bookmarkEnd w:id="9"/>
      <w:r w:rsidRPr="00A323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t>This unit replaces and is equivalent to TLIL4059A Implement asset management sy</w:t>
            </w:r>
            <w:r w:rsidRPr="00A32353">
              <w:t>stems.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10" w:name="O_1195539"/>
      <w:bookmarkEnd w:id="10"/>
      <w:r w:rsidRPr="00A32353">
        <w:t>Links</w:t>
      </w:r>
    </w:p>
    <w:p w:rsidR="00000000" w:rsidRPr="00A32353" w:rsidP="00501275">
      <w:pPr>
        <w:pStyle w:val="BodyText"/>
      </w:pPr>
      <w:r w:rsidRPr="00A323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35FD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32353" w:rsidP="00501275">
      <w:pPr>
        <w:pStyle w:val="BodyText"/>
        <w:sectPr w:rsidSect="00A323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2353" w:rsidP="00A32353">
      <w:pPr>
        <w:pStyle w:val="SuperHeading"/>
      </w:pPr>
      <w:r w:rsidRPr="00A32353">
        <w:t xml:space="preserve">Assessment </w:t>
      </w:r>
      <w:r w:rsidRPr="00A32353">
        <w:t>Requirements for TLIL4059 Implement asset management systems</w:t>
      </w:r>
    </w:p>
    <w:p w:rsidR="00000000" w:rsidRPr="00A32353" w:rsidP="00A32353">
      <w:pPr>
        <w:pStyle w:val="Heading1"/>
      </w:pPr>
      <w:bookmarkStart w:id="11" w:name="O_1195528"/>
      <w:bookmarkEnd w:id="11"/>
      <w:r w:rsidRPr="00A323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rPr>
                <w:rStyle w:val="SpecialBold"/>
              </w:rPr>
              <w:t>Release 2.</w:t>
            </w:r>
            <w:r w:rsidRPr="00A32353">
              <w:t xml:space="preserve"> This is the second release of this unit of competency in the TLI Transport and Logistics Training Package.</w:t>
            </w:r>
          </w:p>
          <w:p w:rsidR="00000000" w:rsidP="00A32353">
            <w:pPr>
              <w:pStyle w:val="ListBullet"/>
              <w:rPr>
                <w:lang w:val="en-NZ"/>
              </w:rPr>
            </w:pPr>
            <w:r w:rsidRPr="00A32353">
              <w:t xml:space="preserve">Minor changes to Application wording </w:t>
            </w:r>
            <w:r w:rsidRPr="00A32353">
              <w:t>and update of Assessment Conditions.</w:t>
            </w:r>
          </w:p>
        </w:tc>
      </w:tr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rPr>
                <w:rStyle w:val="SpecialBold"/>
              </w:rPr>
              <w:t>Release 1.</w:t>
            </w:r>
            <w:r w:rsidRPr="00A32353">
              <w:t xml:space="preserve"> This is the first release of this unit of competency in the TLI Transport and Logistics Training Package.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12" w:name="O_1195527"/>
      <w:bookmarkEnd w:id="12"/>
      <w:r w:rsidRPr="00A323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Evidence required to demonstrate competence in this un</w:t>
            </w:r>
            <w:r w:rsidRPr="00A32353">
              <w:t>it must be relevant to and satisfy all the requirements of the elements and performance criteria on at least one occasion and include:</w:t>
            </w:r>
          </w:p>
        </w:tc>
      </w:tr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ListBullet"/>
            </w:pPr>
            <w:r w:rsidRPr="00A32353">
              <w:t>applying relevant legislation and workplace procedures</w:t>
            </w:r>
          </w:p>
          <w:p w:rsidR="00000000" w:rsidRPr="00A32353" w:rsidP="00A32353">
            <w:pPr>
              <w:pStyle w:val="ListBullet"/>
            </w:pPr>
            <w:r w:rsidRPr="00A32353">
              <w:t xml:space="preserve">communicating and working effectively with others </w:t>
            </w:r>
          </w:p>
          <w:p w:rsidR="00000000" w:rsidRPr="00A32353" w:rsidP="00A32353">
            <w:pPr>
              <w:pStyle w:val="ListBullet"/>
            </w:pPr>
            <w:r w:rsidRPr="00A32353">
              <w:t>completing re</w:t>
            </w:r>
            <w:r w:rsidRPr="00A32353">
              <w:t xml:space="preserve">levant documentation </w:t>
            </w:r>
          </w:p>
          <w:p w:rsidR="00000000" w:rsidRPr="00A32353" w:rsidP="00A32353">
            <w:pPr>
              <w:pStyle w:val="ListBullet"/>
            </w:pPr>
            <w:r w:rsidRPr="00A32353">
              <w:t xml:space="preserve">consulting and liaising, as required, when working with a team </w:t>
            </w:r>
          </w:p>
          <w:p w:rsidR="00000000" w:rsidRPr="00A32353" w:rsidP="00A32353">
            <w:pPr>
              <w:pStyle w:val="ListBullet"/>
            </w:pPr>
            <w:r w:rsidRPr="00A32353">
              <w:t>implementing, monitoring and reviewing management systems</w:t>
            </w:r>
          </w:p>
          <w:p w:rsidR="00000000" w:rsidRPr="00A32353" w:rsidP="00A32353">
            <w:pPr>
              <w:pStyle w:val="ListBullet"/>
            </w:pPr>
            <w:r w:rsidRPr="00A32353">
              <w:t>interpreting and following operational instructions and prioritising work</w:t>
            </w:r>
          </w:p>
          <w:p w:rsidR="00000000" w:rsidRPr="00A32353" w:rsidP="00A32353">
            <w:pPr>
              <w:pStyle w:val="ListBullet"/>
            </w:pPr>
            <w:r w:rsidRPr="00A32353">
              <w:t>managing a team and encouraging team p</w:t>
            </w:r>
            <w:r w:rsidRPr="00A32353">
              <w:t>articipation</w:t>
            </w:r>
          </w:p>
          <w:p w:rsidR="00000000" w:rsidRPr="00A32353" w:rsidP="00A32353">
            <w:pPr>
              <w:pStyle w:val="ListBullet"/>
            </w:pPr>
            <w:r w:rsidRPr="00A32353">
              <w:t>operating electronic communications equipment to required protocols</w:t>
            </w:r>
          </w:p>
          <w:p w:rsidR="00000000" w:rsidRPr="00A32353" w:rsidP="00A32353">
            <w:pPr>
              <w:pStyle w:val="ListBullet"/>
            </w:pPr>
            <w:r w:rsidRPr="00A32353">
              <w:t>using critical analysis to determine the best approach to asset management for the organisation</w:t>
            </w:r>
          </w:p>
          <w:p w:rsidR="00000000" w:rsidRPr="00A32353" w:rsidP="00A32353">
            <w:pPr>
              <w:pStyle w:val="ListBullet"/>
            </w:pPr>
            <w:r w:rsidRPr="00A32353">
              <w:t>using lateral thinking to solve problems as they arise or to generate ideas.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13" w:name="O_1195526"/>
      <w:bookmarkEnd w:id="13"/>
      <w:r w:rsidRPr="00A323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53">
            <w:pPr>
              <w:pStyle w:val="BodyText"/>
              <w:rPr>
                <w:lang w:val="en-NZ"/>
              </w:rPr>
            </w:pPr>
            <w:r w:rsidRPr="00A32353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ListBullet"/>
            </w:pPr>
            <w:r w:rsidRPr="00A32353">
              <w:t>benchmarking practices</w:t>
            </w:r>
          </w:p>
          <w:p w:rsidR="00000000" w:rsidRPr="00A32353" w:rsidP="00A32353">
            <w:pPr>
              <w:pStyle w:val="ListBullet"/>
            </w:pPr>
            <w:r w:rsidRPr="00A32353">
              <w:t>characteristics of different types of information systems used to provide and assist in asset management</w:t>
            </w:r>
          </w:p>
          <w:p w:rsidR="00000000" w:rsidRPr="00A32353" w:rsidP="00A32353">
            <w:pPr>
              <w:pStyle w:val="ListBullet"/>
            </w:pPr>
            <w:r w:rsidRPr="00A32353">
              <w:t>codes of practice for working collaboratively with others, particularly with those involved in inputting data into asset management systems</w:t>
            </w:r>
          </w:p>
          <w:p w:rsidR="00000000" w:rsidRPr="00A32353" w:rsidP="00A32353">
            <w:pPr>
              <w:pStyle w:val="ListBullet"/>
            </w:pPr>
            <w:r w:rsidRPr="00A32353">
              <w:t>detail of d</w:t>
            </w:r>
            <w:r w:rsidRPr="00A32353">
              <w:t>ifferent approaches to asset management, including theoretical knowledge</w:t>
            </w:r>
          </w:p>
          <w:p w:rsidR="00000000" w:rsidRPr="00A32353" w:rsidP="00A32353">
            <w:pPr>
              <w:pStyle w:val="ListBullet"/>
            </w:pPr>
            <w:r w:rsidRPr="00A32353">
              <w:t>organisational and industry functions</w:t>
            </w:r>
          </w:p>
          <w:p w:rsidR="00000000" w:rsidRPr="00A32353" w:rsidP="00A32353">
            <w:pPr>
              <w:pStyle w:val="ListBullet"/>
            </w:pPr>
            <w:r w:rsidRPr="00A32353">
              <w:t>procedures for identifying equipment defects and assessing for appropriate action</w:t>
            </w:r>
          </w:p>
          <w:p w:rsidR="00000000" w:rsidRPr="00A32353" w:rsidP="00A32353">
            <w:pPr>
              <w:pStyle w:val="ListBullet"/>
            </w:pPr>
            <w:r w:rsidRPr="00A32353">
              <w:t>procedures for operating electronic communications equipment</w:t>
            </w:r>
          </w:p>
          <w:p w:rsidR="00000000" w:rsidRPr="00A32353" w:rsidP="00A32353">
            <w:pPr>
              <w:pStyle w:val="ListBullet"/>
            </w:pPr>
            <w:r w:rsidRPr="00A32353">
              <w:t>qu</w:t>
            </w:r>
            <w:r w:rsidRPr="00A32353">
              <w:t>ality management principles and procedures</w:t>
            </w:r>
          </w:p>
          <w:p w:rsidR="00000000" w:rsidRPr="00A32353" w:rsidP="00A32353">
            <w:pPr>
              <w:pStyle w:val="ListBullet"/>
            </w:pPr>
            <w:r w:rsidRPr="00A32353">
              <w:t>relevant sections of national and state/territory regulatory requirements and codes of practice</w:t>
            </w:r>
          </w:p>
          <w:p w:rsidR="00000000" w:rsidRPr="00A32353" w:rsidP="00A32353">
            <w:pPr>
              <w:pStyle w:val="ListBullet"/>
            </w:pPr>
            <w:r w:rsidRPr="00A32353">
              <w:t>requirements for completing relevant documentation, including asset management reports.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14" w:name="O_1195525"/>
      <w:bookmarkEnd w:id="14"/>
      <w:r w:rsidRPr="00A323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53" w:rsidP="00A32353">
            <w:pPr>
              <w:pStyle w:val="BodyText"/>
            </w:pPr>
            <w:r w:rsidRPr="00A32353">
              <w:t xml:space="preserve">Assessors must hold credentials specified within the Standards for Registered Training Organisations current at the time of assessment. </w:t>
            </w:r>
          </w:p>
          <w:p w:rsidR="00000000" w:rsidRPr="00A32353" w:rsidP="00A32353">
            <w:pPr>
              <w:pStyle w:val="BodyText"/>
            </w:pPr>
            <w:r w:rsidRPr="00A32353">
              <w:t>Assessment must satisfy the Principles of Assessment and Rules of Evidence and all regulatory req</w:t>
            </w:r>
            <w:r w:rsidRPr="00A32353">
              <w:t>uirements included within the Standards for Registered Training Organisations current at the time of assessment.</w:t>
            </w:r>
          </w:p>
          <w:p w:rsidR="00000000" w:rsidRPr="00A32353" w:rsidP="00A32353">
            <w:pPr>
              <w:pStyle w:val="BodyText"/>
            </w:pPr>
            <w:r w:rsidRPr="00A32353">
              <w:t>Assessment must occur in workplace operational situations where it is appropriate to do so; where this is not appropriate, assessment must occu</w:t>
            </w:r>
            <w:r w:rsidRPr="00A32353">
              <w:t>r in simulated workplace operational situations that replicate workplace conditions.</w:t>
            </w:r>
          </w:p>
          <w:p w:rsidR="00000000" w:rsidRPr="00A32353" w:rsidP="00A32353">
            <w:pPr>
              <w:pStyle w:val="BodyText"/>
            </w:pPr>
            <w:r w:rsidRPr="00A3235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32353" w:rsidP="00A32353">
            <w:pPr>
              <w:pStyle w:val="BodyText"/>
            </w:pPr>
            <w:r w:rsidRPr="00A32353">
              <w:t>Res</w:t>
            </w:r>
            <w:r w:rsidRPr="00A32353">
              <w:t>ources for assessment must include access to:</w:t>
            </w:r>
          </w:p>
          <w:p w:rsidR="00000000" w:rsidRPr="00A32353" w:rsidP="00A32353">
            <w:pPr>
              <w:pStyle w:val="ListBullet"/>
            </w:pPr>
            <w:r w:rsidRPr="00A32353">
              <w:t>a range of relevant exercises, case studies and/or simulations</w:t>
            </w:r>
          </w:p>
          <w:p w:rsidR="00000000" w:rsidRPr="00A32353" w:rsidP="00A32353">
            <w:pPr>
              <w:pStyle w:val="ListBullet"/>
            </w:pPr>
            <w:r w:rsidRPr="00A32353">
              <w:t>relevant and appropriate materials, tools, equipment and personal protective equipment (PPE) currently used in industry</w:t>
            </w:r>
          </w:p>
          <w:p w:rsidR="00000000" w:rsidRPr="00A32353" w:rsidP="00A32353">
            <w:pPr>
              <w:pStyle w:val="ListBullet"/>
            </w:pPr>
            <w:r w:rsidRPr="00A32353">
              <w:t xml:space="preserve">applicable documentation, </w:t>
            </w:r>
            <w:r w:rsidRPr="00A32353">
              <w:t>including legislation, regulations, codes of practice, workplace procedures and operation manuals.</w:t>
            </w:r>
          </w:p>
        </w:tc>
      </w:tr>
    </w:tbl>
    <w:p w:rsidR="00501275" w:rsidP="00A32353">
      <w:pPr>
        <w:pStyle w:val="NoPaddingFontSize1"/>
      </w:pPr>
    </w:p>
    <w:p w:rsidR="00501275" w:rsidP="00A32353">
      <w:pPr>
        <w:pStyle w:val="NoPaddingFontSize1"/>
      </w:pPr>
    </w:p>
    <w:p w:rsidR="00000000" w:rsidRPr="00A32353" w:rsidP="00A32353">
      <w:pPr>
        <w:pStyle w:val="Heading1"/>
      </w:pPr>
      <w:bookmarkStart w:id="15" w:name="O_1195540"/>
      <w:bookmarkEnd w:id="15"/>
      <w:r w:rsidRPr="00A32353">
        <w:t>Links</w:t>
      </w:r>
    </w:p>
    <w:p w:rsidR="00000000" w:rsidRPr="00A32353" w:rsidP="00501275">
      <w:pPr>
        <w:pStyle w:val="BodyText"/>
      </w:pPr>
      <w:r w:rsidRPr="00A32353">
        <w:t>Companion</w:t>
      </w:r>
      <w:r w:rsidRPr="00A32353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35FD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32353" w:rsidP="00A32353"/>
    <w:sectPr w:rsidSect="00A323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53" w:rsidRPr="00501275" w:rsidP="00501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275" w:rsidP="00A32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1275" w:rsidP="00A32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01275" w:rsidP="00A323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53" w:rsidP="00A32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1275">
      <w:t>Approved</w:t>
    </w:r>
    <w:r w:rsidR="005012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12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1275">
      <w:rPr>
        <w:noProof/>
      </w:rPr>
      <w:t>4</w:t>
    </w:r>
    <w:r>
      <w:rPr>
        <w:noProof/>
      </w:rPr>
      <w:fldChar w:fldCharType="end"/>
    </w:r>
  </w:p>
  <w:p w:rsidR="00A32353" w:rsidP="00A32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12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1275">
      <w:t>Industry Skills Australia</w:t>
    </w:r>
    <w:r w:rsidR="00501275">
      <w:fldChar w:fldCharType="end"/>
    </w:r>
  </w:p>
  <w:p w:rsidR="00A32353" w:rsidP="00A32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2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353" w:rsidRPr="00501275" w:rsidP="005012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275" w:rsidRPr="002D2AF8" w:rsidP="00A32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TLIL4059 Implement asset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1275" w:rsidP="00A323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53" w:rsidRPr="002D2AF8" w:rsidP="00A32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1275">
      <w:t>TLIL4059 Implement asset management systems</w:t>
    </w:r>
    <w:r w:rsidR="005012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1275">
      <w:rPr>
        <w:noProof/>
      </w:rPr>
      <w:t>2 March 2025</w:t>
    </w:r>
    <w:r>
      <w:fldChar w:fldCharType="end"/>
    </w:r>
  </w:p>
  <w:p w:rsidR="00A32353" w:rsidP="00A32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3ED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6A09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353"/>
  </w:style>
  <w:style w:type="character" w:customStyle="1" w:styleId="Heading1Char">
    <w:name w:val="Heading 1 Char"/>
    <w:basedOn w:val="DefaultParagraphFont"/>
    <w:link w:val="Heading1"/>
    <w:rsid w:val="00A32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3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3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3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353"/>
    <w:rPr>
      <w:b/>
      <w:spacing w:val="0"/>
    </w:rPr>
  </w:style>
  <w:style w:type="paragraph" w:customStyle="1" w:styleId="SuperHeading">
    <w:name w:val="SuperHeading"/>
    <w:basedOn w:val="Normal"/>
    <w:rsid w:val="00A32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2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3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3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3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3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353"/>
    <w:rPr>
      <w:i/>
    </w:rPr>
  </w:style>
  <w:style w:type="paragraph" w:styleId="Caption">
    <w:name w:val="caption"/>
    <w:basedOn w:val="BodyText"/>
    <w:next w:val="Normal"/>
    <w:qFormat/>
    <w:rsid w:val="00A32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353"/>
  </w:style>
  <w:style w:type="paragraph" w:styleId="TableofFigures">
    <w:name w:val="table of figures"/>
    <w:basedOn w:val="Normal"/>
    <w:next w:val="Normal"/>
    <w:semiHidden/>
    <w:rsid w:val="00A32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3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2353"/>
    <w:rPr>
      <w:rFonts w:ascii="Wingdings" w:hAnsi="Wingdings"/>
    </w:rPr>
  </w:style>
  <w:style w:type="paragraph" w:customStyle="1" w:styleId="TableHeading">
    <w:name w:val="Table Heading"/>
    <w:basedOn w:val="HeadingBase"/>
    <w:rsid w:val="00A323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353"/>
    <w:rPr>
      <w:color w:val="0033CC"/>
      <w:u w:val="none"/>
    </w:rPr>
  </w:style>
  <w:style w:type="paragraph" w:customStyle="1" w:styleId="BodyTextRight">
    <w:name w:val="Body Text Right"/>
    <w:basedOn w:val="BodyText"/>
    <w:rsid w:val="00A32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3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353"/>
    <w:rPr>
      <w:sz w:val="32"/>
    </w:rPr>
  </w:style>
  <w:style w:type="paragraph" w:customStyle="1" w:styleId="HeadingProcedure">
    <w:name w:val="Heading Procedure"/>
    <w:basedOn w:val="HeadingBase"/>
    <w:next w:val="Normal"/>
    <w:rsid w:val="00A32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353"/>
    <w:pPr>
      <w:spacing w:before="60" w:after="60"/>
    </w:pPr>
  </w:style>
  <w:style w:type="paragraph" w:styleId="ListContinue">
    <w:name w:val="List Continue"/>
    <w:basedOn w:val="List"/>
    <w:rsid w:val="00A32353"/>
    <w:pPr>
      <w:ind w:firstLine="0"/>
    </w:pPr>
  </w:style>
  <w:style w:type="paragraph" w:customStyle="1" w:styleId="ListNote">
    <w:name w:val="List Note"/>
    <w:basedOn w:val="List"/>
    <w:rsid w:val="00A32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353"/>
    <w:rPr>
      <w:rFonts w:ascii="Courier New" w:hAnsi="Courier New"/>
    </w:rPr>
  </w:style>
  <w:style w:type="paragraph" w:customStyle="1" w:styleId="NoteBullet">
    <w:name w:val="Note Bullet"/>
    <w:basedOn w:val="Note"/>
    <w:rsid w:val="00A32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3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2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353"/>
    <w:rPr>
      <w:b/>
      <w:smallCaps/>
    </w:rPr>
  </w:style>
  <w:style w:type="paragraph" w:customStyle="1" w:styleId="TableListNumber">
    <w:name w:val="Table List Number"/>
    <w:basedOn w:val="ListNumber"/>
    <w:rsid w:val="00A32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353"/>
    <w:pPr>
      <w:numPr>
        <w:numId w:val="8"/>
      </w:numPr>
    </w:pPr>
  </w:style>
  <w:style w:type="paragraph" w:customStyle="1" w:styleId="ListAlpha2">
    <w:name w:val="List Alpha 2"/>
    <w:basedOn w:val="List2"/>
    <w:rsid w:val="00A32353"/>
    <w:pPr>
      <w:numPr>
        <w:numId w:val="7"/>
      </w:numPr>
    </w:pPr>
  </w:style>
  <w:style w:type="paragraph" w:styleId="List2">
    <w:name w:val="List 2"/>
    <w:basedOn w:val="BodyText"/>
    <w:rsid w:val="00A32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3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3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3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2353"/>
    <w:pPr>
      <w:numPr>
        <w:numId w:val="3"/>
      </w:numPr>
    </w:pPr>
  </w:style>
  <w:style w:type="paragraph" w:styleId="ListContinue2">
    <w:name w:val="List Continue 2"/>
    <w:basedOn w:val="List2"/>
    <w:rsid w:val="00A32353"/>
    <w:pPr>
      <w:ind w:firstLine="0"/>
    </w:pPr>
  </w:style>
  <w:style w:type="paragraph" w:styleId="ListContinue3">
    <w:name w:val="List Continue 3"/>
    <w:basedOn w:val="List3"/>
    <w:rsid w:val="00A32353"/>
    <w:pPr>
      <w:ind w:left="1021" w:firstLine="0"/>
    </w:pPr>
  </w:style>
  <w:style w:type="paragraph" w:styleId="ListContinue4">
    <w:name w:val="List Continue 4"/>
    <w:basedOn w:val="List4"/>
    <w:rsid w:val="00A32353"/>
    <w:pPr>
      <w:ind w:firstLine="0"/>
    </w:pPr>
  </w:style>
  <w:style w:type="paragraph" w:styleId="ListContinue5">
    <w:name w:val="List Continue 5"/>
    <w:basedOn w:val="List5"/>
    <w:rsid w:val="00A32353"/>
    <w:pPr>
      <w:ind w:firstLine="0"/>
    </w:pPr>
  </w:style>
  <w:style w:type="paragraph" w:styleId="ListNumber3">
    <w:name w:val="List Number 3"/>
    <w:basedOn w:val="List3"/>
    <w:rsid w:val="00A32353"/>
    <w:pPr>
      <w:numPr>
        <w:numId w:val="4"/>
      </w:numPr>
    </w:pPr>
  </w:style>
  <w:style w:type="paragraph" w:styleId="ListNumber4">
    <w:name w:val="List Number 4"/>
    <w:basedOn w:val="List4"/>
    <w:rsid w:val="00A32353"/>
    <w:pPr>
      <w:numPr>
        <w:numId w:val="5"/>
      </w:numPr>
    </w:pPr>
  </w:style>
  <w:style w:type="paragraph" w:styleId="ListNumber5">
    <w:name w:val="List Number 5"/>
    <w:basedOn w:val="List5"/>
    <w:rsid w:val="00A32353"/>
    <w:pPr>
      <w:numPr>
        <w:numId w:val="6"/>
      </w:numPr>
    </w:pPr>
  </w:style>
  <w:style w:type="paragraph" w:styleId="BlockText">
    <w:name w:val="Block Text"/>
    <w:basedOn w:val="Normal"/>
    <w:rsid w:val="00A32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353"/>
    <w:rPr>
      <w:sz w:val="16"/>
      <w:vertAlign w:val="superscript"/>
    </w:rPr>
  </w:style>
  <w:style w:type="character" w:customStyle="1" w:styleId="Symbols">
    <w:name w:val="Symbols"/>
    <w:basedOn w:val="DefaultParagraphFont"/>
    <w:rsid w:val="00A32353"/>
    <w:rPr>
      <w:rFonts w:ascii="Symbol" w:hAnsi="Symbol"/>
    </w:rPr>
  </w:style>
  <w:style w:type="character" w:customStyle="1" w:styleId="MenuOptions">
    <w:name w:val="Menu Options"/>
    <w:basedOn w:val="DefaultParagraphFont"/>
    <w:rsid w:val="00A32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353"/>
    <w:rPr>
      <w:b/>
    </w:rPr>
  </w:style>
  <w:style w:type="character" w:customStyle="1" w:styleId="Underlined">
    <w:name w:val="Underlined"/>
    <w:basedOn w:val="DefaultParagraphFont"/>
    <w:rsid w:val="00A32353"/>
    <w:rPr>
      <w:u w:val="single"/>
    </w:rPr>
  </w:style>
  <w:style w:type="paragraph" w:customStyle="1" w:styleId="TableBodyTextRight">
    <w:name w:val="Table Body Text Right"/>
    <w:basedOn w:val="TableBodyText"/>
    <w:rsid w:val="00A32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353"/>
    <w:rPr>
      <w:sz w:val="18"/>
    </w:rPr>
  </w:style>
  <w:style w:type="paragraph" w:customStyle="1" w:styleId="BodySmallRight">
    <w:name w:val="Body Small Right"/>
    <w:basedOn w:val="BodyTextRight"/>
    <w:rsid w:val="00A32353"/>
    <w:rPr>
      <w:sz w:val="18"/>
      <w:szCs w:val="18"/>
    </w:rPr>
  </w:style>
  <w:style w:type="paragraph" w:customStyle="1" w:styleId="MarginEdition">
    <w:name w:val="Margin Edition"/>
    <w:basedOn w:val="MarginNote"/>
    <w:rsid w:val="00A32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353"/>
    <w:rPr>
      <w:sz w:val="2"/>
      <w:szCs w:val="2"/>
    </w:rPr>
  </w:style>
  <w:style w:type="character" w:customStyle="1" w:styleId="Small">
    <w:name w:val="Small"/>
    <w:basedOn w:val="DefaultParagraphFont"/>
    <w:rsid w:val="00A32353"/>
    <w:rPr>
      <w:sz w:val="16"/>
    </w:rPr>
  </w:style>
  <w:style w:type="paragraph" w:customStyle="1" w:styleId="WideTable">
    <w:name w:val="Wide Table"/>
    <w:basedOn w:val="Normal"/>
    <w:rsid w:val="00A32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353"/>
  </w:style>
  <w:style w:type="paragraph" w:styleId="Quote">
    <w:name w:val="Quote"/>
    <w:basedOn w:val="Heading1"/>
    <w:link w:val="QuoteChar"/>
    <w:qFormat/>
    <w:rsid w:val="00A32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353"/>
    <w:pPr>
      <w:pageBreakBefore/>
    </w:pPr>
  </w:style>
  <w:style w:type="paragraph" w:customStyle="1" w:styleId="Border">
    <w:name w:val="Border"/>
    <w:basedOn w:val="Normal"/>
    <w:qFormat/>
    <w:rsid w:val="00A32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353"/>
    <w:rPr>
      <w:u w:val="single"/>
    </w:rPr>
  </w:style>
  <w:style w:type="character" w:customStyle="1" w:styleId="BoldandItalics">
    <w:name w:val="Bold and Italics"/>
    <w:qFormat/>
    <w:rsid w:val="00A32353"/>
    <w:rPr>
      <w:b/>
      <w:i/>
      <w:u w:val="none"/>
    </w:rPr>
  </w:style>
  <w:style w:type="paragraph" w:styleId="BalloonText">
    <w:name w:val="Balloon Text"/>
    <w:basedOn w:val="Normal"/>
    <w:link w:val="BalloonTextChar"/>
    <w:rsid w:val="00A32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3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3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353"/>
    <w:pPr>
      <w:spacing w:before="0" w:after="0"/>
    </w:pPr>
  </w:style>
  <w:style w:type="paragraph" w:customStyle="1" w:styleId="BodyTextBold">
    <w:name w:val="Body Text Bold"/>
    <w:basedOn w:val="BodyText"/>
    <w:qFormat/>
    <w:rsid w:val="00A32353"/>
    <w:rPr>
      <w:b/>
    </w:rPr>
  </w:style>
  <w:style w:type="character" w:styleId="Hyperlink">
    <w:name w:val="Hyperlink"/>
    <w:basedOn w:val="DefaultParagraphFont"/>
    <w:uiPriority w:val="99"/>
    <w:unhideWhenUsed/>
    <w:rsid w:val="00501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6144</Characters>
  <Application>Microsoft Office Word</Application>
  <DocSecurity>0</DocSecurity>
  <Lines>198</Lines>
  <Paragraphs>114</Paragraphs>
  <ScaleCrop>false</ScaleCrop>
  <Company>Author-it Software Corporation Ltd.</Company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TLIL4059 Implement asset management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2025-03-01T17:30:00Z</dcterms:created>
  <dcterms:modified xsi:type="dcterms:W3CDTF">2025-03-01T17:30:00Z</dcterms:modified>
</cp:coreProperties>
</file>