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3691" w:rsidP="00C036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TLIL4036 Develop rosters</w:t>
      </w:r>
      <w:r>
        <w:fldChar w:fldCharType="end"/>
      </w:r>
    </w:p>
    <w:p w:rsidR="00C03691" w:rsidP="00C03691">
      <w:pPr>
        <w:pStyle w:val="Version"/>
        <w:sectPr w:rsidSect="00A379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7931" w:rsidP="00A37931">
      <w:pPr>
        <w:pStyle w:val="SuperHeading"/>
      </w:pPr>
      <w:r w:rsidRPr="00A37931">
        <w:t>TLIL4036 Develop rosters</w:t>
      </w:r>
    </w:p>
    <w:p w:rsidR="00000000" w:rsidRPr="00A37931" w:rsidP="00A37931">
      <w:pPr>
        <w:pStyle w:val="Heading1"/>
      </w:pPr>
      <w:bookmarkStart w:id="1" w:name="O_798862"/>
      <w:bookmarkEnd w:id="1"/>
      <w:r w:rsidRPr="00A37931">
        <w:t>Modification History</w:t>
      </w:r>
    </w:p>
    <w:p w:rsidR="00C03691" w:rsidP="00C03691">
      <w:pPr>
        <w:pStyle w:val="BodyText"/>
      </w:pPr>
      <w:r w:rsidRPr="00A37931">
        <w:t>Release 1. This is the first release of this unit of competency in the TLI Transport and Logistics Training Package.</w:t>
      </w:r>
    </w:p>
    <w:p w:rsidR="00000000" w:rsidRPr="00A37931" w:rsidP="00A37931">
      <w:pPr>
        <w:pStyle w:val="Heading1"/>
      </w:pPr>
      <w:bookmarkStart w:id="2" w:name="O_798863"/>
      <w:bookmarkEnd w:id="2"/>
      <w:r w:rsidRPr="00A37931">
        <w:t>Application</w:t>
      </w:r>
    </w:p>
    <w:p w:rsidR="00000000" w:rsidRPr="00A37931" w:rsidP="00C03691">
      <w:pPr>
        <w:pStyle w:val="BodyText"/>
      </w:pPr>
      <w:r w:rsidRPr="00A37931">
        <w:t>This unit involves the skills and knowledge required to develop rosters in accordance with regulatory and wo</w:t>
      </w:r>
      <w:r w:rsidRPr="00A37931">
        <w:t>rkplace requirements, as part of work activities in the transport and logistics industry.</w:t>
      </w:r>
    </w:p>
    <w:p w:rsidR="00000000" w:rsidRPr="00A37931" w:rsidP="00C03691">
      <w:pPr>
        <w:pStyle w:val="BodyText"/>
      </w:pPr>
      <w:r w:rsidRPr="00A37931">
        <w:t xml:space="preserve">It includes identifying operating requirements, tasks, responsibilities and work requirements along with establishing and finalising work rosters. </w:t>
      </w:r>
    </w:p>
    <w:p w:rsidR="00000000" w:rsidRPr="00A37931" w:rsidP="00C03691">
      <w:pPr>
        <w:pStyle w:val="BodyText"/>
      </w:pPr>
      <w:r w:rsidRPr="00A37931">
        <w:t>Work is under mini</w:t>
      </w:r>
      <w:r w:rsidRPr="00A37931">
        <w:t xml:space="preserve">mal supervision, generally within a team environment. </w:t>
      </w:r>
    </w:p>
    <w:p w:rsidR="00C03691" w:rsidP="00C03691">
      <w:pPr>
        <w:pStyle w:val="BodyText"/>
      </w:pPr>
      <w:r w:rsidRPr="00A37931">
        <w:t>No licensing, legislative or certification requirements apply to this unit at the time of publication.</w:t>
      </w:r>
    </w:p>
    <w:p w:rsidR="00000000" w:rsidRPr="00A37931" w:rsidP="00A37931">
      <w:pPr>
        <w:pStyle w:val="Heading1"/>
      </w:pPr>
      <w:bookmarkStart w:id="3" w:name="O_798864"/>
      <w:bookmarkEnd w:id="3"/>
      <w:r w:rsidRPr="00A37931">
        <w:t>Pre-requisite Unit</w:t>
      </w:r>
    </w:p>
    <w:p w:rsidR="00000000" w:rsidRPr="00A37931" w:rsidP="00C03691">
      <w:pPr>
        <w:pStyle w:val="BodyText"/>
      </w:pPr>
      <w:r w:rsidRPr="00A37931">
        <w:t>Not applicable.</w:t>
      </w:r>
    </w:p>
    <w:p w:rsidR="00000000" w:rsidRPr="00A37931" w:rsidP="00A37931">
      <w:pPr>
        <w:pStyle w:val="Heading1"/>
      </w:pPr>
      <w:bookmarkStart w:id="4" w:name="O_798865"/>
      <w:bookmarkEnd w:id="4"/>
      <w:r w:rsidRPr="00A37931">
        <w:t>Competency Field</w:t>
      </w:r>
    </w:p>
    <w:p w:rsidR="00000000" w:rsidRPr="00A37931" w:rsidP="00C03691">
      <w:pPr>
        <w:pStyle w:val="BodyText"/>
      </w:pPr>
      <w:r w:rsidRPr="00A37931">
        <w:t>L – Resourc</w:t>
      </w:r>
      <w:r w:rsidRPr="00A37931">
        <w:t>e Management</w:t>
      </w:r>
    </w:p>
    <w:p w:rsidR="00000000" w:rsidRPr="00A37931" w:rsidP="00A37931">
      <w:pPr>
        <w:pStyle w:val="Heading1"/>
      </w:pPr>
      <w:bookmarkStart w:id="5" w:name="O_798866"/>
      <w:bookmarkEnd w:id="5"/>
      <w:r w:rsidRPr="00A37931">
        <w:t>Unit Sector</w:t>
      </w:r>
    </w:p>
    <w:p w:rsidR="00000000" w:rsidRPr="00A37931" w:rsidP="00C03691">
      <w:pPr>
        <w:pStyle w:val="BodyText"/>
      </w:pPr>
      <w:r w:rsidRPr="00A37931">
        <w:t>Not applicable.</w:t>
      </w:r>
    </w:p>
    <w:p w:rsidR="00000000" w:rsidRPr="00A37931" w:rsidP="00A37931">
      <w:pPr>
        <w:pStyle w:val="Heading1"/>
      </w:pPr>
      <w:bookmarkStart w:id="6" w:name="O_798867"/>
      <w:bookmarkEnd w:id="6"/>
      <w:r w:rsidRPr="00A3793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9"/>
        <w:gridCol w:w="1756"/>
        <w:gridCol w:w="1"/>
        <w:gridCol w:w="547"/>
        <w:gridCol w:w="6563"/>
      </w:tblGrid>
      <w:tr w:rsidTr="00C036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931" w:rsidP="00A37931">
            <w:pPr>
              <w:pStyle w:val="BodyText"/>
            </w:pPr>
            <w:r w:rsidRPr="00A37931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931">
            <w:pPr>
              <w:pStyle w:val="BodyText"/>
              <w:rPr>
                <w:lang w:val="en-NZ"/>
              </w:rPr>
            </w:pPr>
            <w:r w:rsidRPr="00A37931">
              <w:rPr>
                <w:rStyle w:val="SpecialBold"/>
              </w:rPr>
              <w:t>PERFORMANCE CRITERIA</w:t>
            </w:r>
          </w:p>
        </w:tc>
      </w:tr>
      <w:tr w:rsidTr="00C036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931">
            <w:pPr>
              <w:pStyle w:val="BodyText"/>
              <w:rPr>
                <w:lang w:val="en-NZ"/>
              </w:rPr>
            </w:pPr>
            <w:r w:rsidRPr="00A37931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931">
            <w:pPr>
              <w:pStyle w:val="BodyText"/>
              <w:rPr>
                <w:lang w:val="en-NZ"/>
              </w:rPr>
            </w:pPr>
            <w:r w:rsidRPr="00A37931">
              <w:t>Performance criteria describe the performance needed to demonstrate achievement of the element.</w:t>
            </w:r>
          </w:p>
        </w:tc>
      </w:tr>
      <w:tr w:rsidTr="00C036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931" w:rsidP="00A37931">
            <w:pPr>
              <w:pStyle w:val="BodyText"/>
            </w:pPr>
            <w:r w:rsidRPr="00A37931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931">
            <w:pPr>
              <w:pStyle w:val="BodyText"/>
              <w:rPr>
                <w:lang w:val="en-NZ"/>
              </w:rPr>
            </w:pPr>
            <w:r w:rsidRPr="00A37931">
              <w:rPr>
                <w:rStyle w:val="SpecialBold"/>
              </w:rPr>
              <w:t>Identify operating requirements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931">
            <w:pPr>
              <w:pStyle w:val="BodyText"/>
              <w:rPr>
                <w:lang w:val="en-NZ"/>
              </w:rPr>
            </w:pPr>
            <w:r w:rsidRPr="00A37931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931">
            <w:pPr>
              <w:pStyle w:val="BodyText"/>
              <w:rPr>
                <w:lang w:val="en-NZ"/>
              </w:rPr>
            </w:pPr>
            <w:r w:rsidRPr="00A37931">
              <w:t>Transport timetables and running times for each line or service are identified and kept updated within roster operations</w:t>
            </w:r>
          </w:p>
        </w:tc>
      </w:tr>
      <w:tr w:rsidTr="00C036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931">
            <w:pPr>
              <w:pStyle w:val="BodyText"/>
              <w:rPr>
                <w:lang w:val="en-NZ"/>
              </w:rPr>
            </w:pPr>
            <w:r w:rsidRPr="00A37931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931">
            <w:pPr>
              <w:pStyle w:val="BodyText"/>
              <w:rPr>
                <w:lang w:val="en-NZ"/>
              </w:rPr>
            </w:pPr>
            <w:r w:rsidRPr="00A37931">
              <w:t xml:space="preserve">Transport running times are identified for each line or service to ensure all crewing </w:t>
            </w:r>
            <w:r w:rsidRPr="00A37931">
              <w:t>requirements are planned</w:t>
            </w:r>
          </w:p>
        </w:tc>
      </w:tr>
      <w:tr w:rsidTr="00C036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931">
            <w:pPr>
              <w:pStyle w:val="BodyText"/>
              <w:rPr>
                <w:lang w:val="en-NZ"/>
              </w:rPr>
            </w:pPr>
            <w:r w:rsidRPr="00A37931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931">
            <w:pPr>
              <w:pStyle w:val="BodyText"/>
              <w:rPr>
                <w:lang w:val="en-NZ"/>
              </w:rPr>
            </w:pPr>
            <w:r w:rsidRPr="00A37931">
              <w:t>Set working or work tasks to be performed are identified for each transport service</w:t>
            </w:r>
          </w:p>
        </w:tc>
      </w:tr>
      <w:tr w:rsidTr="00C036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931">
            <w:pPr>
              <w:pStyle w:val="BodyText"/>
              <w:rPr>
                <w:lang w:val="en-NZ"/>
              </w:rPr>
            </w:pPr>
            <w:r w:rsidRPr="00A37931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931">
            <w:pPr>
              <w:pStyle w:val="BodyText"/>
              <w:rPr>
                <w:lang w:val="en-NZ"/>
              </w:rPr>
            </w:pPr>
            <w:r w:rsidRPr="00A37931">
              <w:t>Contingency plans covering operational problems are identified and impact on crewing needs analysed</w:t>
            </w:r>
          </w:p>
        </w:tc>
      </w:tr>
      <w:tr w:rsidTr="00C036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931" w:rsidP="00A37931">
            <w:pPr>
              <w:pStyle w:val="BodyText"/>
            </w:pPr>
            <w:r w:rsidRPr="00A37931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931">
            <w:pPr>
              <w:pStyle w:val="BodyText"/>
              <w:rPr>
                <w:lang w:val="en-NZ"/>
              </w:rPr>
            </w:pPr>
            <w:r w:rsidRPr="00A37931">
              <w:rPr>
                <w:rStyle w:val="SpecialBold"/>
              </w:rPr>
              <w:t>Identify tasks, responsibilities and work requirements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931">
            <w:pPr>
              <w:pStyle w:val="BodyText"/>
              <w:rPr>
                <w:lang w:val="en-NZ"/>
              </w:rPr>
            </w:pPr>
            <w:r w:rsidRPr="00A37931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931">
            <w:pPr>
              <w:pStyle w:val="BodyText"/>
              <w:rPr>
                <w:lang w:val="en-NZ"/>
              </w:rPr>
            </w:pPr>
            <w:r w:rsidRPr="00A37931">
              <w:t>Support activities required to facilitate transport arrival and activities are identified to e</w:t>
            </w:r>
            <w:r w:rsidRPr="00A37931">
              <w:t>nsure all crewing requirements are planned</w:t>
            </w:r>
          </w:p>
        </w:tc>
      </w:tr>
      <w:tr w:rsidTr="00C036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931">
            <w:pPr>
              <w:pStyle w:val="BodyText"/>
              <w:rPr>
                <w:lang w:val="en-NZ"/>
              </w:rPr>
            </w:pPr>
            <w:r w:rsidRPr="00A37931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931">
            <w:pPr>
              <w:pStyle w:val="BodyText"/>
              <w:rPr>
                <w:lang w:val="en-NZ"/>
              </w:rPr>
            </w:pPr>
            <w:r w:rsidRPr="00A37931">
              <w:t>Support activity set workings or required work tasks are identified</w:t>
            </w:r>
          </w:p>
        </w:tc>
      </w:tr>
      <w:tr w:rsidTr="00C036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931" w:rsidP="00A37931">
            <w:pPr>
              <w:pStyle w:val="BodyText"/>
            </w:pPr>
            <w:r w:rsidRPr="00A37931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931">
            <w:pPr>
              <w:pStyle w:val="BodyText"/>
              <w:rPr>
                <w:lang w:val="en-NZ"/>
              </w:rPr>
            </w:pPr>
            <w:r w:rsidRPr="00A37931">
              <w:rPr>
                <w:rStyle w:val="SpecialBold"/>
              </w:rPr>
              <w:t>Establish work rosters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931">
            <w:pPr>
              <w:pStyle w:val="BodyText"/>
              <w:rPr>
                <w:lang w:val="en-NZ"/>
              </w:rPr>
            </w:pPr>
            <w:r w:rsidRPr="00A37931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931">
            <w:pPr>
              <w:pStyle w:val="BodyText"/>
              <w:rPr>
                <w:lang w:val="en-NZ"/>
              </w:rPr>
            </w:pPr>
            <w:r w:rsidRPr="00A37931">
              <w:t>Rosters are developed to cover all work requirements with regard to relevant i</w:t>
            </w:r>
            <w:r w:rsidRPr="00A37931">
              <w:t>ndustrial/workplace conditions, absenteeism levels and planned leave</w:t>
            </w:r>
          </w:p>
        </w:tc>
      </w:tr>
      <w:tr w:rsidTr="00C036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931">
            <w:pPr>
              <w:pStyle w:val="BodyText"/>
              <w:rPr>
                <w:lang w:val="en-NZ"/>
              </w:rPr>
            </w:pPr>
            <w:r w:rsidRPr="00A37931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931">
            <w:pPr>
              <w:pStyle w:val="BodyText"/>
              <w:rPr>
                <w:lang w:val="en-NZ"/>
              </w:rPr>
            </w:pPr>
            <w:r w:rsidRPr="00A37931">
              <w:t>Rosters are arranged to allow sufficient flexibility to allow contingency plans to be implemented</w:t>
            </w:r>
          </w:p>
        </w:tc>
      </w:tr>
      <w:tr w:rsidTr="00C036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931">
            <w:pPr>
              <w:pStyle w:val="BodyText"/>
              <w:rPr>
                <w:lang w:val="en-NZ"/>
              </w:rPr>
            </w:pPr>
            <w:r w:rsidRPr="00A37931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931">
            <w:pPr>
              <w:pStyle w:val="BodyText"/>
              <w:rPr>
                <w:lang w:val="en-NZ"/>
              </w:rPr>
            </w:pPr>
            <w:r w:rsidRPr="00A37931">
              <w:t>Rosters are circulated in accordance with workplace policies and procedures for review by affected personnel</w:t>
            </w:r>
          </w:p>
        </w:tc>
      </w:tr>
      <w:tr w:rsidTr="00C036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931">
            <w:pPr>
              <w:pStyle w:val="BodyText"/>
              <w:rPr>
                <w:lang w:val="en-NZ"/>
              </w:rPr>
            </w:pPr>
            <w:r w:rsidRPr="00A37931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931">
            <w:pPr>
              <w:pStyle w:val="BodyText"/>
              <w:rPr>
                <w:lang w:val="en-NZ"/>
              </w:rPr>
            </w:pPr>
            <w:r w:rsidRPr="00A37931">
              <w:t>Relevant work health and safety (WHS)/occupational health and safety (OHS) requirements are identified and addressed in rosters developed</w:t>
            </w:r>
          </w:p>
        </w:tc>
      </w:tr>
      <w:tr w:rsidTr="00C036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931">
            <w:pPr>
              <w:pStyle w:val="BodyText"/>
              <w:rPr>
                <w:lang w:val="en-NZ"/>
              </w:rPr>
            </w:pPr>
            <w:r w:rsidRPr="00A37931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931">
            <w:pPr>
              <w:pStyle w:val="BodyText"/>
              <w:rPr>
                <w:lang w:val="en-NZ"/>
              </w:rPr>
            </w:pPr>
            <w:r w:rsidRPr="00A37931">
              <w:t>Relevant safeworking systems and requirements are identified and addressed in rosters developed</w:t>
            </w:r>
          </w:p>
        </w:tc>
      </w:tr>
      <w:tr w:rsidTr="00C036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931" w:rsidP="00A37931">
            <w:pPr>
              <w:pStyle w:val="BodyText"/>
            </w:pPr>
            <w:r w:rsidRPr="00A37931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931">
            <w:pPr>
              <w:pStyle w:val="BodyText"/>
              <w:rPr>
                <w:lang w:val="en-NZ"/>
              </w:rPr>
            </w:pPr>
            <w:r w:rsidRPr="00A37931">
              <w:rPr>
                <w:rStyle w:val="SpecialBold"/>
              </w:rPr>
              <w:t>Finalise work rosters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931">
            <w:pPr>
              <w:pStyle w:val="BodyText"/>
              <w:rPr>
                <w:lang w:val="en-NZ"/>
              </w:rPr>
            </w:pPr>
            <w:r w:rsidRPr="00A37931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931">
            <w:pPr>
              <w:pStyle w:val="BodyText"/>
              <w:rPr>
                <w:lang w:val="en-NZ"/>
              </w:rPr>
            </w:pPr>
            <w:r w:rsidRPr="00A37931">
              <w:t>Feedback from personnel associated with rosters is addressed and acceptable modifications are agreed</w:t>
            </w:r>
          </w:p>
        </w:tc>
      </w:tr>
      <w:tr w:rsidTr="00C036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931">
            <w:pPr>
              <w:pStyle w:val="BodyText"/>
              <w:rPr>
                <w:lang w:val="en-NZ"/>
              </w:rPr>
            </w:pPr>
            <w:r w:rsidRPr="00A37931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931" w:rsidP="00A37931">
            <w:pPr>
              <w:pStyle w:val="BodyText"/>
            </w:pPr>
            <w:r w:rsidRPr="00A37931">
              <w:t>Final rosters are documented and distributed to ensure work requirements are accurately communicated</w:t>
            </w:r>
          </w:p>
        </w:tc>
      </w:tr>
    </w:tbl>
    <w:p w:rsidR="00C03691" w:rsidP="00A37931">
      <w:pPr>
        <w:pStyle w:val="BodyText"/>
      </w:pPr>
    </w:p>
    <w:p w:rsidR="00C03691" w:rsidP="00A37931">
      <w:pPr>
        <w:pStyle w:val="BodyText"/>
      </w:pPr>
    </w:p>
    <w:p w:rsidR="00000000" w:rsidRPr="00A37931" w:rsidP="00A37931">
      <w:pPr>
        <w:pStyle w:val="Heading1"/>
      </w:pPr>
      <w:bookmarkStart w:id="7" w:name="O_798868"/>
      <w:bookmarkEnd w:id="7"/>
      <w:r w:rsidRPr="00A37931">
        <w:t>Foundation Skills</w:t>
      </w:r>
    </w:p>
    <w:p w:rsidR="00C03691" w:rsidP="00C03691">
      <w:pPr>
        <w:pStyle w:val="BodyText"/>
      </w:pPr>
      <w:r w:rsidRPr="00A37931">
        <w:t>Foundation skills essential to performance are explicit in the performance criteria of this unit of competency.</w:t>
      </w:r>
    </w:p>
    <w:p w:rsidR="00000000" w:rsidRPr="00A37931" w:rsidP="00A37931">
      <w:pPr>
        <w:pStyle w:val="Heading1"/>
      </w:pPr>
      <w:bookmarkStart w:id="8" w:name="O_798869"/>
      <w:bookmarkEnd w:id="8"/>
      <w:r w:rsidRPr="00A37931">
        <w:t>Range of Conditions</w:t>
      </w:r>
    </w:p>
    <w:p w:rsidR="00000000" w:rsidRPr="00A37931" w:rsidP="00C03691">
      <w:pPr>
        <w:pStyle w:val="BodyText"/>
      </w:pPr>
      <w:r w:rsidRPr="00A37931">
        <w:t>Range is restricted to essential operating conditions and any other variables essential to the work environment.</w:t>
      </w:r>
    </w:p>
    <w:p w:rsidR="00C03691" w:rsidP="00C03691">
      <w:pPr>
        <w:pStyle w:val="BodyText"/>
      </w:pPr>
      <w:r w:rsidRPr="00A37931">
        <w:t>Non-essential conditions can be found in the Companion Volume Implementation Guide.</w:t>
      </w:r>
    </w:p>
    <w:p w:rsidR="00000000" w:rsidRPr="00A37931" w:rsidP="00A37931">
      <w:pPr>
        <w:pStyle w:val="Heading1"/>
      </w:pPr>
      <w:bookmarkStart w:id="9" w:name="O_798870"/>
      <w:bookmarkEnd w:id="9"/>
      <w:r w:rsidRPr="00A37931">
        <w:t>Unit Mapping Information</w:t>
      </w:r>
    </w:p>
    <w:p w:rsidR="00C03691" w:rsidP="00C03691">
      <w:pPr>
        <w:pStyle w:val="BodyText"/>
      </w:pPr>
      <w:r w:rsidRPr="00A37931">
        <w:t>This unit replaces and is equivalent to TLIL4036A Develop rosters.</w:t>
      </w:r>
    </w:p>
    <w:p w:rsidR="00000000" w:rsidRPr="00A37931" w:rsidP="00A37931">
      <w:pPr>
        <w:pStyle w:val="Heading1"/>
      </w:pPr>
      <w:bookmarkStart w:id="10" w:name="O_798877"/>
      <w:bookmarkEnd w:id="10"/>
      <w:r w:rsidRPr="00A37931">
        <w:t>Links</w:t>
      </w:r>
    </w:p>
    <w:p w:rsidR="00000000" w:rsidRPr="00A37931" w:rsidP="00C03691">
      <w:pPr>
        <w:pStyle w:val="BodyText"/>
      </w:pPr>
      <w:r w:rsidRPr="00A379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A173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37931" w:rsidP="00A37931"/>
    <w:sectPr w:rsidSect="00A379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9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931" w:rsidRPr="00C03691" w:rsidP="00C036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9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691" w:rsidP="00A379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3691" w:rsidP="00A379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03691" w:rsidP="00A379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9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6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7931" w:rsidRPr="00C03691" w:rsidP="00C036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9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691" w:rsidRPr="002D2AF8" w:rsidP="00A379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TLIL4036 Develop rosters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C03691" w:rsidP="00A379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9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79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79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79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79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79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79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79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79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79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79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7931"/>
  </w:style>
  <w:style w:type="character" w:customStyle="1" w:styleId="Heading1Char">
    <w:name w:val="Heading 1 Char"/>
    <w:basedOn w:val="DefaultParagraphFont"/>
    <w:link w:val="Heading1"/>
    <w:rsid w:val="00A379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79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793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37931"/>
    <w:rPr>
      <w:b/>
      <w:spacing w:val="0"/>
    </w:rPr>
  </w:style>
  <w:style w:type="paragraph" w:customStyle="1" w:styleId="SuperHeading">
    <w:name w:val="SuperHeading"/>
    <w:basedOn w:val="Normal"/>
    <w:rsid w:val="00A379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79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79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79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79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79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79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79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79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79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79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79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79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79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79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79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79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79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79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79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79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793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379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79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79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79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793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79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79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79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79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79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79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79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79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79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7931"/>
    <w:rPr>
      <w:i/>
    </w:rPr>
  </w:style>
  <w:style w:type="paragraph" w:styleId="Caption">
    <w:name w:val="caption"/>
    <w:basedOn w:val="BodyText"/>
    <w:next w:val="Normal"/>
    <w:qFormat/>
    <w:rsid w:val="00A379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79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79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7931"/>
  </w:style>
  <w:style w:type="paragraph" w:styleId="TableofFigures">
    <w:name w:val="table of figures"/>
    <w:basedOn w:val="Normal"/>
    <w:next w:val="Normal"/>
    <w:semiHidden/>
    <w:rsid w:val="00A379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793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37931"/>
    <w:rPr>
      <w:rFonts w:ascii="Wingdings" w:hAnsi="Wingdings"/>
    </w:rPr>
  </w:style>
  <w:style w:type="paragraph" w:customStyle="1" w:styleId="TableHeading">
    <w:name w:val="Table Heading"/>
    <w:basedOn w:val="HeadingBase"/>
    <w:rsid w:val="00A379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7931"/>
    <w:rPr>
      <w:color w:val="0033CC"/>
      <w:u w:val="none"/>
    </w:rPr>
  </w:style>
  <w:style w:type="paragraph" w:customStyle="1" w:styleId="BodyTextRight">
    <w:name w:val="Body Text Right"/>
    <w:basedOn w:val="BodyText"/>
    <w:rsid w:val="00A379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79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793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79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79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79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7931"/>
    <w:rPr>
      <w:sz w:val="32"/>
    </w:rPr>
  </w:style>
  <w:style w:type="paragraph" w:customStyle="1" w:styleId="HeadingProcedure">
    <w:name w:val="Heading Procedure"/>
    <w:basedOn w:val="HeadingBase"/>
    <w:next w:val="Normal"/>
    <w:rsid w:val="00A379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7931"/>
    <w:pPr>
      <w:spacing w:before="60" w:after="60"/>
    </w:pPr>
  </w:style>
  <w:style w:type="paragraph" w:styleId="ListContinue">
    <w:name w:val="List Continue"/>
    <w:basedOn w:val="List"/>
    <w:rsid w:val="00A37931"/>
    <w:pPr>
      <w:ind w:firstLine="0"/>
    </w:pPr>
  </w:style>
  <w:style w:type="paragraph" w:customStyle="1" w:styleId="ListNote">
    <w:name w:val="List Note"/>
    <w:basedOn w:val="List"/>
    <w:rsid w:val="00A379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79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79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7931"/>
    <w:rPr>
      <w:rFonts w:ascii="Courier New" w:hAnsi="Courier New"/>
    </w:rPr>
  </w:style>
  <w:style w:type="paragraph" w:customStyle="1" w:styleId="NoteBullet">
    <w:name w:val="Note Bullet"/>
    <w:basedOn w:val="Note"/>
    <w:rsid w:val="00A379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79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79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79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793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379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79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7931"/>
    <w:rPr>
      <w:b/>
      <w:smallCaps/>
    </w:rPr>
  </w:style>
  <w:style w:type="paragraph" w:customStyle="1" w:styleId="TableListNumber">
    <w:name w:val="Table List Number"/>
    <w:basedOn w:val="ListNumber"/>
    <w:rsid w:val="00A379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79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7931"/>
    <w:pPr>
      <w:numPr>
        <w:numId w:val="7"/>
      </w:numPr>
    </w:pPr>
  </w:style>
  <w:style w:type="paragraph" w:customStyle="1" w:styleId="ListAlpha2">
    <w:name w:val="List Alpha 2"/>
    <w:basedOn w:val="List2"/>
    <w:rsid w:val="00A37931"/>
    <w:pPr>
      <w:numPr>
        <w:numId w:val="6"/>
      </w:numPr>
    </w:pPr>
  </w:style>
  <w:style w:type="paragraph" w:styleId="List2">
    <w:name w:val="List 2"/>
    <w:basedOn w:val="BodyText"/>
    <w:rsid w:val="00A379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79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79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79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793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793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37931"/>
    <w:pPr>
      <w:numPr>
        <w:numId w:val="2"/>
      </w:numPr>
    </w:pPr>
  </w:style>
  <w:style w:type="paragraph" w:styleId="ListContinue2">
    <w:name w:val="List Continue 2"/>
    <w:basedOn w:val="List2"/>
    <w:rsid w:val="00A37931"/>
    <w:pPr>
      <w:ind w:firstLine="0"/>
    </w:pPr>
  </w:style>
  <w:style w:type="paragraph" w:styleId="ListContinue3">
    <w:name w:val="List Continue 3"/>
    <w:basedOn w:val="List3"/>
    <w:rsid w:val="00A37931"/>
    <w:pPr>
      <w:ind w:left="1021" w:firstLine="0"/>
    </w:pPr>
  </w:style>
  <w:style w:type="paragraph" w:styleId="ListContinue4">
    <w:name w:val="List Continue 4"/>
    <w:basedOn w:val="List4"/>
    <w:rsid w:val="00A37931"/>
    <w:pPr>
      <w:ind w:firstLine="0"/>
    </w:pPr>
  </w:style>
  <w:style w:type="paragraph" w:styleId="ListContinue5">
    <w:name w:val="List Continue 5"/>
    <w:basedOn w:val="List5"/>
    <w:rsid w:val="00A37931"/>
    <w:pPr>
      <w:ind w:firstLine="0"/>
    </w:pPr>
  </w:style>
  <w:style w:type="paragraph" w:styleId="ListNumber3">
    <w:name w:val="List Number 3"/>
    <w:basedOn w:val="List3"/>
    <w:rsid w:val="00A37931"/>
    <w:pPr>
      <w:numPr>
        <w:numId w:val="3"/>
      </w:numPr>
    </w:pPr>
  </w:style>
  <w:style w:type="paragraph" w:styleId="ListNumber4">
    <w:name w:val="List Number 4"/>
    <w:basedOn w:val="List4"/>
    <w:rsid w:val="00A37931"/>
    <w:pPr>
      <w:numPr>
        <w:numId w:val="4"/>
      </w:numPr>
    </w:pPr>
  </w:style>
  <w:style w:type="paragraph" w:styleId="ListNumber5">
    <w:name w:val="List Number 5"/>
    <w:basedOn w:val="List5"/>
    <w:rsid w:val="00A37931"/>
    <w:pPr>
      <w:numPr>
        <w:numId w:val="5"/>
      </w:numPr>
    </w:pPr>
  </w:style>
  <w:style w:type="paragraph" w:styleId="BlockText">
    <w:name w:val="Block Text"/>
    <w:basedOn w:val="Normal"/>
    <w:rsid w:val="00A379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79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7931"/>
    <w:rPr>
      <w:sz w:val="16"/>
      <w:vertAlign w:val="superscript"/>
    </w:rPr>
  </w:style>
  <w:style w:type="character" w:customStyle="1" w:styleId="Symbols">
    <w:name w:val="Symbols"/>
    <w:basedOn w:val="DefaultParagraphFont"/>
    <w:rsid w:val="00A37931"/>
    <w:rPr>
      <w:rFonts w:ascii="Symbol" w:hAnsi="Symbol"/>
    </w:rPr>
  </w:style>
  <w:style w:type="character" w:customStyle="1" w:styleId="MenuOptions">
    <w:name w:val="Menu Options"/>
    <w:basedOn w:val="DefaultParagraphFont"/>
    <w:rsid w:val="00A379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7931"/>
    <w:rPr>
      <w:b/>
    </w:rPr>
  </w:style>
  <w:style w:type="character" w:customStyle="1" w:styleId="Underlined">
    <w:name w:val="Underlined"/>
    <w:basedOn w:val="DefaultParagraphFont"/>
    <w:rsid w:val="00A37931"/>
    <w:rPr>
      <w:u w:val="single"/>
    </w:rPr>
  </w:style>
  <w:style w:type="paragraph" w:customStyle="1" w:styleId="TableBodyTextRight">
    <w:name w:val="Table Body Text Right"/>
    <w:basedOn w:val="TableBodyText"/>
    <w:rsid w:val="00A379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7931"/>
    <w:rPr>
      <w:sz w:val="18"/>
    </w:rPr>
  </w:style>
  <w:style w:type="paragraph" w:customStyle="1" w:styleId="BodySmallRight">
    <w:name w:val="Body Small Right"/>
    <w:basedOn w:val="BodyTextRight"/>
    <w:rsid w:val="00A37931"/>
    <w:rPr>
      <w:sz w:val="18"/>
      <w:szCs w:val="18"/>
    </w:rPr>
  </w:style>
  <w:style w:type="paragraph" w:customStyle="1" w:styleId="MarginEdition">
    <w:name w:val="Margin Edition"/>
    <w:basedOn w:val="MarginNote"/>
    <w:rsid w:val="00A379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7931"/>
    <w:rPr>
      <w:sz w:val="2"/>
      <w:szCs w:val="2"/>
    </w:rPr>
  </w:style>
  <w:style w:type="character" w:customStyle="1" w:styleId="Small">
    <w:name w:val="Small"/>
    <w:basedOn w:val="DefaultParagraphFont"/>
    <w:rsid w:val="00A37931"/>
    <w:rPr>
      <w:sz w:val="16"/>
    </w:rPr>
  </w:style>
  <w:style w:type="paragraph" w:customStyle="1" w:styleId="WideTable">
    <w:name w:val="Wide Table"/>
    <w:basedOn w:val="Normal"/>
    <w:rsid w:val="00A379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7931"/>
  </w:style>
  <w:style w:type="paragraph" w:styleId="Quote">
    <w:name w:val="Quote"/>
    <w:basedOn w:val="Heading1"/>
    <w:link w:val="QuoteChar"/>
    <w:qFormat/>
    <w:rsid w:val="00A379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79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7931"/>
    <w:pPr>
      <w:pageBreakBefore/>
    </w:pPr>
  </w:style>
  <w:style w:type="paragraph" w:customStyle="1" w:styleId="Border">
    <w:name w:val="Border"/>
    <w:basedOn w:val="Normal"/>
    <w:qFormat/>
    <w:rsid w:val="00A379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79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79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79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79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79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79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79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79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7931"/>
    <w:rPr>
      <w:u w:val="single"/>
    </w:rPr>
  </w:style>
  <w:style w:type="character" w:customStyle="1" w:styleId="BoldandItalics">
    <w:name w:val="Bold and Italics"/>
    <w:qFormat/>
    <w:rsid w:val="00A37931"/>
    <w:rPr>
      <w:b/>
      <w:i/>
      <w:u w:val="none"/>
    </w:rPr>
  </w:style>
  <w:style w:type="paragraph" w:styleId="BalloonText">
    <w:name w:val="Balloon Text"/>
    <w:basedOn w:val="Normal"/>
    <w:link w:val="BalloonTextChar"/>
    <w:rsid w:val="00A379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79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79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79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79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79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7931"/>
    <w:pPr>
      <w:spacing w:before="0" w:after="0"/>
    </w:pPr>
  </w:style>
  <w:style w:type="paragraph" w:customStyle="1" w:styleId="BodyTextBold">
    <w:name w:val="Body Text Bold"/>
    <w:basedOn w:val="BodyText"/>
    <w:qFormat/>
    <w:rsid w:val="00A37931"/>
    <w:rPr>
      <w:b/>
    </w:rPr>
  </w:style>
  <w:style w:type="character" w:styleId="Hyperlink">
    <w:name w:val="Hyperlink"/>
    <w:basedOn w:val="DefaultParagraphFont"/>
    <w:uiPriority w:val="99"/>
    <w:unhideWhenUsed/>
    <w:rsid w:val="00C036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465</Words>
  <Characters>2974</Characters>
  <Application>Microsoft Office Word</Application>
  <DocSecurity>0</DocSecurity>
  <Lines>129</Lines>
  <Paragraphs>78</Paragraphs>
  <ScaleCrop>false</ScaleCrop>
  <Company>Author-it Software Corporation Ltd.</Company>
  <LinksUpToDate>false</LinksUpToDate>
  <CharactersWithSpaces>3361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TLIL4036 Develop rosters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2021-04-12T02:01:00Z</dcterms:created>
  <dcterms:modified xsi:type="dcterms:W3CDTF">2021-04-12T02:01:00Z</dcterms:modified>
</cp:coreProperties>
</file>