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524E" w:rsidP="00A152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TLIL4032 Implement equal employment equity strategies</w:t>
      </w:r>
      <w:r>
        <w:fldChar w:fldCharType="end"/>
      </w:r>
    </w:p>
    <w:p w:rsidR="00A1524E" w:rsidP="00A1524E">
      <w:pPr>
        <w:pStyle w:val="Version"/>
        <w:sectPr w:rsidSect="008227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274C" w:rsidP="0082274C">
      <w:pPr>
        <w:pStyle w:val="SuperHeading"/>
      </w:pPr>
      <w:r w:rsidRPr="0082274C">
        <w:t>TLIL4032 Implement equal employment equity strategies</w:t>
      </w:r>
    </w:p>
    <w:p w:rsidR="00000000" w:rsidRPr="0082274C" w:rsidP="0082274C">
      <w:pPr>
        <w:pStyle w:val="Heading1"/>
      </w:pPr>
      <w:bookmarkStart w:id="1" w:name="O_741017"/>
      <w:bookmarkEnd w:id="1"/>
      <w:r w:rsidRPr="0082274C">
        <w:t>Modification History</w:t>
      </w:r>
    </w:p>
    <w:p w:rsidR="00A1524E" w:rsidP="00A1524E">
      <w:pPr>
        <w:pStyle w:val="BodyText"/>
      </w:pPr>
      <w:r w:rsidRPr="0082274C">
        <w:t>Release 1. This is the first release of this unit of competency in the TLI Transport and Logistics Training Package.</w:t>
      </w:r>
    </w:p>
    <w:p w:rsidR="00000000" w:rsidRPr="0082274C" w:rsidP="0082274C">
      <w:pPr>
        <w:pStyle w:val="Heading1"/>
      </w:pPr>
      <w:bookmarkStart w:id="2" w:name="O_741018"/>
      <w:bookmarkEnd w:id="2"/>
      <w:r w:rsidRPr="0082274C">
        <w:t>Application</w:t>
      </w:r>
    </w:p>
    <w:p w:rsidR="00000000" w:rsidRPr="0082274C" w:rsidP="00A1524E">
      <w:pPr>
        <w:pStyle w:val="BodyText"/>
      </w:pPr>
      <w:r w:rsidRPr="0082274C">
        <w:t xml:space="preserve">This unit involves the skills and knowledge required to implement equal </w:t>
      </w:r>
      <w:r w:rsidRPr="0082274C">
        <w:t>employment opportunity (EEO) strategies in accordance with regulatory and workplace requirements, as part of work activities in the transport and logistics industry.</w:t>
      </w:r>
    </w:p>
    <w:p w:rsidR="00000000" w:rsidRPr="0082274C" w:rsidP="00A1524E">
      <w:pPr>
        <w:pStyle w:val="BodyText"/>
      </w:pPr>
      <w:r w:rsidRPr="0082274C">
        <w:t>It includes identifying and communicating agreed EEO direction, responding to EEO enquirie</w:t>
      </w:r>
      <w:r w:rsidRPr="0082274C">
        <w:t xml:space="preserve">s, implementing EEO strategies, contributing to policy development, and evaluating and reporting on the implementation of EEO strategies in the workplace. </w:t>
      </w:r>
    </w:p>
    <w:p w:rsidR="00000000" w:rsidRPr="0082274C" w:rsidP="00A1524E">
      <w:pPr>
        <w:pStyle w:val="BodyText"/>
      </w:pPr>
      <w:r w:rsidRPr="0082274C">
        <w:t>While work is performed individually the ability to work within a team environment may be required.</w:t>
      </w:r>
    </w:p>
    <w:p w:rsidR="00A1524E" w:rsidP="00A1524E">
      <w:pPr>
        <w:pStyle w:val="BodyText"/>
      </w:pPr>
      <w:r w:rsidRPr="0082274C">
        <w:t>No licensing, legislative or certification requirements apply to this unit at the time of publication.</w:t>
      </w:r>
    </w:p>
    <w:p w:rsidR="00000000" w:rsidRPr="0082274C" w:rsidP="0082274C">
      <w:pPr>
        <w:pStyle w:val="Heading1"/>
      </w:pPr>
      <w:bookmarkStart w:id="3" w:name="O_741019"/>
      <w:bookmarkEnd w:id="3"/>
      <w:r w:rsidRPr="0082274C">
        <w:t>Pre-requisite Unit</w:t>
      </w:r>
    </w:p>
    <w:p w:rsidR="00000000" w:rsidRPr="0082274C" w:rsidP="00A1524E">
      <w:pPr>
        <w:pStyle w:val="BodyText"/>
      </w:pPr>
      <w:r w:rsidRPr="0082274C">
        <w:t>Not applicable.</w:t>
      </w:r>
    </w:p>
    <w:p w:rsidR="00000000" w:rsidRPr="0082274C" w:rsidP="0082274C">
      <w:pPr>
        <w:pStyle w:val="Heading1"/>
      </w:pPr>
      <w:bookmarkStart w:id="4" w:name="O_741020"/>
      <w:bookmarkEnd w:id="4"/>
      <w:r w:rsidRPr="0082274C">
        <w:t>Competency Field</w:t>
      </w:r>
    </w:p>
    <w:p w:rsidR="00000000" w:rsidRPr="0082274C" w:rsidP="00A1524E">
      <w:pPr>
        <w:pStyle w:val="BodyText"/>
      </w:pPr>
      <w:r w:rsidRPr="0082274C">
        <w:t>L – Resource Management</w:t>
      </w:r>
    </w:p>
    <w:p w:rsidR="00000000" w:rsidRPr="0082274C" w:rsidP="0082274C">
      <w:pPr>
        <w:pStyle w:val="Heading1"/>
      </w:pPr>
      <w:bookmarkStart w:id="5" w:name="O_741021"/>
      <w:bookmarkEnd w:id="5"/>
      <w:r w:rsidRPr="0082274C">
        <w:t>Unit Sector</w:t>
      </w:r>
    </w:p>
    <w:p w:rsidR="00000000" w:rsidRPr="0082274C" w:rsidP="00A1524E">
      <w:pPr>
        <w:pStyle w:val="BodyText"/>
      </w:pPr>
      <w:r w:rsidRPr="0082274C">
        <w:t>Not applicabl</w:t>
      </w:r>
      <w:r w:rsidRPr="0082274C">
        <w:t>e.</w:t>
      </w:r>
    </w:p>
    <w:p w:rsidR="00000000" w:rsidRPr="0082274C" w:rsidP="0082274C">
      <w:pPr>
        <w:pStyle w:val="Heading1"/>
      </w:pPr>
      <w:bookmarkStart w:id="6" w:name="O_741022"/>
      <w:bookmarkEnd w:id="6"/>
      <w:r w:rsidRPr="0082274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7"/>
        <w:gridCol w:w="1693"/>
        <w:gridCol w:w="1"/>
        <w:gridCol w:w="527"/>
        <w:gridCol w:w="6658"/>
      </w:tblGrid>
      <w:tr w:rsidTr="00A152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74C" w:rsidP="0082274C">
            <w:pPr>
              <w:pStyle w:val="BodyText"/>
            </w:pPr>
            <w:r w:rsidRPr="0082274C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74C">
            <w:pPr>
              <w:pStyle w:val="BodyText"/>
              <w:rPr>
                <w:lang w:val="en-NZ"/>
              </w:rPr>
            </w:pPr>
            <w:r w:rsidRPr="0082274C">
              <w:rPr>
                <w:rStyle w:val="SpecialBold"/>
              </w:rPr>
              <w:t>PERFORMANCE CRITERIA</w:t>
            </w:r>
          </w:p>
        </w:tc>
      </w:tr>
      <w:tr w:rsidTr="00A152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74C">
            <w:pPr>
              <w:pStyle w:val="BodyText"/>
              <w:rPr>
                <w:lang w:val="en-NZ"/>
              </w:rPr>
            </w:pPr>
            <w:r w:rsidRPr="0082274C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74C">
            <w:pPr>
              <w:pStyle w:val="BodyText"/>
              <w:rPr>
                <w:lang w:val="en-NZ"/>
              </w:rPr>
            </w:pPr>
            <w:r w:rsidRPr="0082274C">
              <w:t>Performance criteria describe the performance needed to demonstrate achievement of the element.</w:t>
            </w:r>
          </w:p>
        </w:tc>
      </w:tr>
      <w:tr w:rsidTr="00A152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74C" w:rsidP="0082274C">
            <w:pPr>
              <w:pStyle w:val="BodyText"/>
            </w:pPr>
            <w:r w:rsidRPr="0082274C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74C">
            <w:pPr>
              <w:pStyle w:val="BodyText"/>
              <w:rPr>
                <w:lang w:val="en-NZ"/>
              </w:rPr>
            </w:pPr>
            <w:r w:rsidRPr="0082274C">
              <w:rPr>
                <w:rStyle w:val="SpecialBold"/>
              </w:rPr>
              <w:t xml:space="preserve">Identify and </w:t>
            </w:r>
            <w:r w:rsidRPr="0082274C">
              <w:rPr>
                <w:rStyle w:val="SpecialBold"/>
              </w:rPr>
              <w:t>communicate agreed employment direction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74C">
            <w:pPr>
              <w:pStyle w:val="BodyText"/>
              <w:rPr>
                <w:lang w:val="en-NZ"/>
              </w:rPr>
            </w:pPr>
            <w:r w:rsidRPr="0082274C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74C">
            <w:pPr>
              <w:pStyle w:val="BodyText"/>
              <w:rPr>
                <w:lang w:val="en-NZ"/>
              </w:rPr>
            </w:pPr>
            <w:r w:rsidRPr="0082274C">
              <w:t>EEO information and policy requirements are identified for the workplace</w:t>
            </w:r>
          </w:p>
        </w:tc>
      </w:tr>
      <w:tr w:rsidTr="00A152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74C">
            <w:pPr>
              <w:pStyle w:val="BodyText"/>
              <w:rPr>
                <w:lang w:val="en-NZ"/>
              </w:rPr>
            </w:pPr>
            <w:r w:rsidRPr="0082274C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74C">
            <w:pPr>
              <w:pStyle w:val="BodyText"/>
              <w:rPr>
                <w:lang w:val="en-NZ"/>
              </w:rPr>
            </w:pPr>
            <w:r w:rsidRPr="0082274C">
              <w:t>EEO information is disseminated to ensure relevant requirements are considered in decisions made within the workplace</w:t>
            </w:r>
          </w:p>
        </w:tc>
      </w:tr>
      <w:tr w:rsidTr="00A152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74C">
            <w:pPr>
              <w:pStyle w:val="BodyText"/>
              <w:rPr>
                <w:lang w:val="en-NZ"/>
              </w:rPr>
            </w:pPr>
            <w:r w:rsidRPr="0082274C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74C">
            <w:pPr>
              <w:pStyle w:val="BodyText"/>
              <w:rPr>
                <w:lang w:val="en-NZ"/>
              </w:rPr>
            </w:pPr>
            <w:r w:rsidRPr="0082274C">
              <w:t>Advice is provided to assist with consistent interpretation of EEO information</w:t>
            </w:r>
          </w:p>
        </w:tc>
      </w:tr>
      <w:tr w:rsidTr="00A152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74C">
            <w:pPr>
              <w:pStyle w:val="BodyText"/>
              <w:rPr>
                <w:lang w:val="en-NZ"/>
              </w:rPr>
            </w:pPr>
            <w:r w:rsidRPr="0082274C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74C">
            <w:pPr>
              <w:pStyle w:val="BodyText"/>
              <w:rPr>
                <w:lang w:val="en-NZ"/>
              </w:rPr>
            </w:pPr>
            <w:r w:rsidRPr="0082274C">
              <w:t>Negotiations are undertaken with management to ensure equity principles are incorporated throughout the workplace</w:t>
            </w:r>
          </w:p>
        </w:tc>
      </w:tr>
      <w:tr w:rsidTr="00A152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74C">
            <w:pPr>
              <w:pStyle w:val="BodyText"/>
              <w:rPr>
                <w:lang w:val="en-NZ"/>
              </w:rPr>
            </w:pPr>
            <w:r w:rsidRPr="0082274C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74C">
            <w:pPr>
              <w:pStyle w:val="BodyText"/>
              <w:rPr>
                <w:lang w:val="en-NZ"/>
              </w:rPr>
            </w:pPr>
            <w:r w:rsidRPr="0082274C">
              <w:t>Interpretation and advice are provided on l</w:t>
            </w:r>
            <w:r w:rsidRPr="0082274C">
              <w:t>egislative requirements, workplace objectives and constraints, and human resource management practices</w:t>
            </w:r>
          </w:p>
        </w:tc>
      </w:tr>
      <w:tr w:rsidTr="00A152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74C" w:rsidP="0082274C">
            <w:pPr>
              <w:pStyle w:val="BodyText"/>
            </w:pPr>
            <w:r w:rsidRPr="0082274C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74C">
            <w:pPr>
              <w:pStyle w:val="BodyText"/>
              <w:rPr>
                <w:lang w:val="en-NZ"/>
              </w:rPr>
            </w:pPr>
            <w:r w:rsidRPr="0082274C">
              <w:rPr>
                <w:rStyle w:val="SpecialBold"/>
              </w:rPr>
              <w:t xml:space="preserve">Respond to equal employment opportunity enquiries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74C">
            <w:pPr>
              <w:pStyle w:val="BodyText"/>
              <w:rPr>
                <w:lang w:val="en-NZ"/>
              </w:rPr>
            </w:pPr>
            <w:r w:rsidRPr="0082274C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74C">
            <w:pPr>
              <w:pStyle w:val="BodyText"/>
              <w:rPr>
                <w:lang w:val="en-NZ"/>
              </w:rPr>
            </w:pPr>
            <w:r w:rsidRPr="0082274C">
              <w:t>Arrangements are made to ensure EEO advice can be provided to personnel within necessary timefr</w:t>
            </w:r>
            <w:r w:rsidRPr="0082274C">
              <w:t>ames</w:t>
            </w:r>
          </w:p>
        </w:tc>
      </w:tr>
      <w:tr w:rsidTr="00A152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74C">
            <w:pPr>
              <w:pStyle w:val="BodyText"/>
              <w:rPr>
                <w:lang w:val="en-NZ"/>
              </w:rPr>
            </w:pPr>
            <w:r w:rsidRPr="0082274C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74C">
            <w:pPr>
              <w:pStyle w:val="BodyText"/>
              <w:rPr>
                <w:lang w:val="en-NZ"/>
              </w:rPr>
            </w:pPr>
            <w:r w:rsidRPr="0082274C">
              <w:t>Enquiries are analysed to identify necessary information required to respond sufficiently</w:t>
            </w:r>
          </w:p>
        </w:tc>
      </w:tr>
      <w:tr w:rsidTr="00A152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74C">
            <w:pPr>
              <w:pStyle w:val="BodyText"/>
              <w:rPr>
                <w:lang w:val="en-NZ"/>
              </w:rPr>
            </w:pPr>
            <w:r w:rsidRPr="0082274C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74C">
            <w:pPr>
              <w:pStyle w:val="BodyText"/>
              <w:rPr>
                <w:lang w:val="en-NZ"/>
              </w:rPr>
            </w:pPr>
            <w:r w:rsidRPr="0082274C">
              <w:t>Sources of information are identified and accessed to formulate response</w:t>
            </w:r>
          </w:p>
        </w:tc>
      </w:tr>
      <w:tr w:rsidTr="00A152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74C">
            <w:pPr>
              <w:pStyle w:val="BodyText"/>
              <w:rPr>
                <w:lang w:val="en-NZ"/>
              </w:rPr>
            </w:pPr>
            <w:r w:rsidRPr="0082274C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74C">
            <w:pPr>
              <w:pStyle w:val="BodyText"/>
              <w:rPr>
                <w:lang w:val="en-NZ"/>
              </w:rPr>
            </w:pPr>
            <w:r w:rsidRPr="0082274C">
              <w:t>Responses are communicated clearly and appropriately and understanding of the response is checked</w:t>
            </w:r>
          </w:p>
        </w:tc>
      </w:tr>
      <w:tr w:rsidTr="00A152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74C" w:rsidP="0082274C">
            <w:pPr>
              <w:pStyle w:val="BodyText"/>
            </w:pPr>
            <w:r w:rsidRPr="0082274C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74C">
            <w:pPr>
              <w:pStyle w:val="BodyText"/>
              <w:rPr>
                <w:lang w:val="en-NZ"/>
              </w:rPr>
            </w:pPr>
            <w:r w:rsidRPr="0082274C">
              <w:rPr>
                <w:rStyle w:val="SpecialBold"/>
              </w:rPr>
              <w:t>Implement strategies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74C">
            <w:pPr>
              <w:pStyle w:val="BodyText"/>
              <w:rPr>
                <w:lang w:val="en-NZ"/>
              </w:rPr>
            </w:pPr>
            <w:r w:rsidRPr="0082274C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74C">
            <w:pPr>
              <w:pStyle w:val="BodyText"/>
              <w:rPr>
                <w:lang w:val="en-NZ"/>
              </w:rPr>
            </w:pPr>
            <w:r w:rsidRPr="0082274C">
              <w:t>Strategies are developed to implement policies and objectives</w:t>
            </w:r>
          </w:p>
        </w:tc>
      </w:tr>
      <w:tr w:rsidTr="00A152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74C">
            <w:pPr>
              <w:pStyle w:val="BodyText"/>
              <w:rPr>
                <w:lang w:val="en-NZ"/>
              </w:rPr>
            </w:pPr>
            <w:r w:rsidRPr="0082274C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74C">
            <w:pPr>
              <w:pStyle w:val="BodyText"/>
              <w:rPr>
                <w:lang w:val="en-NZ"/>
              </w:rPr>
            </w:pPr>
            <w:r w:rsidRPr="0082274C">
              <w:t>Measures are identified that reflect the success of strategie</w:t>
            </w:r>
            <w:r w:rsidRPr="0082274C">
              <w:t>s developed and suitable data collected</w:t>
            </w:r>
          </w:p>
        </w:tc>
      </w:tr>
      <w:tr w:rsidTr="00A152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74C" w:rsidP="0082274C">
            <w:pPr>
              <w:pStyle w:val="BodyText"/>
            </w:pPr>
            <w:r w:rsidRPr="0082274C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74C">
            <w:pPr>
              <w:pStyle w:val="BodyText"/>
              <w:rPr>
                <w:lang w:val="en-NZ"/>
              </w:rPr>
            </w:pPr>
            <w:r w:rsidRPr="0082274C">
              <w:rPr>
                <w:rStyle w:val="SpecialBold"/>
              </w:rPr>
              <w:t>Contribute to policy development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74C">
            <w:pPr>
              <w:pStyle w:val="BodyText"/>
              <w:rPr>
                <w:lang w:val="en-NZ"/>
              </w:rPr>
            </w:pPr>
            <w:r w:rsidRPr="0082274C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74C">
            <w:pPr>
              <w:pStyle w:val="BodyText"/>
              <w:rPr>
                <w:lang w:val="en-NZ"/>
              </w:rPr>
            </w:pPr>
            <w:r w:rsidRPr="0082274C">
              <w:t>Consultation is regularly undertaken with stakeholders on policy development</w:t>
            </w:r>
          </w:p>
        </w:tc>
      </w:tr>
      <w:tr w:rsidTr="00A152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74C">
            <w:pPr>
              <w:pStyle w:val="BodyText"/>
              <w:rPr>
                <w:lang w:val="en-NZ"/>
              </w:rPr>
            </w:pPr>
            <w:r w:rsidRPr="0082274C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74C">
            <w:pPr>
              <w:pStyle w:val="BodyText"/>
              <w:rPr>
                <w:lang w:val="en-NZ"/>
              </w:rPr>
            </w:pPr>
            <w:r w:rsidRPr="0082274C">
              <w:t>Advice is provided concerning the implications of EEO policy</w:t>
            </w:r>
          </w:p>
        </w:tc>
      </w:tr>
      <w:tr w:rsidTr="00A152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74C" w:rsidP="0082274C">
            <w:pPr>
              <w:pStyle w:val="BodyText"/>
            </w:pPr>
            <w:r w:rsidRPr="0082274C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74C">
            <w:pPr>
              <w:pStyle w:val="BodyText"/>
              <w:rPr>
                <w:lang w:val="en-NZ"/>
              </w:rPr>
            </w:pPr>
            <w:r w:rsidRPr="0082274C">
              <w:rPr>
                <w:rStyle w:val="SpecialBold"/>
              </w:rPr>
              <w:t>Evaluate a</w:t>
            </w:r>
            <w:r w:rsidRPr="0082274C">
              <w:rPr>
                <w:rStyle w:val="SpecialBold"/>
              </w:rPr>
              <w:t>nd report on policy implementation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74C">
            <w:pPr>
              <w:pStyle w:val="BodyText"/>
              <w:rPr>
                <w:lang w:val="en-NZ"/>
              </w:rPr>
            </w:pPr>
            <w:r w:rsidRPr="0082274C"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74C">
            <w:pPr>
              <w:pStyle w:val="BodyText"/>
              <w:rPr>
                <w:lang w:val="en-NZ"/>
              </w:rPr>
            </w:pPr>
            <w:r w:rsidRPr="0082274C">
              <w:t>Data used to measure EEO policy performance is collected and statistically analysed</w:t>
            </w:r>
          </w:p>
        </w:tc>
      </w:tr>
      <w:tr w:rsidTr="00A152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74C">
            <w:pPr>
              <w:pStyle w:val="BodyText"/>
              <w:rPr>
                <w:lang w:val="en-NZ"/>
              </w:rPr>
            </w:pPr>
            <w:r w:rsidRPr="0082274C"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74C">
            <w:pPr>
              <w:pStyle w:val="BodyText"/>
              <w:rPr>
                <w:lang w:val="en-NZ"/>
              </w:rPr>
            </w:pPr>
            <w:r w:rsidRPr="0082274C">
              <w:t>Annual and other reports are produced on EEO policy performance</w:t>
            </w:r>
          </w:p>
        </w:tc>
      </w:tr>
      <w:tr w:rsidTr="00A152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74C">
            <w:pPr>
              <w:pStyle w:val="BodyText"/>
              <w:rPr>
                <w:lang w:val="en-NZ"/>
              </w:rPr>
            </w:pPr>
            <w:r w:rsidRPr="0082274C"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74C" w:rsidP="0082274C">
            <w:pPr>
              <w:pStyle w:val="BodyText"/>
            </w:pPr>
            <w:r w:rsidRPr="0082274C">
              <w:t>Results of EEO strategies and performance are conveyed in a timely and appropriate way to relevant individuals and groups</w:t>
            </w:r>
          </w:p>
        </w:tc>
      </w:tr>
    </w:tbl>
    <w:p w:rsidR="00A1524E" w:rsidP="0082274C">
      <w:pPr>
        <w:pStyle w:val="BodyText"/>
      </w:pPr>
    </w:p>
    <w:p w:rsidR="00A1524E" w:rsidP="0082274C">
      <w:pPr>
        <w:pStyle w:val="BodyText"/>
      </w:pPr>
    </w:p>
    <w:p w:rsidR="00000000" w:rsidRPr="0082274C" w:rsidP="0082274C">
      <w:pPr>
        <w:pStyle w:val="Heading1"/>
      </w:pPr>
      <w:bookmarkStart w:id="7" w:name="O_741023"/>
      <w:bookmarkEnd w:id="7"/>
      <w:r w:rsidRPr="0082274C">
        <w:t>Foundation Skills</w:t>
      </w:r>
    </w:p>
    <w:p w:rsidR="00A1524E" w:rsidP="00A1524E">
      <w:pPr>
        <w:pStyle w:val="BodyText"/>
      </w:pPr>
      <w:r w:rsidRPr="0082274C">
        <w:t>Foundation skills essential to performance are explicit in the performance criteria of this unit</w:t>
      </w:r>
      <w:r w:rsidRPr="0082274C">
        <w:t xml:space="preserve"> of competency.</w:t>
      </w:r>
    </w:p>
    <w:p w:rsidR="00000000" w:rsidRPr="0082274C" w:rsidP="0082274C">
      <w:pPr>
        <w:pStyle w:val="Heading1"/>
      </w:pPr>
      <w:bookmarkStart w:id="8" w:name="O_741024"/>
      <w:bookmarkEnd w:id="8"/>
      <w:r w:rsidRPr="0082274C">
        <w:t>Range of Conditions</w:t>
      </w:r>
    </w:p>
    <w:p w:rsidR="00000000" w:rsidRPr="0082274C" w:rsidP="00A1524E">
      <w:pPr>
        <w:pStyle w:val="BodyText"/>
      </w:pPr>
      <w:r w:rsidRPr="0082274C">
        <w:t>Range is restricted to essential operating conditions and any other variables essential to the work environment.</w:t>
      </w:r>
    </w:p>
    <w:p w:rsidR="00A1524E" w:rsidP="00A1524E">
      <w:pPr>
        <w:pStyle w:val="BodyText"/>
      </w:pPr>
      <w:r w:rsidRPr="0082274C">
        <w:t>Non-essential conditions can be found in the Companion Volume Implementation Guide.</w:t>
      </w:r>
    </w:p>
    <w:p w:rsidR="00000000" w:rsidRPr="0082274C" w:rsidP="0082274C">
      <w:pPr>
        <w:pStyle w:val="Heading1"/>
      </w:pPr>
      <w:bookmarkStart w:id="9" w:name="O_741025"/>
      <w:bookmarkEnd w:id="9"/>
      <w:r w:rsidRPr="0082274C">
        <w:t>Unit Mapping Information</w:t>
      </w:r>
    </w:p>
    <w:p w:rsidR="00000000" w:rsidRPr="0082274C" w:rsidP="00A1524E">
      <w:pPr>
        <w:pStyle w:val="BodyText"/>
      </w:pPr>
      <w:r w:rsidRPr="0082274C">
        <w:t>This unit replaces and is equivalent to TLIL4032A Implement equal employment equity strategies.</w:t>
      </w:r>
    </w:p>
    <w:p w:rsidR="00000000" w:rsidRPr="0082274C" w:rsidP="0082274C">
      <w:pPr>
        <w:pStyle w:val="Heading1"/>
      </w:pPr>
      <w:bookmarkStart w:id="10" w:name="O_741032"/>
      <w:bookmarkEnd w:id="10"/>
      <w:r w:rsidRPr="0082274C">
        <w:t>Links</w:t>
      </w:r>
    </w:p>
    <w:p w:rsidR="00000000" w:rsidRPr="0082274C" w:rsidP="00A1524E">
      <w:pPr>
        <w:pStyle w:val="BodyText"/>
      </w:pPr>
      <w:r w:rsidRPr="0082274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47CF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82274C" w:rsidP="00A1524E">
      <w:pPr>
        <w:pStyle w:val="BodyText"/>
        <w:sectPr w:rsidSect="0082274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2274C" w:rsidP="0082274C">
      <w:pPr>
        <w:pStyle w:val="SuperHeading"/>
      </w:pPr>
      <w:r w:rsidRPr="0082274C">
        <w:t>Assessment Requirements for TLIL4032 Implement equal employment equity strategies</w:t>
      </w:r>
    </w:p>
    <w:p w:rsidR="00000000" w:rsidRPr="0082274C" w:rsidP="0082274C">
      <w:pPr>
        <w:pStyle w:val="Heading1"/>
      </w:pPr>
      <w:bookmarkStart w:id="11" w:name="O_741027"/>
      <w:bookmarkEnd w:id="11"/>
      <w:r w:rsidRPr="0082274C">
        <w:t>Modification History</w:t>
      </w:r>
    </w:p>
    <w:p w:rsidR="00A1524E" w:rsidP="00A1524E">
      <w:pPr>
        <w:pStyle w:val="BodyText"/>
      </w:pPr>
      <w:r w:rsidRPr="0082274C">
        <w:t>Release 1. This is the first release of this unit of competency in the TLI Transport and Logistics Training Package.</w:t>
      </w:r>
    </w:p>
    <w:p w:rsidR="00000000" w:rsidRPr="0082274C" w:rsidP="0082274C">
      <w:pPr>
        <w:pStyle w:val="Heading1"/>
      </w:pPr>
      <w:bookmarkStart w:id="12" w:name="O_741028"/>
      <w:bookmarkEnd w:id="12"/>
      <w:r w:rsidRPr="0082274C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A1524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0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74C">
            <w:pPr>
              <w:pStyle w:val="BodyText"/>
              <w:rPr>
                <w:lang w:val="en-NZ"/>
              </w:rPr>
            </w:pPr>
            <w:r w:rsidRPr="0082274C">
              <w:t xml:space="preserve">Evidence required to demonstrate competence in this unit must be relevant to and satisfy all of the </w:t>
            </w:r>
            <w:r w:rsidRPr="0082274C">
              <w:t>requirements of the elements and performance criteria on at least one occasion and include:</w:t>
            </w:r>
          </w:p>
        </w:tc>
      </w:tr>
      <w:tr w:rsidTr="00A1524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74C" w:rsidP="0082274C">
            <w:pPr>
              <w:pStyle w:val="ListBullet"/>
            </w:pPr>
            <w:r w:rsidRPr="0082274C">
              <w:t>communicating and working effectively with others when implementing equal employment opportunity (EEO) strategies</w:t>
            </w:r>
          </w:p>
          <w:p w:rsidR="00000000" w:rsidRPr="0082274C" w:rsidP="0082274C">
            <w:pPr>
              <w:pStyle w:val="ListBullet"/>
            </w:pPr>
            <w:r w:rsidRPr="0082274C">
              <w:t xml:space="preserve">completing relevant documentation </w:t>
            </w:r>
          </w:p>
          <w:p w:rsidR="00000000" w:rsidRPr="0082274C" w:rsidP="0082274C">
            <w:pPr>
              <w:pStyle w:val="ListBullet"/>
            </w:pPr>
            <w:r w:rsidRPr="0082274C">
              <w:t>counselling and negotiating with employees on EEO matters</w:t>
            </w:r>
          </w:p>
          <w:p w:rsidR="00000000" w:rsidRPr="0082274C" w:rsidP="0082274C">
            <w:pPr>
              <w:pStyle w:val="ListBullet"/>
            </w:pPr>
            <w:r w:rsidRPr="0082274C">
              <w:t>modifying activities depending on operational contingencies and environments</w:t>
            </w:r>
          </w:p>
          <w:p w:rsidR="00000000" w:rsidRPr="0082274C" w:rsidP="0082274C">
            <w:pPr>
              <w:pStyle w:val="ListBullet"/>
            </w:pPr>
            <w:r w:rsidRPr="0082274C">
              <w:t>monitoring and prioritising work activities in terms of planned schedule</w:t>
            </w:r>
          </w:p>
          <w:p w:rsidR="00000000" w:rsidRPr="0082274C" w:rsidP="0082274C">
            <w:pPr>
              <w:pStyle w:val="ListBullet"/>
            </w:pPr>
            <w:r w:rsidRPr="0082274C">
              <w:t>operating and adapting to differences in equipme</w:t>
            </w:r>
            <w:r w:rsidRPr="0082274C">
              <w:t>nt in accordance with standard operating procedures</w:t>
            </w:r>
          </w:p>
          <w:p w:rsidR="00000000" w:rsidRPr="0082274C" w:rsidP="0082274C">
            <w:pPr>
              <w:pStyle w:val="ListBullet"/>
            </w:pPr>
            <w:r w:rsidRPr="0082274C">
              <w:t>reporting and/or rectifying identified problems, in accordance with regulatory requirements and workplace procedures</w:t>
            </w:r>
          </w:p>
          <w:p w:rsidR="00000000" w:rsidRPr="0082274C" w:rsidP="0082274C">
            <w:pPr>
              <w:pStyle w:val="ListBullet"/>
            </w:pPr>
            <w:r w:rsidRPr="0082274C">
              <w:t>reading, interpreting and following relevant instructions, procedures, policies, condit</w:t>
            </w:r>
            <w:r w:rsidRPr="0082274C">
              <w:t xml:space="preserve">ions of employment, industrial agreements and awards </w:t>
            </w:r>
          </w:p>
          <w:p w:rsidR="00000000" w:rsidRPr="0082274C" w:rsidP="0082274C">
            <w:pPr>
              <w:pStyle w:val="ListBullet"/>
            </w:pPr>
            <w:r w:rsidRPr="0082274C">
              <w:t>applying relevant legislation and workplace procedures</w:t>
            </w:r>
          </w:p>
          <w:p w:rsidR="00000000" w:rsidRPr="0082274C" w:rsidP="0082274C">
            <w:pPr>
              <w:pStyle w:val="ListBullet"/>
            </w:pPr>
            <w:r w:rsidRPr="0082274C">
              <w:t xml:space="preserve">selecting and using relevant computer, communication and office equipment and programs </w:t>
            </w:r>
          </w:p>
          <w:p w:rsidR="00000000" w:rsidRPr="0082274C" w:rsidP="0082274C">
            <w:pPr>
              <w:pStyle w:val="ListBullet"/>
            </w:pPr>
            <w:r w:rsidRPr="0082274C">
              <w:t>working systematically with required attention to detail.</w:t>
            </w:r>
          </w:p>
        </w:tc>
      </w:tr>
    </w:tbl>
    <w:p w:rsidR="00000000" w:rsidRPr="0082274C" w:rsidP="0082274C">
      <w:pPr>
        <w:pStyle w:val="BodyText"/>
      </w:pPr>
    </w:p>
    <w:p w:rsidR="00000000" w:rsidRPr="0082274C" w:rsidP="0082274C">
      <w:pPr>
        <w:pStyle w:val="AllowPageBreak"/>
      </w:pPr>
    </w:p>
    <w:p w:rsidR="00000000" w:rsidRPr="0082274C" w:rsidP="0082274C">
      <w:pPr>
        <w:pStyle w:val="Heading1"/>
      </w:pPr>
      <w:bookmarkStart w:id="13" w:name="O_741029"/>
      <w:bookmarkEnd w:id="13"/>
      <w:r w:rsidRPr="0082274C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A1524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7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74C">
            <w:pPr>
              <w:pStyle w:val="BodyText"/>
              <w:rPr>
                <w:lang w:val="en-NZ"/>
              </w:rPr>
            </w:pPr>
            <w:r w:rsidRPr="0082274C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A1524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74C" w:rsidP="0082274C">
            <w:pPr>
              <w:pStyle w:val="ListBullet"/>
            </w:pPr>
            <w:r w:rsidRPr="0082274C">
              <w:t>documentation and reporting requirements for implementing EEO strategies</w:t>
            </w:r>
          </w:p>
          <w:p w:rsidR="00000000" w:rsidRPr="0082274C" w:rsidP="0082274C">
            <w:pPr>
              <w:pStyle w:val="ListBullet"/>
            </w:pPr>
            <w:r w:rsidRPr="0082274C">
              <w:t>elements of workplace operations relevant to implementing EEO strategies, including</w:t>
            </w:r>
          </w:p>
          <w:p w:rsidR="00000000" w:rsidRPr="0082274C" w:rsidP="0082274C">
            <w:pPr>
              <w:pStyle w:val="ListBullet2"/>
            </w:pPr>
            <w:r w:rsidRPr="0082274C">
              <w:t xml:space="preserve">training and social justice policies and procedures </w:t>
            </w:r>
          </w:p>
          <w:p w:rsidR="00000000" w:rsidRPr="0082274C" w:rsidP="0082274C">
            <w:pPr>
              <w:pStyle w:val="ListBullet2"/>
            </w:pPr>
            <w:r w:rsidRPr="0082274C">
              <w:t>workplace organisational structure</w:t>
            </w:r>
          </w:p>
          <w:p w:rsidR="00000000" w:rsidRPr="0082274C" w:rsidP="0082274C">
            <w:pPr>
              <w:pStyle w:val="ListBullet2"/>
            </w:pPr>
            <w:r w:rsidRPr="0082274C">
              <w:t>workplace human resource policies and practices</w:t>
            </w:r>
          </w:p>
          <w:p w:rsidR="00000000" w:rsidRPr="0082274C" w:rsidP="0082274C">
            <w:pPr>
              <w:pStyle w:val="ListBullet2"/>
            </w:pPr>
            <w:r w:rsidRPr="0082274C">
              <w:t>job description and specifications</w:t>
            </w:r>
          </w:p>
          <w:p w:rsidR="00000000" w:rsidRPr="0082274C" w:rsidP="0082274C">
            <w:pPr>
              <w:pStyle w:val="ListBullet2"/>
            </w:pPr>
            <w:r w:rsidRPr="0082274C">
              <w:t>referral processes</w:t>
            </w:r>
          </w:p>
          <w:p w:rsidR="00000000" w:rsidRPr="0082274C" w:rsidP="0082274C">
            <w:pPr>
              <w:pStyle w:val="ListBullet2"/>
            </w:pPr>
            <w:r w:rsidRPr="0082274C">
              <w:t>workplace standards and delegations</w:t>
            </w:r>
          </w:p>
          <w:p w:rsidR="00000000" w:rsidRPr="0082274C" w:rsidP="0082274C">
            <w:pPr>
              <w:pStyle w:val="ListBullet2"/>
            </w:pPr>
            <w:r w:rsidRPr="0082274C">
              <w:t>quality management</w:t>
            </w:r>
          </w:p>
          <w:p w:rsidR="00000000" w:rsidRPr="0082274C" w:rsidP="0082274C">
            <w:pPr>
              <w:pStyle w:val="ListBullet2"/>
            </w:pPr>
            <w:r w:rsidRPr="0082274C">
              <w:t>work area business plans</w:t>
            </w:r>
          </w:p>
          <w:p w:rsidR="00000000" w:rsidRPr="0082274C" w:rsidP="0082274C">
            <w:pPr>
              <w:pStyle w:val="ListBullet2"/>
            </w:pPr>
            <w:r w:rsidRPr="0082274C">
              <w:t>industrial awards and enterprise agreements</w:t>
            </w:r>
          </w:p>
          <w:p w:rsidR="00000000" w:rsidRPr="0082274C" w:rsidP="0082274C">
            <w:pPr>
              <w:pStyle w:val="ListBullet"/>
            </w:pPr>
            <w:r w:rsidRPr="0082274C">
              <w:t>operational work systems, equ</w:t>
            </w:r>
            <w:r w:rsidRPr="0082274C">
              <w:t>ipment, management and site operating systems for implementing EEO strategies</w:t>
            </w:r>
          </w:p>
          <w:p w:rsidR="00000000" w:rsidRPr="0082274C" w:rsidP="0082274C">
            <w:pPr>
              <w:pStyle w:val="ListBullet"/>
            </w:pPr>
            <w:r w:rsidRPr="0082274C">
              <w:t>problems that may occur when implementing EEO strategies and appropriate action that can be taken to resolve these problems</w:t>
            </w:r>
          </w:p>
          <w:p w:rsidR="00000000" w:rsidRPr="0082274C" w:rsidP="0082274C">
            <w:pPr>
              <w:pStyle w:val="ListBullet"/>
            </w:pPr>
            <w:r w:rsidRPr="0082274C">
              <w:t xml:space="preserve">relevant EEO regulations </w:t>
            </w:r>
          </w:p>
          <w:p w:rsidR="00000000" w:rsidRPr="0082274C" w:rsidP="0082274C">
            <w:pPr>
              <w:pStyle w:val="ListBullet"/>
            </w:pPr>
            <w:r w:rsidRPr="0082274C">
              <w:t>workplace procedures and pol</w:t>
            </w:r>
            <w:r w:rsidRPr="0082274C">
              <w:t>icies for implementing EEO strategies.</w:t>
            </w:r>
          </w:p>
        </w:tc>
      </w:tr>
    </w:tbl>
    <w:p w:rsidR="00000000" w:rsidRPr="0082274C" w:rsidP="0082274C">
      <w:pPr>
        <w:pStyle w:val="BodyText"/>
      </w:pPr>
    </w:p>
    <w:p w:rsidR="00000000" w:rsidRPr="0082274C" w:rsidP="0082274C">
      <w:pPr>
        <w:pStyle w:val="AllowPageBreak"/>
      </w:pPr>
    </w:p>
    <w:p w:rsidR="00000000" w:rsidRPr="0082274C" w:rsidP="0082274C">
      <w:pPr>
        <w:pStyle w:val="Heading1"/>
      </w:pPr>
      <w:bookmarkStart w:id="14" w:name="O_741030"/>
      <w:bookmarkEnd w:id="14"/>
      <w:r w:rsidRPr="0082274C">
        <w:t>Assessment Conditions</w:t>
      </w:r>
    </w:p>
    <w:p w:rsidR="00000000" w:rsidRPr="0082274C" w:rsidP="00A1524E">
      <w:pPr>
        <w:pStyle w:val="BodyText"/>
      </w:pPr>
      <w:r w:rsidRPr="0082274C">
        <w:t xml:space="preserve">As a minimum, assessors must satisfy applicable regulatory requirements, which include requirements in the </w:t>
      </w:r>
      <w:r w:rsidRPr="0082274C">
        <w:rPr>
          <w:rStyle w:val="Emphasis"/>
        </w:rPr>
        <w:t>Standards for Registered Training Organisations</w:t>
      </w:r>
      <w:r w:rsidRPr="0082274C">
        <w:t xml:space="preserve"> current at the time of assessment. </w:t>
      </w:r>
    </w:p>
    <w:p w:rsidR="00000000" w:rsidRPr="0082274C" w:rsidP="00A1524E">
      <w:pPr>
        <w:pStyle w:val="BodyText"/>
      </w:pPr>
      <w:r w:rsidRPr="0082274C">
        <w:t xml:space="preserve">As a minimum, assessment must satisfy applicable regulatory requirements, which include requirements in the </w:t>
      </w:r>
      <w:r w:rsidRPr="0082274C">
        <w:rPr>
          <w:rStyle w:val="Emphasis"/>
        </w:rPr>
        <w:t>Standards for Registered Training Organisations</w:t>
      </w:r>
      <w:r w:rsidRPr="0082274C">
        <w:t xml:space="preserve"> current at the time of assessment.</w:t>
      </w:r>
    </w:p>
    <w:p w:rsidR="00000000" w:rsidRPr="0082274C" w:rsidP="00A1524E">
      <w:pPr>
        <w:pStyle w:val="BodyText"/>
      </w:pPr>
      <w:r w:rsidRPr="0082274C">
        <w:t>Assessment must occur in wor</w:t>
      </w:r>
      <w:r w:rsidRPr="0082274C">
        <w:t>kplace operational situations where it is appropriate to do so; where this is not appropriate, assessment must occur in simulated workplace operational situations that replicate workplace conditions.</w:t>
      </w:r>
    </w:p>
    <w:p w:rsidR="00000000" w:rsidRPr="0082274C" w:rsidP="00A1524E">
      <w:pPr>
        <w:pStyle w:val="BodyText"/>
      </w:pPr>
      <w:r w:rsidRPr="0082274C">
        <w:t xml:space="preserve">Assessment processes and techniques must be appropriate </w:t>
      </w:r>
      <w:r w:rsidRPr="0082274C">
        <w:t>to the language, literacy and numeracy requirements of the work being performed and the needs of the candidate.</w:t>
      </w:r>
    </w:p>
    <w:p w:rsidR="00000000" w:rsidRPr="0082274C" w:rsidP="00A1524E">
      <w:pPr>
        <w:pStyle w:val="BodyText"/>
      </w:pPr>
      <w:r w:rsidRPr="0082274C">
        <w:t>Resources for assessment include:</w:t>
      </w:r>
    </w:p>
    <w:p w:rsidR="00000000" w:rsidRPr="0082274C" w:rsidP="0082274C">
      <w:pPr>
        <w:pStyle w:val="ListBullet2"/>
      </w:pPr>
      <w:r w:rsidRPr="0082274C">
        <w:t>a range of relevant exercises, case studies and/or simulations</w:t>
      </w:r>
    </w:p>
    <w:p w:rsidR="00000000" w:rsidRPr="0082274C" w:rsidP="0082274C">
      <w:pPr>
        <w:pStyle w:val="ListBullet2"/>
      </w:pPr>
      <w:r w:rsidRPr="0082274C">
        <w:t>relevant and appropriate materials, tools, equ</w:t>
      </w:r>
      <w:r w:rsidRPr="0082274C">
        <w:t xml:space="preserve">ipment and personal protective equipment currently used in industry </w:t>
      </w:r>
    </w:p>
    <w:p w:rsidR="00A1524E" w:rsidP="0082274C">
      <w:pPr>
        <w:pStyle w:val="ListBullet2"/>
      </w:pPr>
      <w:r w:rsidRPr="0082274C">
        <w:t>applicable documentation including workplace procedures, regulations, codes of practice and operation manuals.</w:t>
      </w:r>
    </w:p>
    <w:p w:rsidR="00A1524E" w:rsidP="0082274C">
      <w:pPr>
        <w:pStyle w:val="ListBullet2"/>
      </w:pPr>
    </w:p>
    <w:p w:rsidR="00000000" w:rsidRPr="0082274C" w:rsidP="0082274C">
      <w:pPr>
        <w:pStyle w:val="Heading1"/>
      </w:pPr>
      <w:bookmarkStart w:id="15" w:name="O_741033"/>
      <w:bookmarkEnd w:id="15"/>
      <w:r w:rsidRPr="0082274C">
        <w:t>Links</w:t>
      </w:r>
    </w:p>
    <w:p w:rsidR="00000000" w:rsidRPr="0082274C" w:rsidP="00A1524E">
      <w:pPr>
        <w:pStyle w:val="BodyText"/>
      </w:pPr>
      <w:r w:rsidRPr="0082274C">
        <w:t xml:space="preserve">Companion Volume implementation guides are found in </w:t>
      </w:r>
      <w:r w:rsidRPr="0082274C">
        <w:t xml:space="preserve">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47CF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82274C" w:rsidP="0082274C"/>
    <w:sectPr w:rsidSect="0082274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7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74C" w:rsidRPr="00A1524E" w:rsidP="00A152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7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24E" w:rsidP="008227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1524E" w:rsidP="008227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A1524E" w:rsidP="0082274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74C" w:rsidP="008227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1524E">
      <w:t>Approved</w:t>
    </w:r>
    <w:r w:rsidR="00A1524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1524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1524E">
      <w:rPr>
        <w:noProof/>
      </w:rPr>
      <w:t>4</w:t>
    </w:r>
    <w:r>
      <w:rPr>
        <w:noProof/>
      </w:rPr>
      <w:fldChar w:fldCharType="end"/>
    </w:r>
  </w:p>
  <w:p w:rsidR="0082274C" w:rsidP="008227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1524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1524E">
      <w:t>Industry Skills Australia</w:t>
    </w:r>
    <w:r w:rsidR="00A1524E">
      <w:fldChar w:fldCharType="end"/>
    </w:r>
  </w:p>
  <w:p w:rsidR="0082274C" w:rsidP="008227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7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2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274C" w:rsidRPr="00A1524E" w:rsidP="00A152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7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24E" w:rsidRPr="002D2AF8" w:rsidP="008227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TLIL4032 Implement equal employment equity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1524E" w:rsidP="0082274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74C" w:rsidRPr="002D2AF8" w:rsidP="008227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1524E">
      <w:t>TLIL4032 Implement equal employment equity strategies</w:t>
    </w:r>
    <w:r w:rsidR="00A1524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1524E">
      <w:rPr>
        <w:noProof/>
      </w:rPr>
      <w:t>2 March 2025</w:t>
    </w:r>
    <w:r>
      <w:fldChar w:fldCharType="end"/>
    </w:r>
  </w:p>
  <w:p w:rsidR="0082274C" w:rsidP="008227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45AB1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052B3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DB88C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27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27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27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27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27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27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27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27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27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27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27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274C"/>
  </w:style>
  <w:style w:type="character" w:customStyle="1" w:styleId="Heading1Char">
    <w:name w:val="Heading 1 Char"/>
    <w:basedOn w:val="DefaultParagraphFont"/>
    <w:link w:val="Heading1"/>
    <w:rsid w:val="008227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27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27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2274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2274C"/>
    <w:rPr>
      <w:b/>
      <w:spacing w:val="0"/>
    </w:rPr>
  </w:style>
  <w:style w:type="paragraph" w:styleId="ListBullet2">
    <w:name w:val="List Bullet 2"/>
    <w:basedOn w:val="List2"/>
    <w:rsid w:val="0082274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2274C"/>
    <w:rPr>
      <w:i/>
    </w:rPr>
  </w:style>
  <w:style w:type="paragraph" w:customStyle="1" w:styleId="SuperHeading">
    <w:name w:val="SuperHeading"/>
    <w:basedOn w:val="Normal"/>
    <w:rsid w:val="008227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27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227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27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27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27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27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27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27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27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27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27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27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27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27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27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27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27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27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27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27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227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227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27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27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227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27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27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27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27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27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27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27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274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227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27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27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274C"/>
  </w:style>
  <w:style w:type="paragraph" w:styleId="TableofFigures">
    <w:name w:val="table of figures"/>
    <w:basedOn w:val="Normal"/>
    <w:next w:val="Normal"/>
    <w:semiHidden/>
    <w:rsid w:val="008227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274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2274C"/>
    <w:rPr>
      <w:rFonts w:ascii="Wingdings" w:hAnsi="Wingdings"/>
    </w:rPr>
  </w:style>
  <w:style w:type="paragraph" w:customStyle="1" w:styleId="TableHeading">
    <w:name w:val="Table Heading"/>
    <w:basedOn w:val="HeadingBase"/>
    <w:rsid w:val="008227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274C"/>
    <w:rPr>
      <w:color w:val="0033CC"/>
      <w:u w:val="none"/>
    </w:rPr>
  </w:style>
  <w:style w:type="paragraph" w:customStyle="1" w:styleId="BodyTextRight">
    <w:name w:val="Body Text Right"/>
    <w:basedOn w:val="BodyText"/>
    <w:rsid w:val="008227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27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274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27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27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27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274C"/>
    <w:rPr>
      <w:sz w:val="32"/>
    </w:rPr>
  </w:style>
  <w:style w:type="paragraph" w:customStyle="1" w:styleId="HeadingProcedure">
    <w:name w:val="Heading Procedure"/>
    <w:basedOn w:val="HeadingBase"/>
    <w:next w:val="Normal"/>
    <w:rsid w:val="008227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274C"/>
    <w:pPr>
      <w:spacing w:before="60" w:after="60"/>
    </w:pPr>
  </w:style>
  <w:style w:type="paragraph" w:styleId="ListContinue">
    <w:name w:val="List Continue"/>
    <w:basedOn w:val="List"/>
    <w:rsid w:val="0082274C"/>
    <w:pPr>
      <w:ind w:firstLine="0"/>
    </w:pPr>
  </w:style>
  <w:style w:type="paragraph" w:customStyle="1" w:styleId="ListNote">
    <w:name w:val="List Note"/>
    <w:basedOn w:val="List"/>
    <w:rsid w:val="008227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27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27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274C"/>
    <w:rPr>
      <w:rFonts w:ascii="Courier New" w:hAnsi="Courier New"/>
    </w:rPr>
  </w:style>
  <w:style w:type="paragraph" w:customStyle="1" w:styleId="NoteBullet">
    <w:name w:val="Note Bullet"/>
    <w:basedOn w:val="Note"/>
    <w:rsid w:val="008227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27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27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27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274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227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27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274C"/>
    <w:rPr>
      <w:b/>
      <w:smallCaps/>
    </w:rPr>
  </w:style>
  <w:style w:type="paragraph" w:customStyle="1" w:styleId="TableListNumber">
    <w:name w:val="Table List Number"/>
    <w:basedOn w:val="ListNumber"/>
    <w:rsid w:val="008227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27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274C"/>
    <w:pPr>
      <w:numPr>
        <w:numId w:val="9"/>
      </w:numPr>
    </w:pPr>
  </w:style>
  <w:style w:type="paragraph" w:customStyle="1" w:styleId="ListAlpha2">
    <w:name w:val="List Alpha 2"/>
    <w:basedOn w:val="List2"/>
    <w:rsid w:val="0082274C"/>
    <w:pPr>
      <w:numPr>
        <w:numId w:val="8"/>
      </w:numPr>
    </w:pPr>
  </w:style>
  <w:style w:type="paragraph" w:styleId="List2">
    <w:name w:val="List 2"/>
    <w:basedOn w:val="BodyText"/>
    <w:rsid w:val="008227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27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27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27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274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274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2274C"/>
    <w:pPr>
      <w:numPr>
        <w:numId w:val="4"/>
      </w:numPr>
    </w:pPr>
  </w:style>
  <w:style w:type="paragraph" w:styleId="ListContinue2">
    <w:name w:val="List Continue 2"/>
    <w:basedOn w:val="List2"/>
    <w:rsid w:val="0082274C"/>
    <w:pPr>
      <w:ind w:firstLine="0"/>
    </w:pPr>
  </w:style>
  <w:style w:type="paragraph" w:styleId="ListContinue3">
    <w:name w:val="List Continue 3"/>
    <w:basedOn w:val="List3"/>
    <w:rsid w:val="0082274C"/>
    <w:pPr>
      <w:ind w:left="1021" w:firstLine="0"/>
    </w:pPr>
  </w:style>
  <w:style w:type="paragraph" w:styleId="ListContinue4">
    <w:name w:val="List Continue 4"/>
    <w:basedOn w:val="List4"/>
    <w:rsid w:val="0082274C"/>
    <w:pPr>
      <w:ind w:firstLine="0"/>
    </w:pPr>
  </w:style>
  <w:style w:type="paragraph" w:styleId="ListContinue5">
    <w:name w:val="List Continue 5"/>
    <w:basedOn w:val="List5"/>
    <w:rsid w:val="0082274C"/>
    <w:pPr>
      <w:ind w:firstLine="0"/>
    </w:pPr>
  </w:style>
  <w:style w:type="paragraph" w:styleId="ListNumber3">
    <w:name w:val="List Number 3"/>
    <w:basedOn w:val="List3"/>
    <w:rsid w:val="0082274C"/>
    <w:pPr>
      <w:numPr>
        <w:numId w:val="5"/>
      </w:numPr>
    </w:pPr>
  </w:style>
  <w:style w:type="paragraph" w:styleId="ListNumber4">
    <w:name w:val="List Number 4"/>
    <w:basedOn w:val="List4"/>
    <w:rsid w:val="0082274C"/>
    <w:pPr>
      <w:numPr>
        <w:numId w:val="6"/>
      </w:numPr>
    </w:pPr>
  </w:style>
  <w:style w:type="paragraph" w:styleId="ListNumber5">
    <w:name w:val="List Number 5"/>
    <w:basedOn w:val="List5"/>
    <w:rsid w:val="0082274C"/>
    <w:pPr>
      <w:numPr>
        <w:numId w:val="7"/>
      </w:numPr>
    </w:pPr>
  </w:style>
  <w:style w:type="paragraph" w:styleId="BlockText">
    <w:name w:val="Block Text"/>
    <w:basedOn w:val="Normal"/>
    <w:rsid w:val="008227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27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274C"/>
    <w:rPr>
      <w:sz w:val="16"/>
      <w:vertAlign w:val="superscript"/>
    </w:rPr>
  </w:style>
  <w:style w:type="character" w:customStyle="1" w:styleId="Symbols">
    <w:name w:val="Symbols"/>
    <w:basedOn w:val="DefaultParagraphFont"/>
    <w:rsid w:val="0082274C"/>
    <w:rPr>
      <w:rFonts w:ascii="Symbol" w:hAnsi="Symbol"/>
    </w:rPr>
  </w:style>
  <w:style w:type="character" w:customStyle="1" w:styleId="MenuOptions">
    <w:name w:val="Menu Options"/>
    <w:basedOn w:val="DefaultParagraphFont"/>
    <w:rsid w:val="008227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274C"/>
    <w:rPr>
      <w:b/>
    </w:rPr>
  </w:style>
  <w:style w:type="character" w:customStyle="1" w:styleId="Underlined">
    <w:name w:val="Underlined"/>
    <w:basedOn w:val="DefaultParagraphFont"/>
    <w:rsid w:val="0082274C"/>
    <w:rPr>
      <w:u w:val="single"/>
    </w:rPr>
  </w:style>
  <w:style w:type="paragraph" w:customStyle="1" w:styleId="TableBodyTextRight">
    <w:name w:val="Table Body Text Right"/>
    <w:basedOn w:val="TableBodyText"/>
    <w:rsid w:val="008227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274C"/>
    <w:rPr>
      <w:sz w:val="18"/>
    </w:rPr>
  </w:style>
  <w:style w:type="paragraph" w:customStyle="1" w:styleId="BodySmallRight">
    <w:name w:val="Body Small Right"/>
    <w:basedOn w:val="BodyTextRight"/>
    <w:rsid w:val="0082274C"/>
    <w:rPr>
      <w:sz w:val="18"/>
      <w:szCs w:val="18"/>
    </w:rPr>
  </w:style>
  <w:style w:type="paragraph" w:customStyle="1" w:styleId="MarginEdition">
    <w:name w:val="Margin Edition"/>
    <w:basedOn w:val="MarginNote"/>
    <w:rsid w:val="008227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274C"/>
    <w:rPr>
      <w:sz w:val="2"/>
      <w:szCs w:val="2"/>
    </w:rPr>
  </w:style>
  <w:style w:type="character" w:customStyle="1" w:styleId="Small">
    <w:name w:val="Small"/>
    <w:basedOn w:val="DefaultParagraphFont"/>
    <w:rsid w:val="0082274C"/>
    <w:rPr>
      <w:sz w:val="16"/>
    </w:rPr>
  </w:style>
  <w:style w:type="paragraph" w:customStyle="1" w:styleId="WideTable">
    <w:name w:val="Wide Table"/>
    <w:basedOn w:val="Normal"/>
    <w:rsid w:val="008227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274C"/>
  </w:style>
  <w:style w:type="paragraph" w:styleId="Quote">
    <w:name w:val="Quote"/>
    <w:basedOn w:val="Heading1"/>
    <w:link w:val="QuoteChar"/>
    <w:qFormat/>
    <w:rsid w:val="008227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27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274C"/>
    <w:pPr>
      <w:pageBreakBefore/>
    </w:pPr>
  </w:style>
  <w:style w:type="paragraph" w:customStyle="1" w:styleId="Border">
    <w:name w:val="Border"/>
    <w:basedOn w:val="Normal"/>
    <w:qFormat/>
    <w:rsid w:val="008227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27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27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27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27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27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27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27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27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274C"/>
    <w:rPr>
      <w:u w:val="single"/>
    </w:rPr>
  </w:style>
  <w:style w:type="character" w:customStyle="1" w:styleId="BoldandItalics">
    <w:name w:val="Bold and Italics"/>
    <w:qFormat/>
    <w:rsid w:val="0082274C"/>
    <w:rPr>
      <w:b/>
      <w:i/>
      <w:u w:val="none"/>
    </w:rPr>
  </w:style>
  <w:style w:type="paragraph" w:styleId="BalloonText">
    <w:name w:val="Balloon Text"/>
    <w:basedOn w:val="Normal"/>
    <w:link w:val="BalloonTextChar"/>
    <w:rsid w:val="008227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27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27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27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27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27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274C"/>
    <w:pPr>
      <w:spacing w:before="0" w:after="0"/>
    </w:pPr>
  </w:style>
  <w:style w:type="paragraph" w:customStyle="1" w:styleId="BodyTextBold">
    <w:name w:val="Body Text Bold"/>
    <w:basedOn w:val="BodyText"/>
    <w:qFormat/>
    <w:rsid w:val="0082274C"/>
    <w:rPr>
      <w:b/>
    </w:rPr>
  </w:style>
  <w:style w:type="character" w:styleId="Hyperlink">
    <w:name w:val="Hyperlink"/>
    <w:basedOn w:val="DefaultParagraphFont"/>
    <w:uiPriority w:val="99"/>
    <w:unhideWhenUsed/>
    <w:rsid w:val="00A152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984</Words>
  <Characters>6579</Characters>
  <Application>Microsoft Office Word</Application>
  <DocSecurity>0</DocSecurity>
  <Lines>212</Lines>
  <Paragraphs>137</Paragraphs>
  <ScaleCrop>false</ScaleCrop>
  <Company>Author-it Software Corporation Ltd.</Company>
  <LinksUpToDate>false</LinksUpToDate>
  <CharactersWithSpaces>7426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TLIL4032 Implement equal employment equity strategies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2025-03-02T00:44:00Z</dcterms:created>
  <dcterms:modified xsi:type="dcterms:W3CDTF">2025-03-02T00:44:00Z</dcterms:modified>
</cp:coreProperties>
</file>