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954" w:rsidP="001B4954">
      <w:pPr>
        <w:pStyle w:val="Title"/>
      </w:pPr>
      <w:r>
        <w:fldChar w:fldCharType="begin"/>
      </w:r>
      <w:r>
        <w:instrText xml:space="preserve"> TITLE   \* MERGEFORMAT </w:instrText>
      </w:r>
      <w:r>
        <w:fldChar w:fldCharType="separate"/>
      </w:r>
      <w:r>
        <w:t>Assessment Requirements for TLIL4032 Implement equal employment equity strategies</w:t>
      </w:r>
      <w:r>
        <w:fldChar w:fldCharType="end"/>
      </w:r>
    </w:p>
    <w:p w:rsidR="001B4954" w:rsidP="001B4954">
      <w:pPr>
        <w:pStyle w:val="Version"/>
        <w:sectPr w:rsidSect="00780D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0D80" w:rsidP="00780D80">
      <w:pPr>
        <w:pStyle w:val="SuperHeading"/>
      </w:pPr>
      <w:r w:rsidRPr="00780D80">
        <w:t>Assessment Requirements for TLIL4032 Implement equal employment equity strategies</w:t>
      </w:r>
    </w:p>
    <w:p w:rsidR="00000000" w:rsidRPr="00780D80" w:rsidP="00780D80">
      <w:pPr>
        <w:pStyle w:val="Heading1"/>
      </w:pPr>
      <w:bookmarkStart w:id="1" w:name="O_741027"/>
      <w:bookmarkEnd w:id="1"/>
      <w:r w:rsidRPr="00780D80">
        <w:t>Modification History</w:t>
      </w:r>
    </w:p>
    <w:p w:rsidR="001B4954" w:rsidP="001B4954">
      <w:pPr>
        <w:pStyle w:val="BodyText"/>
      </w:pPr>
      <w:r w:rsidRPr="00780D80">
        <w:t>Release 1. This is the first release of this unit of competency in the TLI Transport and Logistics Training Package.</w:t>
      </w:r>
    </w:p>
    <w:p w:rsidR="00000000" w:rsidRPr="00780D80" w:rsidP="00780D80">
      <w:pPr>
        <w:pStyle w:val="Heading1"/>
      </w:pPr>
      <w:bookmarkStart w:id="2" w:name="O_741028"/>
      <w:bookmarkEnd w:id="2"/>
      <w:r w:rsidRPr="00780D80">
        <w:t>Performance Evidence</w:t>
      </w:r>
    </w:p>
    <w:tbl>
      <w:tblPr>
        <w:tblW w:w="0" w:type="auto"/>
        <w:tblCellMar>
          <w:left w:w="62" w:type="dxa"/>
          <w:right w:w="62" w:type="dxa"/>
        </w:tblCellMar>
        <w:tblLook w:val="0000"/>
      </w:tblPr>
      <w:tblGrid>
        <w:gridCol w:w="9196"/>
      </w:tblGrid>
      <w:tr w:rsidTr="001B4954">
        <w:tblPrEx>
          <w:tblW w:w="0" w:type="auto"/>
          <w:tblCellMar>
            <w:left w:w="62" w:type="dxa"/>
            <w:right w:w="62" w:type="dxa"/>
          </w:tblCellMar>
          <w:tblLook w:val="0000"/>
        </w:tblPrEx>
        <w:trPr>
          <w:trHeight w:val="907"/>
        </w:trPr>
        <w:tc>
          <w:tcPr>
            <w:tcW w:w="0" w:type="auto"/>
            <w:tcBorders>
              <w:top w:val="nil"/>
              <w:left w:val="nil"/>
              <w:bottom w:val="nil"/>
              <w:right w:val="nil"/>
            </w:tcBorders>
            <w:tcMar>
              <w:top w:w="0" w:type="dxa"/>
              <w:left w:w="62" w:type="dxa"/>
              <w:bottom w:w="0" w:type="dxa"/>
              <w:right w:w="62" w:type="dxa"/>
            </w:tcMar>
          </w:tcPr>
          <w:p w:rsidR="00000000" w:rsidP="00780D80">
            <w:pPr>
              <w:pStyle w:val="BodyText"/>
              <w:rPr>
                <w:lang w:val="en-NZ"/>
              </w:rPr>
            </w:pPr>
            <w:r w:rsidRPr="00780D80">
              <w:t>Evidence required to demonstrate competence in this unit must be relevant to and satisfy all of the requirements of the elements and performance criteria on at least one occasion and include:</w:t>
            </w:r>
          </w:p>
        </w:tc>
      </w:tr>
      <w:tr w:rsidTr="001B4954">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780D80" w:rsidP="00780D80">
            <w:pPr>
              <w:pStyle w:val="ListBullet"/>
            </w:pPr>
            <w:r w:rsidRPr="00780D80">
              <w:t>communicating and working effectively wit</w:t>
            </w:r>
            <w:r w:rsidRPr="00780D80">
              <w:t>h others when implementing equal employment opportunity (EEO) strategies</w:t>
            </w:r>
          </w:p>
          <w:p w:rsidR="00000000" w:rsidRPr="00780D80" w:rsidP="00780D80">
            <w:pPr>
              <w:pStyle w:val="ListBullet"/>
            </w:pPr>
            <w:r w:rsidRPr="00780D80">
              <w:t xml:space="preserve">completing relevant documentation </w:t>
            </w:r>
          </w:p>
          <w:p w:rsidR="00000000" w:rsidRPr="00780D80" w:rsidP="00780D80">
            <w:pPr>
              <w:pStyle w:val="ListBullet"/>
            </w:pPr>
            <w:r w:rsidRPr="00780D80">
              <w:t>counselling and negotiating with employees on EEO matters</w:t>
            </w:r>
          </w:p>
          <w:p w:rsidR="00000000" w:rsidRPr="00780D80" w:rsidP="00780D80">
            <w:pPr>
              <w:pStyle w:val="ListBullet"/>
            </w:pPr>
            <w:r w:rsidRPr="00780D80">
              <w:t>modifying activities depending on operational contingencies and environments</w:t>
            </w:r>
          </w:p>
          <w:p w:rsidR="00000000" w:rsidRPr="00780D80" w:rsidP="00780D80">
            <w:pPr>
              <w:pStyle w:val="ListBullet"/>
            </w:pPr>
            <w:r w:rsidRPr="00780D80">
              <w:t>monitoring an</w:t>
            </w:r>
            <w:r w:rsidRPr="00780D80">
              <w:t>d prioritising work activities in terms of planned schedule</w:t>
            </w:r>
          </w:p>
          <w:p w:rsidR="00000000" w:rsidRPr="00780D80" w:rsidP="00780D80">
            <w:pPr>
              <w:pStyle w:val="ListBullet"/>
            </w:pPr>
            <w:r w:rsidRPr="00780D80">
              <w:t>operating and adapting to differences in equipment in accordance with standard operating procedures</w:t>
            </w:r>
          </w:p>
          <w:p w:rsidR="00000000" w:rsidRPr="00780D80" w:rsidP="00780D80">
            <w:pPr>
              <w:pStyle w:val="ListBullet"/>
            </w:pPr>
            <w:r w:rsidRPr="00780D80">
              <w:t xml:space="preserve">reporting and/or rectifying identified problems, in accordance with regulatory requirements and </w:t>
            </w:r>
            <w:r w:rsidRPr="00780D80">
              <w:t>workplace procedures</w:t>
            </w:r>
          </w:p>
          <w:p w:rsidR="00000000" w:rsidRPr="00780D80" w:rsidP="00780D80">
            <w:pPr>
              <w:pStyle w:val="ListBullet"/>
            </w:pPr>
            <w:r w:rsidRPr="00780D80">
              <w:t xml:space="preserve">reading, interpreting and following relevant instructions, procedures, policies, conditions of employment, industrial agreements and awards </w:t>
            </w:r>
          </w:p>
          <w:p w:rsidR="00000000" w:rsidRPr="00780D80" w:rsidP="00780D80">
            <w:pPr>
              <w:pStyle w:val="ListBullet"/>
            </w:pPr>
            <w:r w:rsidRPr="00780D80">
              <w:t>applying relevant legislation and workplace procedures</w:t>
            </w:r>
          </w:p>
          <w:p w:rsidR="00000000" w:rsidRPr="00780D80" w:rsidP="00780D80">
            <w:pPr>
              <w:pStyle w:val="ListBullet"/>
            </w:pPr>
            <w:r w:rsidRPr="00780D80">
              <w:t xml:space="preserve">selecting and using relevant computer, communication and office equipment and programs </w:t>
            </w:r>
          </w:p>
          <w:p w:rsidR="00000000" w:rsidRPr="00780D80" w:rsidP="00780D80">
            <w:pPr>
              <w:pStyle w:val="ListBullet"/>
            </w:pPr>
            <w:r w:rsidRPr="00780D80">
              <w:t>working systematically with required attention to detail.</w:t>
            </w:r>
          </w:p>
        </w:tc>
      </w:tr>
    </w:tbl>
    <w:p w:rsidR="00000000" w:rsidRPr="00780D80" w:rsidP="00780D80">
      <w:pPr>
        <w:pStyle w:val="BodyText"/>
      </w:pPr>
    </w:p>
    <w:p w:rsidR="00000000" w:rsidRPr="00780D80" w:rsidP="00780D80">
      <w:pPr>
        <w:pStyle w:val="AllowPageBreak"/>
      </w:pPr>
    </w:p>
    <w:p w:rsidR="00000000" w:rsidRPr="00780D80" w:rsidP="00780D80">
      <w:pPr>
        <w:pStyle w:val="Heading1"/>
      </w:pPr>
      <w:bookmarkStart w:id="3" w:name="O_741029"/>
      <w:bookmarkEnd w:id="3"/>
      <w:r w:rsidRPr="00780D80">
        <w:t>Knowledge Evidence</w:t>
      </w:r>
    </w:p>
    <w:tbl>
      <w:tblPr>
        <w:tblW w:w="0" w:type="auto"/>
        <w:tblCellMar>
          <w:left w:w="62" w:type="dxa"/>
          <w:right w:w="62" w:type="dxa"/>
        </w:tblCellMar>
        <w:tblLook w:val="0000"/>
      </w:tblPr>
      <w:tblGrid>
        <w:gridCol w:w="9196"/>
      </w:tblGrid>
      <w:tr w:rsidTr="001B4954">
        <w:tblPrEx>
          <w:tblW w:w="0" w:type="auto"/>
          <w:tblCellMar>
            <w:left w:w="62" w:type="dxa"/>
            <w:right w:w="62" w:type="dxa"/>
          </w:tblCellMar>
          <w:tblLook w:val="0000"/>
        </w:tblPrEx>
        <w:trPr>
          <w:trHeight w:val="872"/>
        </w:trPr>
        <w:tc>
          <w:tcPr>
            <w:tcW w:w="0" w:type="auto"/>
            <w:tcBorders>
              <w:top w:val="nil"/>
              <w:left w:val="nil"/>
              <w:bottom w:val="nil"/>
              <w:right w:val="nil"/>
            </w:tcBorders>
            <w:tcMar>
              <w:top w:w="0" w:type="dxa"/>
              <w:left w:w="62" w:type="dxa"/>
              <w:bottom w:w="0" w:type="dxa"/>
              <w:right w:w="62" w:type="dxa"/>
            </w:tcMar>
          </w:tcPr>
          <w:p w:rsidR="00000000" w:rsidP="00780D80">
            <w:pPr>
              <w:pStyle w:val="BodyText"/>
              <w:rPr>
                <w:lang w:val="en-NZ"/>
              </w:rPr>
            </w:pPr>
            <w:r w:rsidRPr="00780D80">
              <w:t>Evidence required to demonstrate competence in this unit must be relevan</w:t>
            </w:r>
            <w:r w:rsidRPr="00780D80">
              <w:t>t to and satisfy all of the requirements of the elements and performance criteria and include knowledge of:</w:t>
            </w:r>
          </w:p>
        </w:tc>
      </w:tr>
      <w:tr w:rsidTr="001B4954">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780D80" w:rsidP="00780D80">
            <w:pPr>
              <w:pStyle w:val="ListBullet"/>
            </w:pPr>
            <w:r w:rsidRPr="00780D80">
              <w:t>documentation and reporting requirements for implementing EEO strategies</w:t>
            </w:r>
          </w:p>
          <w:p w:rsidR="00000000" w:rsidRPr="00780D80" w:rsidP="00780D80">
            <w:pPr>
              <w:pStyle w:val="ListBullet"/>
            </w:pPr>
            <w:r w:rsidRPr="00780D80">
              <w:t>elements of workplace operations relevant to implementing EEO strategies, including</w:t>
            </w:r>
          </w:p>
          <w:p w:rsidR="00000000" w:rsidRPr="00780D80" w:rsidP="00780D80">
            <w:pPr>
              <w:pStyle w:val="ListBullet2"/>
            </w:pPr>
            <w:r w:rsidRPr="00780D80">
              <w:t xml:space="preserve">training and social justice policies and procedures </w:t>
            </w:r>
          </w:p>
          <w:p w:rsidR="00000000" w:rsidRPr="00780D80" w:rsidP="00780D80">
            <w:pPr>
              <w:pStyle w:val="ListBullet2"/>
            </w:pPr>
            <w:r w:rsidRPr="00780D80">
              <w:t>workplace organisational structure</w:t>
            </w:r>
          </w:p>
          <w:p w:rsidR="00000000" w:rsidRPr="00780D80" w:rsidP="00780D80">
            <w:pPr>
              <w:pStyle w:val="ListBullet2"/>
            </w:pPr>
            <w:r w:rsidRPr="00780D80">
              <w:t>workplace human resource policies and practices</w:t>
            </w:r>
          </w:p>
          <w:p w:rsidR="00000000" w:rsidRPr="00780D80" w:rsidP="00780D80">
            <w:pPr>
              <w:pStyle w:val="ListBullet2"/>
            </w:pPr>
            <w:r w:rsidRPr="00780D80">
              <w:t>job description and specifications</w:t>
            </w:r>
          </w:p>
          <w:p w:rsidR="00000000" w:rsidRPr="00780D80" w:rsidP="00780D80">
            <w:pPr>
              <w:pStyle w:val="ListBullet2"/>
            </w:pPr>
            <w:r w:rsidRPr="00780D80">
              <w:t>referral processes</w:t>
            </w:r>
          </w:p>
          <w:p w:rsidR="00000000" w:rsidRPr="00780D80" w:rsidP="00780D80">
            <w:pPr>
              <w:pStyle w:val="ListBullet2"/>
            </w:pPr>
            <w:r w:rsidRPr="00780D80">
              <w:t>workplace standards and delegations</w:t>
            </w:r>
          </w:p>
          <w:p w:rsidR="00000000" w:rsidRPr="00780D80" w:rsidP="00780D80">
            <w:pPr>
              <w:pStyle w:val="ListBullet2"/>
            </w:pPr>
            <w:r w:rsidRPr="00780D80">
              <w:t>quality management</w:t>
            </w:r>
          </w:p>
          <w:p w:rsidR="00000000" w:rsidRPr="00780D80" w:rsidP="00780D80">
            <w:pPr>
              <w:pStyle w:val="ListBullet2"/>
            </w:pPr>
            <w:r w:rsidRPr="00780D80">
              <w:t>work area business plans</w:t>
            </w:r>
          </w:p>
          <w:p w:rsidR="00000000" w:rsidRPr="00780D80" w:rsidP="00780D80">
            <w:pPr>
              <w:pStyle w:val="ListBullet2"/>
            </w:pPr>
            <w:r w:rsidRPr="00780D80">
              <w:t>industrial awards and enterprise agreements</w:t>
            </w:r>
          </w:p>
          <w:p w:rsidR="00000000" w:rsidRPr="00780D80" w:rsidP="00780D80">
            <w:pPr>
              <w:pStyle w:val="ListBullet"/>
            </w:pPr>
            <w:r w:rsidRPr="00780D80">
              <w:t>operational work systems, equipment, management and site operating systems for implementing EEO strategies</w:t>
            </w:r>
          </w:p>
          <w:p w:rsidR="00000000" w:rsidRPr="00780D80" w:rsidP="00780D80">
            <w:pPr>
              <w:pStyle w:val="ListBullet"/>
            </w:pPr>
            <w:r w:rsidRPr="00780D80">
              <w:t>problems that may occur when implementing EEO strategies and appropriate action that can be taken to resolve these problems</w:t>
            </w:r>
          </w:p>
          <w:p w:rsidR="00000000" w:rsidRPr="00780D80" w:rsidP="00780D80">
            <w:pPr>
              <w:pStyle w:val="ListBullet"/>
            </w:pPr>
            <w:r w:rsidRPr="00780D80">
              <w:t xml:space="preserve">relevant EEO regulations </w:t>
            </w:r>
          </w:p>
          <w:p w:rsidR="00000000" w:rsidRPr="00780D80" w:rsidP="00780D80">
            <w:pPr>
              <w:pStyle w:val="ListBullet"/>
            </w:pPr>
            <w:r w:rsidRPr="00780D80">
              <w:t>workplace procedures and policies for implementing EEO strategies.</w:t>
            </w:r>
          </w:p>
        </w:tc>
      </w:tr>
    </w:tbl>
    <w:p w:rsidR="00000000" w:rsidRPr="00780D80" w:rsidP="00780D80">
      <w:pPr>
        <w:pStyle w:val="BodyText"/>
      </w:pPr>
    </w:p>
    <w:p w:rsidR="00000000" w:rsidRPr="00780D80" w:rsidP="00780D80">
      <w:pPr>
        <w:pStyle w:val="AllowPageBreak"/>
      </w:pPr>
    </w:p>
    <w:p w:rsidR="00000000" w:rsidRPr="00780D80" w:rsidP="00780D80">
      <w:pPr>
        <w:pStyle w:val="Heading1"/>
      </w:pPr>
      <w:bookmarkStart w:id="4" w:name="O_741030"/>
      <w:bookmarkEnd w:id="4"/>
      <w:r w:rsidRPr="00780D80">
        <w:t>Assessment Conditions</w:t>
      </w:r>
    </w:p>
    <w:p w:rsidR="00000000" w:rsidRPr="00780D80" w:rsidP="001B4954">
      <w:pPr>
        <w:pStyle w:val="BodyText"/>
      </w:pPr>
      <w:r w:rsidRPr="00780D80">
        <w:t xml:space="preserve">As a minimum, assessors must satisfy applicable regulatory requirements, which include requirements in the </w:t>
      </w:r>
      <w:r w:rsidRPr="00780D80">
        <w:rPr>
          <w:rStyle w:val="Emphasis"/>
        </w:rPr>
        <w:t>Standards for Registered Training Organisations</w:t>
      </w:r>
      <w:r w:rsidRPr="00780D80">
        <w:t xml:space="preserve"> current at the time of assessment. </w:t>
      </w:r>
    </w:p>
    <w:p w:rsidR="00000000" w:rsidRPr="00780D80" w:rsidP="001B4954">
      <w:pPr>
        <w:pStyle w:val="BodyText"/>
      </w:pPr>
      <w:r w:rsidRPr="00780D80">
        <w:t>As a minimum, assessment must satisfy appli</w:t>
      </w:r>
      <w:r w:rsidRPr="00780D80">
        <w:t xml:space="preserve">cable regulatory requirements, which include requirements in the </w:t>
      </w:r>
      <w:r w:rsidRPr="00780D80">
        <w:rPr>
          <w:rStyle w:val="Emphasis"/>
        </w:rPr>
        <w:t>Standards for Registered Training Organisations</w:t>
      </w:r>
      <w:r w:rsidRPr="00780D80">
        <w:t xml:space="preserve"> current at the time of assessment.</w:t>
      </w:r>
    </w:p>
    <w:p w:rsidR="00000000" w:rsidRPr="00780D80" w:rsidP="001B4954">
      <w:pPr>
        <w:pStyle w:val="BodyText"/>
      </w:pPr>
      <w:r w:rsidRPr="00780D80">
        <w:t>Assessment must occur in workplace operational situations where it is appropriate to do so; where this is no</w:t>
      </w:r>
      <w:r w:rsidRPr="00780D80">
        <w:t>t appropriate, assessment must occur in simulated workplace operational situations that replicate workplace conditions.</w:t>
      </w:r>
    </w:p>
    <w:p w:rsidR="00000000" w:rsidRPr="00780D80" w:rsidP="001B4954">
      <w:pPr>
        <w:pStyle w:val="BodyText"/>
      </w:pPr>
      <w:r w:rsidRPr="00780D80">
        <w:t xml:space="preserve">Assessment processes and techniques must be appropriate to the language, literacy and numeracy requirements of the work being performed </w:t>
      </w:r>
      <w:r w:rsidRPr="00780D80">
        <w:t>and the needs of the candidate.</w:t>
      </w:r>
    </w:p>
    <w:p w:rsidR="00000000" w:rsidRPr="00780D80" w:rsidP="001B4954">
      <w:pPr>
        <w:pStyle w:val="BodyText"/>
      </w:pPr>
      <w:r w:rsidRPr="00780D80">
        <w:t>Resources for assessment include:</w:t>
      </w:r>
    </w:p>
    <w:p w:rsidR="00000000" w:rsidRPr="00780D80" w:rsidP="00780D80">
      <w:pPr>
        <w:pStyle w:val="ListBullet2"/>
      </w:pPr>
      <w:r w:rsidRPr="00780D80">
        <w:t>a range of relevant exercises, case studies and/or simulations</w:t>
      </w:r>
    </w:p>
    <w:p w:rsidR="00000000" w:rsidRPr="00780D80" w:rsidP="00780D80">
      <w:pPr>
        <w:pStyle w:val="ListBullet2"/>
      </w:pPr>
      <w:r w:rsidRPr="00780D80">
        <w:t xml:space="preserve">relevant and appropriate materials, tools, equipment and personal protective equipment currently used in industry </w:t>
      </w:r>
    </w:p>
    <w:p w:rsidR="001B4954" w:rsidP="00780D80">
      <w:pPr>
        <w:pStyle w:val="ListBullet2"/>
      </w:pPr>
      <w:r w:rsidRPr="00780D80">
        <w:t xml:space="preserve">applicable </w:t>
      </w:r>
      <w:r w:rsidRPr="00780D80">
        <w:t>documentation including workplace procedures, regulations, codes of practice and operation manuals.</w:t>
      </w:r>
    </w:p>
    <w:p w:rsidR="001B4954" w:rsidP="00780D80">
      <w:pPr>
        <w:pStyle w:val="ListBullet2"/>
      </w:pPr>
    </w:p>
    <w:p w:rsidR="00000000" w:rsidRPr="00780D80" w:rsidP="00780D80">
      <w:pPr>
        <w:pStyle w:val="Heading1"/>
      </w:pPr>
      <w:bookmarkStart w:id="5" w:name="O_741033"/>
      <w:bookmarkEnd w:id="5"/>
      <w:r w:rsidRPr="00780D80">
        <w:t>Links</w:t>
      </w:r>
    </w:p>
    <w:p w:rsidR="00000000" w:rsidRPr="00780D80" w:rsidP="001B4954">
      <w:pPr>
        <w:pStyle w:val="BodyText"/>
      </w:pPr>
      <w:r w:rsidRPr="00780D8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C6C44">
        <w:rPr>
          <w:rStyle w:val="Hyperlink"/>
        </w:rPr>
        <w:t>https://vetnet.gov.au/Pages/TrainingDocs.aspx?q=df441c6e-213d-43e3-874c-0b3f7036d851</w:t>
      </w:r>
      <w:r>
        <w:fldChar w:fldCharType="end"/>
      </w:r>
    </w:p>
    <w:p w:rsidR="00000000" w:rsidRPr="00780D80" w:rsidP="00780D80"/>
    <w:sectPr w:rsidSect="00780D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D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D80" w:rsidRPr="001B4954" w:rsidP="001B49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D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954" w:rsidP="00780D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B4954" w:rsidP="00780D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4954" w:rsidP="00780D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D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9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0D80" w:rsidRPr="001B4954" w:rsidP="001B49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D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954" w:rsidRPr="002D2AF8" w:rsidP="00780D80">
    <w:pPr>
      <w:pStyle w:val="Header"/>
      <w:framePr w:wrap="around"/>
    </w:pPr>
    <w:r>
      <w:fldChar w:fldCharType="begin"/>
    </w:r>
    <w:r>
      <w:instrText xml:space="preserve"> TITLE   \* MERGEFORMAT </w:instrText>
    </w:r>
    <w:r>
      <w:fldChar w:fldCharType="separate"/>
    </w:r>
    <w:r>
      <w:t>Assessment Requirements for TLIL4032 Implement equal employment equity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1B4954" w:rsidP="00780D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CE71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ACB5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B62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D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0D80"/>
    <w:pPr>
      <w:spacing w:before="360" w:after="60"/>
      <w:outlineLvl w:val="0"/>
    </w:pPr>
    <w:rPr>
      <w:sz w:val="32"/>
    </w:rPr>
  </w:style>
  <w:style w:type="paragraph" w:styleId="Heading2">
    <w:name w:val="heading 2"/>
    <w:basedOn w:val="HeadingBase"/>
    <w:next w:val="BodyText"/>
    <w:link w:val="Heading2Char"/>
    <w:qFormat/>
    <w:rsid w:val="00780D80"/>
    <w:pPr>
      <w:keepLines/>
      <w:spacing w:before="240" w:after="120"/>
      <w:outlineLvl w:val="1"/>
    </w:pPr>
    <w:rPr>
      <w:sz w:val="28"/>
      <w:szCs w:val="40"/>
    </w:rPr>
  </w:style>
  <w:style w:type="paragraph" w:styleId="Heading3">
    <w:name w:val="heading 3"/>
    <w:basedOn w:val="HeadingBase"/>
    <w:next w:val="BodyText"/>
    <w:link w:val="Heading3Char"/>
    <w:qFormat/>
    <w:rsid w:val="00780D80"/>
    <w:pPr>
      <w:spacing w:before="180" w:after="120"/>
      <w:outlineLvl w:val="2"/>
    </w:pPr>
    <w:rPr>
      <w:spacing w:val="-10"/>
      <w:kern w:val="32"/>
    </w:rPr>
  </w:style>
  <w:style w:type="paragraph" w:styleId="Heading4">
    <w:name w:val="heading 4"/>
    <w:basedOn w:val="HeadingBase"/>
    <w:next w:val="BodyText"/>
    <w:link w:val="Heading4Char"/>
    <w:qFormat/>
    <w:rsid w:val="00780D80"/>
    <w:pPr>
      <w:spacing w:before="160" w:after="120"/>
      <w:outlineLvl w:val="3"/>
    </w:pPr>
    <w:rPr>
      <w:sz w:val="22"/>
    </w:rPr>
  </w:style>
  <w:style w:type="paragraph" w:styleId="Heading5">
    <w:name w:val="heading 5"/>
    <w:basedOn w:val="HeadingBase"/>
    <w:next w:val="Normal"/>
    <w:link w:val="Heading5Char"/>
    <w:qFormat/>
    <w:rsid w:val="00780D80"/>
    <w:pPr>
      <w:spacing w:before="80"/>
      <w:outlineLvl w:val="4"/>
    </w:pPr>
    <w:rPr>
      <w:color w:val="918585"/>
      <w:sz w:val="20"/>
    </w:rPr>
  </w:style>
  <w:style w:type="paragraph" w:styleId="Heading6">
    <w:name w:val="heading 6"/>
    <w:basedOn w:val="HeadingBase"/>
    <w:next w:val="Normal"/>
    <w:link w:val="Heading6Char"/>
    <w:qFormat/>
    <w:rsid w:val="00780D80"/>
    <w:pPr>
      <w:spacing w:before="60"/>
      <w:outlineLvl w:val="5"/>
    </w:pPr>
    <w:rPr>
      <w:color w:val="918585"/>
      <w:sz w:val="20"/>
    </w:rPr>
  </w:style>
  <w:style w:type="paragraph" w:styleId="Heading7">
    <w:name w:val="heading 7"/>
    <w:basedOn w:val="Normal"/>
    <w:next w:val="Normal"/>
    <w:link w:val="Heading7Char"/>
    <w:qFormat/>
    <w:rsid w:val="00780D80"/>
    <w:pPr>
      <w:ind w:left="720"/>
      <w:outlineLvl w:val="6"/>
    </w:pPr>
    <w:rPr>
      <w:i/>
    </w:rPr>
  </w:style>
  <w:style w:type="paragraph" w:styleId="Heading8">
    <w:name w:val="heading 8"/>
    <w:basedOn w:val="Normal"/>
    <w:next w:val="Normal"/>
    <w:link w:val="Heading8Char"/>
    <w:qFormat/>
    <w:rsid w:val="00780D80"/>
    <w:pPr>
      <w:ind w:left="720"/>
      <w:outlineLvl w:val="7"/>
    </w:pPr>
    <w:rPr>
      <w:i/>
    </w:rPr>
  </w:style>
  <w:style w:type="paragraph" w:styleId="Heading9">
    <w:name w:val="heading 9"/>
    <w:basedOn w:val="Normal"/>
    <w:next w:val="Normal"/>
    <w:link w:val="Heading9Char"/>
    <w:qFormat/>
    <w:rsid w:val="00780D80"/>
    <w:pPr>
      <w:ind w:left="720"/>
      <w:outlineLvl w:val="8"/>
    </w:pPr>
    <w:rPr>
      <w:i/>
    </w:rPr>
  </w:style>
  <w:style w:type="character" w:default="1" w:styleId="DefaultParagraphFont">
    <w:name w:val="Default Paragraph Font"/>
    <w:uiPriority w:val="1"/>
    <w:unhideWhenUsed/>
    <w:rsid w:val="00780D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D80"/>
  </w:style>
  <w:style w:type="character" w:customStyle="1" w:styleId="Heading1Char">
    <w:name w:val="Heading 1 Char"/>
    <w:basedOn w:val="DefaultParagraphFont"/>
    <w:link w:val="Heading1"/>
    <w:rsid w:val="00780D80"/>
    <w:rPr>
      <w:rFonts w:ascii="Times New Roman" w:eastAsia="Times New Roman" w:hAnsi="Times New Roman" w:cs="Times New Roman"/>
      <w:b/>
      <w:sz w:val="32"/>
      <w:szCs w:val="20"/>
      <w:lang w:eastAsia="en-US"/>
    </w:rPr>
  </w:style>
  <w:style w:type="paragraph" w:styleId="BodyText">
    <w:name w:val="Body Text"/>
    <w:basedOn w:val="Normal"/>
    <w:link w:val="BodyTextChar"/>
    <w:rsid w:val="00780D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0D80"/>
    <w:rPr>
      <w:rFonts w:ascii="Times New Roman" w:eastAsia="Times New Roman" w:hAnsi="Times New Roman" w:cs="Times New Roman"/>
      <w:sz w:val="24"/>
      <w:lang w:eastAsia="en-US"/>
    </w:rPr>
  </w:style>
  <w:style w:type="paragraph" w:styleId="ListBullet">
    <w:name w:val="List Bullet"/>
    <w:basedOn w:val="List"/>
    <w:rsid w:val="00780D80"/>
    <w:pPr>
      <w:numPr>
        <w:numId w:val="12"/>
      </w:numPr>
      <w:tabs>
        <w:tab w:val="clear" w:pos="340"/>
      </w:tabs>
      <w:spacing w:before="40" w:after="40"/>
    </w:pPr>
  </w:style>
  <w:style w:type="paragraph" w:styleId="ListBullet2">
    <w:name w:val="List Bullet 2"/>
    <w:basedOn w:val="List2"/>
    <w:rsid w:val="00780D80"/>
    <w:pPr>
      <w:numPr>
        <w:numId w:val="13"/>
      </w:numPr>
      <w:tabs>
        <w:tab w:val="clear" w:pos="680"/>
      </w:tabs>
    </w:pPr>
  </w:style>
  <w:style w:type="character" w:styleId="Emphasis">
    <w:name w:val="Emphasis"/>
    <w:basedOn w:val="DefaultParagraphFont"/>
    <w:qFormat/>
    <w:rsid w:val="00780D80"/>
    <w:rPr>
      <w:i/>
    </w:rPr>
  </w:style>
  <w:style w:type="paragraph" w:customStyle="1" w:styleId="SuperHeading">
    <w:name w:val="SuperHeading"/>
    <w:basedOn w:val="Normal"/>
    <w:rsid w:val="00780D80"/>
    <w:pPr>
      <w:spacing w:before="240" w:after="120"/>
      <w:outlineLvl w:val="0"/>
    </w:pPr>
    <w:rPr>
      <w:rFonts w:ascii="Times New Roman" w:hAnsi="Times New Roman"/>
      <w:b/>
      <w:sz w:val="32"/>
    </w:rPr>
  </w:style>
  <w:style w:type="paragraph" w:customStyle="1" w:styleId="AllowPageBreak">
    <w:name w:val="AllowPageBreak"/>
    <w:rsid w:val="00780D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0D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D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D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D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D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D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0D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0D80"/>
    <w:rPr>
      <w:rFonts w:ascii="Courier New" w:eastAsia="Times New Roman" w:hAnsi="Courier New" w:cs="Times New Roman"/>
      <w:i/>
      <w:szCs w:val="20"/>
      <w:lang w:eastAsia="en-US"/>
    </w:rPr>
  </w:style>
  <w:style w:type="paragraph" w:customStyle="1" w:styleId="HeadingBase">
    <w:name w:val="Heading Base"/>
    <w:rsid w:val="00780D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D80"/>
    <w:pPr>
      <w:tabs>
        <w:tab w:val="right" w:leader="dot" w:pos="9072"/>
      </w:tabs>
      <w:ind w:left="567"/>
    </w:pPr>
    <w:rPr>
      <w:szCs w:val="22"/>
    </w:rPr>
  </w:style>
  <w:style w:type="paragraph" w:customStyle="1" w:styleId="TOCBase">
    <w:name w:val="TOC Base"/>
    <w:rsid w:val="00780D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D80"/>
    <w:pPr>
      <w:tabs>
        <w:tab w:val="right" w:leader="dot" w:pos="9072"/>
      </w:tabs>
      <w:spacing w:before="40" w:after="40"/>
      <w:ind w:left="284"/>
    </w:pPr>
    <w:rPr>
      <w:rFonts w:ascii="Times New Roman" w:hAnsi="Times New Roman"/>
    </w:rPr>
  </w:style>
  <w:style w:type="paragraph" w:styleId="TOC1">
    <w:name w:val="toc 1"/>
    <w:basedOn w:val="TOCBase"/>
    <w:next w:val="Normal"/>
    <w:rsid w:val="00780D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0D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D80"/>
    <w:rPr>
      <w:rFonts w:ascii="Times New Roman" w:eastAsia="Times New Roman" w:hAnsi="Times New Roman" w:cs="Times New Roman"/>
      <w:sz w:val="16"/>
      <w:lang w:eastAsia="en-US"/>
    </w:rPr>
  </w:style>
  <w:style w:type="paragraph" w:styleId="Title">
    <w:name w:val="Title"/>
    <w:basedOn w:val="HeadingBase"/>
    <w:link w:val="TitleChar"/>
    <w:qFormat/>
    <w:rsid w:val="00780D80"/>
    <w:pPr>
      <w:spacing w:before="5040"/>
      <w:jc w:val="center"/>
    </w:pPr>
    <w:rPr>
      <w:sz w:val="48"/>
      <w:szCs w:val="72"/>
      <w:lang w:val="en-US"/>
    </w:rPr>
  </w:style>
  <w:style w:type="character" w:customStyle="1" w:styleId="TitleChar">
    <w:name w:val="Title Char"/>
    <w:basedOn w:val="DefaultParagraphFont"/>
    <w:link w:val="Title"/>
    <w:rsid w:val="00780D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D80"/>
    <w:pPr>
      <w:tabs>
        <w:tab w:val="left" w:pos="3600"/>
        <w:tab w:val="left" w:pos="3958"/>
      </w:tabs>
    </w:pPr>
  </w:style>
  <w:style w:type="paragraph" w:styleId="List">
    <w:name w:val="List"/>
    <w:basedOn w:val="BodyText"/>
    <w:next w:val="BodyText"/>
    <w:rsid w:val="00780D80"/>
    <w:pPr>
      <w:tabs>
        <w:tab w:val="left" w:pos="340"/>
      </w:tabs>
      <w:spacing w:before="60" w:after="60"/>
      <w:ind w:left="340" w:hanging="340"/>
    </w:pPr>
  </w:style>
  <w:style w:type="paragraph" w:customStyle="1" w:styleId="Note">
    <w:name w:val="Note"/>
    <w:basedOn w:val="BodyText"/>
    <w:rsid w:val="00780D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0D80"/>
    <w:rPr>
      <w:b/>
      <w:spacing w:val="0"/>
    </w:rPr>
  </w:style>
  <w:style w:type="paragraph" w:customStyle="1" w:styleId="SuperTitle">
    <w:name w:val="SuperTitle"/>
    <w:basedOn w:val="Title"/>
    <w:rsid w:val="00780D80"/>
    <w:pPr>
      <w:framePr w:wrap="auto" w:hAnchor="text" w:y="6049"/>
    </w:pPr>
    <w:rPr>
      <w:color w:val="000000"/>
      <w:sz w:val="40"/>
    </w:rPr>
  </w:style>
  <w:style w:type="paragraph" w:customStyle="1" w:styleId="TOCTitle">
    <w:name w:val="TOCTitle"/>
    <w:basedOn w:val="Heading1"/>
    <w:rsid w:val="00780D80"/>
    <w:pPr>
      <w:spacing w:after="240"/>
      <w:jc w:val="center"/>
      <w:outlineLvl w:val="9"/>
    </w:pPr>
    <w:rPr>
      <w:caps/>
    </w:rPr>
  </w:style>
  <w:style w:type="paragraph" w:customStyle="1" w:styleId="Version">
    <w:name w:val="Version"/>
    <w:rsid w:val="00780D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0D80"/>
    <w:pPr>
      <w:keepNext w:val="0"/>
      <w:tabs>
        <w:tab w:val="right" w:pos="4176"/>
      </w:tabs>
      <w:ind w:left="198" w:hanging="198"/>
    </w:pPr>
    <w:rPr>
      <w:rFonts w:ascii="Garamond" w:hAnsi="Garamond"/>
    </w:rPr>
  </w:style>
  <w:style w:type="paragraph" w:styleId="IndexHeading">
    <w:name w:val="index heading"/>
    <w:basedOn w:val="Normal"/>
    <w:next w:val="Index1"/>
    <w:semiHidden/>
    <w:rsid w:val="00780D80"/>
    <w:pPr>
      <w:spacing w:before="120" w:after="120"/>
    </w:pPr>
    <w:rPr>
      <w:rFonts w:ascii="Arial" w:hAnsi="Arial"/>
      <w:b/>
      <w:color w:val="918585"/>
      <w:sz w:val="24"/>
    </w:rPr>
  </w:style>
  <w:style w:type="paragraph" w:styleId="Header">
    <w:name w:val="header"/>
    <w:basedOn w:val="Normal"/>
    <w:link w:val="HeaderChar"/>
    <w:rsid w:val="00780D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D80"/>
    <w:rPr>
      <w:rFonts w:ascii="Times New Roman" w:eastAsia="Times New Roman" w:hAnsi="Times New Roman" w:cs="Times New Roman"/>
      <w:sz w:val="16"/>
      <w:szCs w:val="20"/>
      <w:lang w:val="en-GB" w:eastAsia="en-US"/>
    </w:rPr>
  </w:style>
  <w:style w:type="paragraph" w:customStyle="1" w:styleId="Chapter">
    <w:name w:val="Chapter"/>
    <w:basedOn w:val="Normal"/>
    <w:rsid w:val="00780D80"/>
    <w:pPr>
      <w:spacing w:before="240"/>
    </w:pPr>
    <w:rPr>
      <w:rFonts w:ascii="Times New Roman" w:hAnsi="Times New Roman"/>
      <w:smallCaps/>
      <w:spacing w:val="80"/>
      <w:sz w:val="28"/>
    </w:rPr>
  </w:style>
  <w:style w:type="paragraph" w:customStyle="1" w:styleId="InChapter">
    <w:name w:val="InChapter"/>
    <w:basedOn w:val="Heading3"/>
    <w:rsid w:val="00780D80"/>
    <w:pPr>
      <w:spacing w:after="240"/>
      <w:outlineLvl w:val="9"/>
    </w:pPr>
    <w:rPr>
      <w:noProof/>
    </w:rPr>
  </w:style>
  <w:style w:type="paragraph" w:styleId="Index2">
    <w:name w:val="index 2"/>
    <w:basedOn w:val="Normal"/>
    <w:next w:val="Normal"/>
    <w:semiHidden/>
    <w:rsid w:val="00780D80"/>
    <w:pPr>
      <w:tabs>
        <w:tab w:val="right" w:pos="4176"/>
      </w:tabs>
      <w:ind w:left="568" w:hanging="284"/>
    </w:pPr>
    <w:rPr>
      <w:rFonts w:ascii="Garamond" w:hAnsi="Garamond"/>
    </w:rPr>
  </w:style>
  <w:style w:type="paragraph" w:customStyle="1" w:styleId="Byline">
    <w:name w:val="Byline"/>
    <w:rsid w:val="00780D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D80"/>
    <w:pPr>
      <w:tabs>
        <w:tab w:val="clear" w:pos="3600"/>
        <w:tab w:val="clear" w:pos="3958"/>
      </w:tabs>
      <w:jc w:val="right"/>
    </w:pPr>
  </w:style>
  <w:style w:type="paragraph" w:styleId="Caption">
    <w:name w:val="caption"/>
    <w:basedOn w:val="BodyText"/>
    <w:next w:val="Normal"/>
    <w:qFormat/>
    <w:rsid w:val="00780D80"/>
    <w:pPr>
      <w:framePr w:w="2268" w:hSpace="181" w:vSpace="181" w:wrap="around" w:vAnchor="text" w:hAnchor="page" w:x="1135" w:y="285" w:anchorLock="1"/>
    </w:pPr>
    <w:rPr>
      <w:i/>
    </w:rPr>
  </w:style>
  <w:style w:type="paragraph" w:customStyle="1" w:styleId="MiniTOCTitle">
    <w:name w:val="MiniTOCTitle"/>
    <w:basedOn w:val="Heading4"/>
    <w:rsid w:val="00780D80"/>
    <w:pPr>
      <w:spacing w:before="240"/>
      <w:outlineLvl w:val="9"/>
    </w:pPr>
    <w:rPr>
      <w:noProof/>
      <w:sz w:val="24"/>
    </w:rPr>
  </w:style>
  <w:style w:type="paragraph" w:customStyle="1" w:styleId="MiniTOCItem">
    <w:name w:val="MiniTOCItem"/>
    <w:basedOn w:val="ListBullet"/>
    <w:rsid w:val="00780D80"/>
    <w:pPr>
      <w:numPr>
        <w:numId w:val="0"/>
      </w:numPr>
      <w:tabs>
        <w:tab w:val="right" w:leader="dot" w:pos="6521"/>
      </w:tabs>
      <w:spacing w:before="0" w:after="0"/>
    </w:pPr>
  </w:style>
  <w:style w:type="paragraph" w:customStyle="1" w:styleId="TOFTitle">
    <w:name w:val="TOFTitle"/>
    <w:basedOn w:val="TOCTitle"/>
    <w:rsid w:val="00780D80"/>
  </w:style>
  <w:style w:type="paragraph" w:styleId="TableofFigures">
    <w:name w:val="table of figures"/>
    <w:basedOn w:val="Normal"/>
    <w:next w:val="Normal"/>
    <w:semiHidden/>
    <w:rsid w:val="00780D80"/>
    <w:pPr>
      <w:tabs>
        <w:tab w:val="right" w:leader="dot" w:pos="9072"/>
      </w:tabs>
      <w:ind w:left="970" w:hanging="403"/>
    </w:pPr>
    <w:rPr>
      <w:rFonts w:ascii="Times New Roman" w:hAnsi="Times New Roman"/>
      <w:b/>
    </w:rPr>
  </w:style>
  <w:style w:type="paragraph" w:styleId="ListNumber">
    <w:name w:val="List Number"/>
    <w:basedOn w:val="List"/>
    <w:rsid w:val="00780D80"/>
    <w:pPr>
      <w:numPr>
        <w:numId w:val="15"/>
      </w:numPr>
      <w:tabs>
        <w:tab w:val="clear" w:pos="340"/>
      </w:tabs>
    </w:pPr>
  </w:style>
  <w:style w:type="character" w:customStyle="1" w:styleId="WingdingSymbols">
    <w:name w:val="Wingding Symbols"/>
    <w:rsid w:val="00780D80"/>
    <w:rPr>
      <w:rFonts w:ascii="Wingdings" w:hAnsi="Wingdings"/>
    </w:rPr>
  </w:style>
  <w:style w:type="paragraph" w:customStyle="1" w:styleId="TableHeading">
    <w:name w:val="Table Heading"/>
    <w:basedOn w:val="HeadingBase"/>
    <w:rsid w:val="00780D80"/>
    <w:pPr>
      <w:keepLines/>
      <w:pBdr>
        <w:bottom w:val="single" w:sz="6" w:space="1" w:color="918585"/>
      </w:pBdr>
      <w:spacing w:before="240"/>
    </w:pPr>
  </w:style>
  <w:style w:type="character" w:customStyle="1" w:styleId="HotSpot">
    <w:name w:val="HotSpot"/>
    <w:rsid w:val="00780D80"/>
    <w:rPr>
      <w:color w:val="0033CC"/>
      <w:u w:val="none"/>
    </w:rPr>
  </w:style>
  <w:style w:type="paragraph" w:customStyle="1" w:styleId="BodyTextRight">
    <w:name w:val="Body Text Right"/>
    <w:basedOn w:val="BodyText"/>
    <w:rsid w:val="00780D80"/>
    <w:pPr>
      <w:spacing w:before="0" w:after="0"/>
      <w:jc w:val="right"/>
    </w:pPr>
  </w:style>
  <w:style w:type="paragraph" w:styleId="Index3">
    <w:name w:val="index 3"/>
    <w:basedOn w:val="ListNumber2"/>
    <w:next w:val="Normal"/>
    <w:semiHidden/>
    <w:rsid w:val="00780D80"/>
    <w:pPr>
      <w:numPr>
        <w:numId w:val="0"/>
      </w:numPr>
      <w:tabs>
        <w:tab w:val="right" w:leader="dot" w:pos="4176"/>
      </w:tabs>
    </w:pPr>
  </w:style>
  <w:style w:type="paragraph" w:styleId="ListNumber2">
    <w:name w:val="List Number 2"/>
    <w:basedOn w:val="List2"/>
    <w:rsid w:val="00780D80"/>
    <w:pPr>
      <w:numPr>
        <w:numId w:val="10"/>
      </w:numPr>
      <w:tabs>
        <w:tab w:val="clear" w:pos="1060"/>
      </w:tabs>
    </w:pPr>
  </w:style>
  <w:style w:type="paragraph" w:customStyle="1" w:styleId="MarginNote">
    <w:name w:val="Margin Note"/>
    <w:basedOn w:val="BodyText"/>
    <w:rsid w:val="00780D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D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D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0D80"/>
    <w:rPr>
      <w:sz w:val="32"/>
    </w:rPr>
  </w:style>
  <w:style w:type="paragraph" w:customStyle="1" w:styleId="HeadingProcedure">
    <w:name w:val="Heading Procedure"/>
    <w:basedOn w:val="HeadingBase"/>
    <w:next w:val="Normal"/>
    <w:rsid w:val="00780D80"/>
    <w:pPr>
      <w:tabs>
        <w:tab w:val="left" w:pos="0"/>
      </w:tabs>
      <w:spacing w:before="120" w:after="60"/>
    </w:pPr>
    <w:rPr>
      <w:i/>
      <w:color w:val="918585"/>
      <w:sz w:val="22"/>
    </w:rPr>
  </w:style>
  <w:style w:type="paragraph" w:customStyle="1" w:styleId="TableBodyText">
    <w:name w:val="Table Body Text"/>
    <w:basedOn w:val="BodyText"/>
    <w:rsid w:val="00780D80"/>
    <w:pPr>
      <w:spacing w:before="60" w:after="60"/>
    </w:pPr>
  </w:style>
  <w:style w:type="paragraph" w:styleId="ListContinue">
    <w:name w:val="List Continue"/>
    <w:basedOn w:val="List"/>
    <w:rsid w:val="00780D80"/>
    <w:pPr>
      <w:ind w:firstLine="0"/>
    </w:pPr>
  </w:style>
  <w:style w:type="paragraph" w:customStyle="1" w:styleId="ListNote">
    <w:name w:val="List Note"/>
    <w:basedOn w:val="List"/>
    <w:rsid w:val="00780D80"/>
    <w:pPr>
      <w:pBdr>
        <w:top w:val="single" w:sz="6" w:space="2" w:color="918585"/>
        <w:bottom w:val="single" w:sz="6" w:space="2" w:color="918585"/>
      </w:pBdr>
      <w:tabs>
        <w:tab w:val="left" w:pos="1021"/>
      </w:tabs>
      <w:ind w:firstLine="0"/>
    </w:pPr>
  </w:style>
  <w:style w:type="paragraph" w:customStyle="1" w:styleId="Warning">
    <w:name w:val="Warning"/>
    <w:basedOn w:val="BodyText"/>
    <w:rsid w:val="00780D80"/>
    <w:pPr>
      <w:shd w:val="clear" w:color="auto" w:fill="D9D9D9"/>
      <w:tabs>
        <w:tab w:val="left" w:pos="992"/>
      </w:tabs>
      <w:ind w:left="119" w:right="119"/>
    </w:pPr>
    <w:rPr>
      <w:sz w:val="20"/>
    </w:rPr>
  </w:style>
  <w:style w:type="paragraph" w:customStyle="1" w:styleId="MarginIcons">
    <w:name w:val="Margin Icons"/>
    <w:basedOn w:val="BodyText"/>
    <w:rsid w:val="00780D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D80"/>
    <w:rPr>
      <w:rFonts w:ascii="Courier New" w:hAnsi="Courier New"/>
    </w:rPr>
  </w:style>
  <w:style w:type="paragraph" w:customStyle="1" w:styleId="NoteBullet">
    <w:name w:val="Note Bullet"/>
    <w:basedOn w:val="Note"/>
    <w:rsid w:val="00780D80"/>
    <w:pPr>
      <w:tabs>
        <w:tab w:val="clear" w:pos="680"/>
      </w:tabs>
      <w:spacing w:before="60" w:after="60"/>
    </w:pPr>
  </w:style>
  <w:style w:type="paragraph" w:customStyle="1" w:styleId="SubHeading2">
    <w:name w:val="SubHeading2"/>
    <w:basedOn w:val="HeadingBase"/>
    <w:rsid w:val="00780D80"/>
    <w:pPr>
      <w:spacing w:before="240" w:after="60"/>
    </w:pPr>
    <w:rPr>
      <w:sz w:val="20"/>
    </w:rPr>
  </w:style>
  <w:style w:type="paragraph" w:customStyle="1" w:styleId="SubHeading1">
    <w:name w:val="SubHeading1"/>
    <w:basedOn w:val="HeadingBase"/>
    <w:rsid w:val="00780D80"/>
    <w:pPr>
      <w:spacing w:before="240" w:after="60"/>
    </w:pPr>
    <w:rPr>
      <w:color w:val="918585"/>
      <w:sz w:val="22"/>
    </w:rPr>
  </w:style>
  <w:style w:type="paragraph" w:customStyle="1" w:styleId="SideHeading">
    <w:name w:val="Side Heading"/>
    <w:basedOn w:val="HeadingBase"/>
    <w:rsid w:val="00780D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D80"/>
    <w:pPr>
      <w:tabs>
        <w:tab w:val="num" w:pos="360"/>
      </w:tabs>
    </w:pPr>
  </w:style>
  <w:style w:type="paragraph" w:styleId="PlainText">
    <w:name w:val="Plain Text"/>
    <w:basedOn w:val="Normal"/>
    <w:link w:val="PlainTextChar"/>
    <w:rsid w:val="00780D80"/>
    <w:rPr>
      <w:sz w:val="20"/>
    </w:rPr>
  </w:style>
  <w:style w:type="character" w:customStyle="1" w:styleId="PlainTextChar">
    <w:name w:val="Plain Text Char"/>
    <w:basedOn w:val="DefaultParagraphFont"/>
    <w:link w:val="PlainText"/>
    <w:rsid w:val="00780D80"/>
    <w:rPr>
      <w:rFonts w:ascii="Courier New" w:eastAsia="Times New Roman" w:hAnsi="Courier New" w:cs="Times New Roman"/>
      <w:sz w:val="20"/>
      <w:szCs w:val="20"/>
      <w:lang w:eastAsia="en-US"/>
    </w:rPr>
  </w:style>
  <w:style w:type="character" w:customStyle="1" w:styleId="MenuOption">
    <w:name w:val="Menu Option"/>
    <w:basedOn w:val="DefaultParagraphFont"/>
    <w:rsid w:val="00780D80"/>
    <w:rPr>
      <w:b/>
      <w:smallCaps/>
    </w:rPr>
  </w:style>
  <w:style w:type="paragraph" w:customStyle="1" w:styleId="TableListNumber">
    <w:name w:val="Table List Number"/>
    <w:basedOn w:val="ListNumber"/>
    <w:rsid w:val="00780D80"/>
    <w:pPr>
      <w:numPr>
        <w:numId w:val="0"/>
      </w:numPr>
    </w:pPr>
  </w:style>
  <w:style w:type="paragraph" w:styleId="TOC4">
    <w:name w:val="toc 4"/>
    <w:basedOn w:val="TOCBase"/>
    <w:next w:val="Normal"/>
    <w:semiHidden/>
    <w:rsid w:val="00780D80"/>
    <w:pPr>
      <w:tabs>
        <w:tab w:val="right" w:leader="dot" w:pos="9071"/>
      </w:tabs>
      <w:ind w:left="1701"/>
    </w:pPr>
  </w:style>
  <w:style w:type="paragraph" w:customStyle="1" w:styleId="ListAlpha">
    <w:name w:val="List Alpha"/>
    <w:basedOn w:val="List"/>
    <w:rsid w:val="00780D80"/>
    <w:pPr>
      <w:numPr>
        <w:numId w:val="9"/>
      </w:numPr>
    </w:pPr>
  </w:style>
  <w:style w:type="paragraph" w:customStyle="1" w:styleId="ListAlpha2">
    <w:name w:val="List Alpha 2"/>
    <w:basedOn w:val="List2"/>
    <w:rsid w:val="00780D80"/>
    <w:pPr>
      <w:numPr>
        <w:numId w:val="8"/>
      </w:numPr>
    </w:pPr>
  </w:style>
  <w:style w:type="paragraph" w:styleId="List2">
    <w:name w:val="List 2"/>
    <w:basedOn w:val="BodyText"/>
    <w:rsid w:val="00780D80"/>
    <w:pPr>
      <w:tabs>
        <w:tab w:val="left" w:pos="680"/>
      </w:tabs>
      <w:spacing w:before="60" w:after="60"/>
      <w:ind w:left="680" w:hanging="340"/>
    </w:pPr>
  </w:style>
  <w:style w:type="paragraph" w:styleId="List3">
    <w:name w:val="List 3"/>
    <w:basedOn w:val="BodyText"/>
    <w:rsid w:val="00780D80"/>
    <w:pPr>
      <w:tabs>
        <w:tab w:val="left" w:pos="1021"/>
      </w:tabs>
      <w:spacing w:before="60" w:after="60"/>
      <w:ind w:left="1020" w:hanging="340"/>
    </w:pPr>
  </w:style>
  <w:style w:type="paragraph" w:styleId="List4">
    <w:name w:val="List 4"/>
    <w:basedOn w:val="BodyText"/>
    <w:rsid w:val="00780D80"/>
    <w:pPr>
      <w:tabs>
        <w:tab w:val="left" w:pos="1361"/>
      </w:tabs>
      <w:spacing w:before="60" w:after="60"/>
      <w:ind w:left="1361" w:hanging="340"/>
    </w:pPr>
  </w:style>
  <w:style w:type="paragraph" w:styleId="List5">
    <w:name w:val="List 5"/>
    <w:basedOn w:val="BodyText"/>
    <w:rsid w:val="00780D80"/>
    <w:pPr>
      <w:tabs>
        <w:tab w:val="left" w:pos="1701"/>
      </w:tabs>
      <w:spacing w:before="60" w:after="60"/>
      <w:ind w:left="1701" w:hanging="340"/>
    </w:pPr>
  </w:style>
  <w:style w:type="paragraph" w:styleId="ListBullet3">
    <w:name w:val="List Bullet 3"/>
    <w:basedOn w:val="List3"/>
    <w:rsid w:val="00780D80"/>
    <w:pPr>
      <w:numPr>
        <w:numId w:val="14"/>
      </w:numPr>
      <w:tabs>
        <w:tab w:val="clear" w:pos="1021"/>
      </w:tabs>
      <w:ind w:left="1037" w:hanging="357"/>
    </w:pPr>
  </w:style>
  <w:style w:type="paragraph" w:styleId="ListBullet4">
    <w:name w:val="List Bullet 4"/>
    <w:basedOn w:val="List4"/>
    <w:rsid w:val="00780D80"/>
    <w:pPr>
      <w:numPr>
        <w:numId w:val="3"/>
      </w:numPr>
      <w:tabs>
        <w:tab w:val="clear" w:pos="1361"/>
      </w:tabs>
    </w:pPr>
  </w:style>
  <w:style w:type="paragraph" w:styleId="ListBullet5">
    <w:name w:val="List Bullet 5"/>
    <w:basedOn w:val="List5"/>
    <w:rsid w:val="00780D80"/>
    <w:pPr>
      <w:numPr>
        <w:numId w:val="4"/>
      </w:numPr>
    </w:pPr>
  </w:style>
  <w:style w:type="paragraph" w:styleId="ListContinue2">
    <w:name w:val="List Continue 2"/>
    <w:basedOn w:val="List2"/>
    <w:rsid w:val="00780D80"/>
    <w:pPr>
      <w:ind w:firstLine="0"/>
    </w:pPr>
  </w:style>
  <w:style w:type="paragraph" w:styleId="ListContinue3">
    <w:name w:val="List Continue 3"/>
    <w:basedOn w:val="List3"/>
    <w:rsid w:val="00780D80"/>
    <w:pPr>
      <w:ind w:left="1021" w:firstLine="0"/>
    </w:pPr>
  </w:style>
  <w:style w:type="paragraph" w:styleId="ListContinue4">
    <w:name w:val="List Continue 4"/>
    <w:basedOn w:val="List4"/>
    <w:rsid w:val="00780D80"/>
    <w:pPr>
      <w:ind w:firstLine="0"/>
    </w:pPr>
  </w:style>
  <w:style w:type="paragraph" w:styleId="ListContinue5">
    <w:name w:val="List Continue 5"/>
    <w:basedOn w:val="List5"/>
    <w:rsid w:val="00780D80"/>
    <w:pPr>
      <w:ind w:firstLine="0"/>
    </w:pPr>
  </w:style>
  <w:style w:type="paragraph" w:styleId="ListNumber3">
    <w:name w:val="List Number 3"/>
    <w:basedOn w:val="List3"/>
    <w:rsid w:val="00780D80"/>
    <w:pPr>
      <w:numPr>
        <w:numId w:val="5"/>
      </w:numPr>
    </w:pPr>
  </w:style>
  <w:style w:type="paragraph" w:styleId="ListNumber4">
    <w:name w:val="List Number 4"/>
    <w:basedOn w:val="List4"/>
    <w:rsid w:val="00780D80"/>
    <w:pPr>
      <w:numPr>
        <w:numId w:val="6"/>
      </w:numPr>
    </w:pPr>
  </w:style>
  <w:style w:type="paragraph" w:styleId="ListNumber5">
    <w:name w:val="List Number 5"/>
    <w:basedOn w:val="List5"/>
    <w:rsid w:val="00780D80"/>
    <w:pPr>
      <w:numPr>
        <w:numId w:val="7"/>
      </w:numPr>
    </w:pPr>
  </w:style>
  <w:style w:type="paragraph" w:styleId="BlockText">
    <w:name w:val="Block Text"/>
    <w:basedOn w:val="Normal"/>
    <w:rsid w:val="00780D80"/>
    <w:pPr>
      <w:spacing w:after="120"/>
      <w:ind w:left="1440" w:right="1440"/>
    </w:pPr>
  </w:style>
  <w:style w:type="character" w:customStyle="1" w:styleId="Subscript">
    <w:name w:val="Subscript"/>
    <w:basedOn w:val="DefaultParagraphFont"/>
    <w:rsid w:val="00780D80"/>
    <w:rPr>
      <w:sz w:val="16"/>
      <w:vertAlign w:val="subscript"/>
    </w:rPr>
  </w:style>
  <w:style w:type="character" w:customStyle="1" w:styleId="Superscript">
    <w:name w:val="Superscript"/>
    <w:basedOn w:val="DefaultParagraphFont"/>
    <w:rsid w:val="00780D80"/>
    <w:rPr>
      <w:sz w:val="16"/>
      <w:vertAlign w:val="superscript"/>
    </w:rPr>
  </w:style>
  <w:style w:type="character" w:customStyle="1" w:styleId="Symbols">
    <w:name w:val="Symbols"/>
    <w:basedOn w:val="DefaultParagraphFont"/>
    <w:rsid w:val="00780D80"/>
    <w:rPr>
      <w:rFonts w:ascii="Symbol" w:hAnsi="Symbol"/>
    </w:rPr>
  </w:style>
  <w:style w:type="character" w:customStyle="1" w:styleId="MenuOptions">
    <w:name w:val="Menu Options"/>
    <w:basedOn w:val="DefaultParagraphFont"/>
    <w:rsid w:val="00780D80"/>
    <w:rPr>
      <w:rFonts w:ascii="Arial Narrow" w:hAnsi="Arial Narrow"/>
      <w:smallCaps/>
    </w:rPr>
  </w:style>
  <w:style w:type="character" w:customStyle="1" w:styleId="Buttons">
    <w:name w:val="Buttons"/>
    <w:basedOn w:val="DefaultParagraphFont"/>
    <w:rsid w:val="00780D80"/>
    <w:rPr>
      <w:b/>
    </w:rPr>
  </w:style>
  <w:style w:type="character" w:customStyle="1" w:styleId="Underlined">
    <w:name w:val="Underlined"/>
    <w:basedOn w:val="DefaultParagraphFont"/>
    <w:rsid w:val="00780D80"/>
    <w:rPr>
      <w:u w:val="single"/>
    </w:rPr>
  </w:style>
  <w:style w:type="paragraph" w:customStyle="1" w:styleId="TableBodyTextRight">
    <w:name w:val="Table Body Text Right"/>
    <w:basedOn w:val="TableBodyText"/>
    <w:rsid w:val="00780D80"/>
    <w:pPr>
      <w:widowControl w:val="0"/>
      <w:autoSpaceDE w:val="0"/>
      <w:autoSpaceDN w:val="0"/>
      <w:adjustRightInd w:val="0"/>
      <w:jc w:val="right"/>
    </w:pPr>
    <w:rPr>
      <w:rFonts w:cs="Arial"/>
      <w:szCs w:val="18"/>
    </w:rPr>
  </w:style>
  <w:style w:type="paragraph" w:customStyle="1" w:styleId="CopyrightText">
    <w:name w:val="Copyright Text"/>
    <w:basedOn w:val="BodyText"/>
    <w:rsid w:val="00780D80"/>
    <w:rPr>
      <w:sz w:val="18"/>
    </w:rPr>
  </w:style>
  <w:style w:type="paragraph" w:customStyle="1" w:styleId="BodySmallRight">
    <w:name w:val="Body Small Right"/>
    <w:basedOn w:val="BodyTextRight"/>
    <w:rsid w:val="00780D80"/>
    <w:rPr>
      <w:sz w:val="18"/>
      <w:szCs w:val="18"/>
    </w:rPr>
  </w:style>
  <w:style w:type="paragraph" w:customStyle="1" w:styleId="MarginEdition">
    <w:name w:val="Margin Edition"/>
    <w:basedOn w:val="MarginNote"/>
    <w:rsid w:val="00780D80"/>
    <w:pPr>
      <w:spacing w:before="0" w:after="0"/>
    </w:pPr>
    <w:rPr>
      <w:rFonts w:ascii="Times New Roman" w:hAnsi="Times New Roman"/>
      <w:color w:val="999999"/>
    </w:rPr>
  </w:style>
  <w:style w:type="paragraph" w:customStyle="1" w:styleId="Spacer">
    <w:name w:val="Spacer"/>
    <w:basedOn w:val="Normal"/>
    <w:rsid w:val="00780D80"/>
    <w:rPr>
      <w:sz w:val="2"/>
      <w:szCs w:val="2"/>
    </w:rPr>
  </w:style>
  <w:style w:type="character" w:customStyle="1" w:styleId="Small">
    <w:name w:val="Small"/>
    <w:basedOn w:val="DefaultParagraphFont"/>
    <w:rsid w:val="00780D80"/>
    <w:rPr>
      <w:sz w:val="16"/>
    </w:rPr>
  </w:style>
  <w:style w:type="paragraph" w:customStyle="1" w:styleId="WideTable">
    <w:name w:val="Wide Table"/>
    <w:basedOn w:val="Normal"/>
    <w:rsid w:val="00780D80"/>
    <w:pPr>
      <w:ind w:left="-1418"/>
    </w:pPr>
    <w:rPr>
      <w:sz w:val="2"/>
      <w:szCs w:val="2"/>
    </w:rPr>
  </w:style>
  <w:style w:type="character" w:styleId="PageNumber">
    <w:name w:val="page number"/>
    <w:basedOn w:val="DefaultParagraphFont"/>
    <w:rsid w:val="00780D80"/>
  </w:style>
  <w:style w:type="paragraph" w:styleId="Quote">
    <w:name w:val="Quote"/>
    <w:basedOn w:val="Heading1"/>
    <w:link w:val="QuoteChar"/>
    <w:qFormat/>
    <w:rsid w:val="00780D80"/>
    <w:rPr>
      <w:b w:val="0"/>
      <w:sz w:val="72"/>
      <w:szCs w:val="72"/>
      <w:lang w:val="en-NZ"/>
    </w:rPr>
  </w:style>
  <w:style w:type="character" w:customStyle="1" w:styleId="QuoteChar">
    <w:name w:val="Quote Char"/>
    <w:basedOn w:val="DefaultParagraphFont"/>
    <w:link w:val="Quote"/>
    <w:rsid w:val="00780D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D80"/>
    <w:pPr>
      <w:pageBreakBefore/>
    </w:pPr>
  </w:style>
  <w:style w:type="paragraph" w:customStyle="1" w:styleId="Border">
    <w:name w:val="Border"/>
    <w:basedOn w:val="Normal"/>
    <w:qFormat/>
    <w:rsid w:val="00780D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D80"/>
    <w:rPr>
      <w:b/>
      <w:bCs/>
      <w:i/>
      <w:iCs/>
      <w:color w:val="auto"/>
    </w:rPr>
  </w:style>
  <w:style w:type="paragraph" w:styleId="IntenseQuote">
    <w:name w:val="Intense Quote"/>
    <w:basedOn w:val="Normal"/>
    <w:next w:val="Normal"/>
    <w:link w:val="IntenseQuoteChar"/>
    <w:uiPriority w:val="30"/>
    <w:qFormat/>
    <w:rsid w:val="00780D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D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0D80"/>
    <w:rPr>
      <w:smallCaps/>
      <w:color w:val="auto"/>
      <w:u w:val="single"/>
    </w:rPr>
  </w:style>
  <w:style w:type="character" w:styleId="IntenseReference">
    <w:name w:val="Intense Reference"/>
    <w:basedOn w:val="DefaultParagraphFont"/>
    <w:uiPriority w:val="32"/>
    <w:qFormat/>
    <w:rsid w:val="00780D80"/>
    <w:rPr>
      <w:b/>
      <w:bCs/>
      <w:smallCaps/>
      <w:color w:val="auto"/>
      <w:spacing w:val="5"/>
      <w:u w:val="single"/>
    </w:rPr>
  </w:style>
  <w:style w:type="paragraph" w:customStyle="1" w:styleId="2ColumnHeading">
    <w:name w:val="2Column Heading"/>
    <w:basedOn w:val="BodyText"/>
    <w:qFormat/>
    <w:rsid w:val="00780D80"/>
    <w:pPr>
      <w:spacing w:after="60"/>
      <w:ind w:left="-2268"/>
    </w:pPr>
    <w:rPr>
      <w:b/>
    </w:rPr>
  </w:style>
  <w:style w:type="paragraph" w:customStyle="1" w:styleId="Heading1TOC">
    <w:name w:val="Heading1 TOC"/>
    <w:basedOn w:val="Normal"/>
    <w:qFormat/>
    <w:rsid w:val="00780D80"/>
    <w:pPr>
      <w:spacing w:before="240" w:after="120"/>
    </w:pPr>
    <w:rPr>
      <w:rFonts w:ascii="Times New Roman" w:hAnsi="Times New Roman"/>
      <w:b/>
      <w:sz w:val="32"/>
    </w:rPr>
  </w:style>
  <w:style w:type="paragraph" w:customStyle="1" w:styleId="Heading2TOC">
    <w:name w:val="Heading2 TOC"/>
    <w:basedOn w:val="Normal"/>
    <w:qFormat/>
    <w:rsid w:val="00780D80"/>
    <w:pPr>
      <w:spacing w:before="240" w:after="60"/>
    </w:pPr>
    <w:rPr>
      <w:rFonts w:ascii="Times New Roman" w:hAnsi="Times New Roman"/>
      <w:b/>
      <w:sz w:val="28"/>
    </w:rPr>
  </w:style>
  <w:style w:type="character" w:customStyle="1" w:styleId="Underline">
    <w:name w:val="Underline"/>
    <w:basedOn w:val="DefaultParagraphFont"/>
    <w:qFormat/>
    <w:rsid w:val="00780D80"/>
    <w:rPr>
      <w:u w:val="single"/>
    </w:rPr>
  </w:style>
  <w:style w:type="character" w:customStyle="1" w:styleId="BoldandItalics">
    <w:name w:val="Bold and Italics"/>
    <w:qFormat/>
    <w:rsid w:val="00780D80"/>
    <w:rPr>
      <w:b/>
      <w:i/>
      <w:u w:val="none"/>
    </w:rPr>
  </w:style>
  <w:style w:type="paragraph" w:styleId="BalloonText">
    <w:name w:val="Balloon Text"/>
    <w:basedOn w:val="Normal"/>
    <w:link w:val="BalloonTextChar"/>
    <w:rsid w:val="00780D80"/>
    <w:rPr>
      <w:rFonts w:ascii="Tahoma" w:hAnsi="Tahoma" w:cs="Tahoma"/>
      <w:sz w:val="16"/>
      <w:szCs w:val="16"/>
    </w:rPr>
  </w:style>
  <w:style w:type="character" w:customStyle="1" w:styleId="BalloonTextChar">
    <w:name w:val="Balloon Text Char"/>
    <w:basedOn w:val="DefaultParagraphFont"/>
    <w:link w:val="BalloonText"/>
    <w:rsid w:val="00780D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0D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0D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0D80"/>
    <w:rPr>
      <w:b/>
      <w:color w:val="660033"/>
      <w:spacing w:val="0"/>
    </w:rPr>
  </w:style>
  <w:style w:type="paragraph" w:customStyle="1" w:styleId="Nameditemlist">
    <w:name w:val="Named item list"/>
    <w:basedOn w:val="BodyText"/>
    <w:qFormat/>
    <w:rsid w:val="00780D80"/>
    <w:pPr>
      <w:tabs>
        <w:tab w:val="left" w:pos="2835"/>
      </w:tabs>
      <w:ind w:left="2835" w:hanging="2835"/>
    </w:pPr>
  </w:style>
  <w:style w:type="paragraph" w:customStyle="1" w:styleId="BodyTextnopadding">
    <w:name w:val="Body Text no padding"/>
    <w:basedOn w:val="BodyText"/>
    <w:qFormat/>
    <w:rsid w:val="00780D80"/>
    <w:pPr>
      <w:spacing w:before="0" w:after="0"/>
    </w:pPr>
  </w:style>
  <w:style w:type="paragraph" w:customStyle="1" w:styleId="BodyTextBold">
    <w:name w:val="Body Text Bold"/>
    <w:basedOn w:val="BodyText"/>
    <w:qFormat/>
    <w:rsid w:val="00780D80"/>
    <w:rPr>
      <w:b/>
    </w:rPr>
  </w:style>
  <w:style w:type="character" w:styleId="Hyperlink">
    <w:name w:val="Hyperlink"/>
    <w:basedOn w:val="DefaultParagraphFont"/>
    <w:uiPriority w:val="99"/>
    <w:unhideWhenUsed/>
    <w:rsid w:val="001B49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3403</Characters>
  <Application>Microsoft Office Word</Application>
  <DocSecurity>0</DocSecurity>
  <Lines>73</Lines>
  <Paragraphs>54</Paragraphs>
  <ScaleCrop>false</ScaleCrop>
  <Company>Author-it Software Corporation Ltd.</Company>
  <LinksUpToDate>false</LinksUpToDate>
  <CharactersWithSpaces>3837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TLIL4032 Implement equal employment equity strategies</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2022-04-27T02:08:00Z</dcterms:created>
  <dcterms:modified xsi:type="dcterms:W3CDTF">2022-04-27T02:08:00Z</dcterms:modified>
</cp:coreProperties>
</file>