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038" w:rsidP="00081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TLIL4009 Manage personal work priorities and professional development</w:t>
      </w:r>
      <w:r>
        <w:fldChar w:fldCharType="end"/>
      </w:r>
    </w:p>
    <w:p w:rsidR="00081038" w:rsidP="00081038">
      <w:pPr>
        <w:pStyle w:val="Version"/>
        <w:sectPr w:rsidSect="00D32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2ECD" w:rsidP="00D32ECD">
      <w:pPr>
        <w:pStyle w:val="SuperHeading"/>
      </w:pPr>
      <w:r w:rsidRPr="00D32ECD">
        <w:t>TLIL4009 Manage personal work priorities and professional development</w:t>
      </w:r>
    </w:p>
    <w:p w:rsidR="00000000" w:rsidRPr="00D32ECD" w:rsidP="00D32ECD">
      <w:pPr>
        <w:pStyle w:val="Heading1"/>
      </w:pPr>
      <w:bookmarkStart w:id="1" w:name="O_1195610"/>
      <w:bookmarkEnd w:id="1"/>
      <w:r w:rsidRPr="00D32E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Release 2.</w:t>
            </w:r>
            <w:r w:rsidRPr="00D32ECD">
              <w:t xml:space="preserve"> This is the second release of this unit of competency in the TLI Transport and Logistics Training Package.</w:t>
            </w:r>
          </w:p>
          <w:p w:rsidR="00000000" w:rsidRPr="00D32ECD" w:rsidP="00D32ECD">
            <w:pPr>
              <w:pStyle w:val="ListBullet"/>
            </w:pPr>
            <w:r w:rsidRPr="00D32ECD">
              <w:t>Minor changes to Performance Evidence</w:t>
            </w:r>
          </w:p>
          <w:p w:rsidR="00000000" w:rsidP="00D32ECD">
            <w:pPr>
              <w:pStyle w:val="ListBullet"/>
              <w:rPr>
                <w:lang w:val="en-NZ"/>
              </w:rPr>
            </w:pPr>
            <w:r w:rsidRPr="00D32ECD">
              <w:t>Minor changes to Assessment conditions.</w:t>
            </w:r>
          </w:p>
        </w:tc>
      </w:tr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Release 1.</w:t>
            </w:r>
            <w:r w:rsidRPr="00D32ECD">
              <w:t xml:space="preserve"> This is the first release of this unit of competency in the TLI Transport and Logistics Training Package.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2" w:name="O_1195609"/>
      <w:bookmarkEnd w:id="2"/>
      <w:r w:rsidRPr="00D32E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This unit involves the sk</w:t>
            </w:r>
            <w:r w:rsidRPr="00D32ECD">
              <w:t>ills and knowledge required to manage personal work priorities and professional development.</w:t>
            </w:r>
          </w:p>
          <w:p w:rsidR="00000000" w:rsidRPr="00D32ECD" w:rsidP="00D32ECD">
            <w:pPr>
              <w:pStyle w:val="BodyText"/>
            </w:pPr>
            <w:r w:rsidRPr="00D32ECD">
              <w:t>It includes managing personal performance, setting and meeting personal work priorities, and developing and maintaining personal professional competence.</w:t>
            </w:r>
          </w:p>
          <w:p w:rsidR="00000000" w:rsidRPr="00D32ECD" w:rsidP="00D32ECD">
            <w:pPr>
              <w:pStyle w:val="BodyText"/>
            </w:pPr>
            <w:r w:rsidRPr="00D32ECD">
              <w:t>Work is performed under minimum supervision with general guidance on progress and outcomes. It involves discretion and judgement in managing personal work priorities and professional development.</w:t>
            </w:r>
          </w:p>
          <w:p w:rsidR="00000000" w:rsidRPr="00D32ECD" w:rsidP="00D32ECD">
            <w:pPr>
              <w:pStyle w:val="BodyText"/>
            </w:pPr>
            <w:r w:rsidRPr="00D32ECD">
              <w:t>Work generally involves responsibility for resource coordina</w:t>
            </w:r>
            <w:r w:rsidRPr="00D32ECD">
              <w:t>tion and allocation and provides leadership of others individually or in teams.</w:t>
            </w:r>
          </w:p>
          <w:p w:rsidR="00000000" w:rsidRPr="00D32ECD" w:rsidP="00D32ECD">
            <w:pPr>
              <w:pStyle w:val="BodyText"/>
            </w:pPr>
            <w:r w:rsidRPr="00D32ECD">
              <w:t>No licensing, legislative or certification requirements apply to this unit at the time of publication.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3" w:name="O_1195608"/>
      <w:bookmarkEnd w:id="3"/>
      <w:r w:rsidRPr="00D32E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Not applicable.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4" w:name="O_1195607"/>
      <w:bookmarkEnd w:id="4"/>
      <w:r w:rsidRPr="00D32E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L ‒ Resource Management.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5" w:name="O_1195606"/>
      <w:bookmarkEnd w:id="5"/>
      <w:r w:rsidRPr="00D32E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Not applicable.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6" w:name="O_1195605"/>
      <w:bookmarkEnd w:id="6"/>
      <w:r w:rsidRPr="00D32E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548"/>
        <w:gridCol w:w="493"/>
        <w:gridCol w:w="5808"/>
      </w:tblGrid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PERFORMANCE CRITERIA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Performance criteria describe the performance needed to demonstrate achievement of the element.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Manage self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Actions are taken to ensure personal qualities and performance serve as a role model in the workplace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Organisational plans and personal roles, responsibilities and accountabilities are reflected in personal goals and plans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Actions are taken to achieve and extend personal goals beyond those planned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Consistent personal performance is maintained in varying work conditions and work contexts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Set and meet own work priorities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Competing demands are prioritised to achieve personal, team and organisational goals and objectives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Technology is used efficiently and effectively to manage work priorities and commitments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rPr>
                <w:rStyle w:val="SpecialBold"/>
              </w:rPr>
              <w:t>Develop and maintain professional competence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Personal knowledge and skills are assessed against competency standa</w:t>
            </w:r>
            <w:r w:rsidRPr="00D32ECD">
              <w:t>rds to determine development needs and priorities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Feedback from clients and colleagues is used to identify and develop ways to maintain and build on current competence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Management development opportunities suitable to personal learning style/s are selected and used to develop competence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t>Professional networks and associations are participated in to enhance personal knowledge, skills and relationships</w:t>
            </w:r>
          </w:p>
        </w:tc>
      </w:tr>
      <w:tr w:rsidTr="00081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CD">
            <w:pPr>
              <w:pStyle w:val="BodyText"/>
              <w:rPr>
                <w:lang w:val="en-NZ"/>
              </w:rPr>
            </w:pPr>
            <w:r w:rsidRPr="00D32ECD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New skil</w:t>
            </w:r>
            <w:r w:rsidRPr="00D32ECD">
              <w:t>ls are identified and developed to achieve and maintain a competitive edge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7" w:name="O_1195604"/>
      <w:bookmarkEnd w:id="7"/>
      <w:r w:rsidRPr="00D32E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Foundation skills essential to performance are explicit in the performance criteria of this unit of competency.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8" w:name="O_1195603"/>
      <w:bookmarkEnd w:id="8"/>
      <w:r w:rsidRPr="00D32E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Range is restricted to essential operating conditions and any other variables essential to the work environment.</w:t>
            </w:r>
          </w:p>
          <w:p w:rsidR="00000000" w:rsidRPr="00D32ECD" w:rsidP="00D32ECD">
            <w:pPr>
              <w:pStyle w:val="BodyText"/>
            </w:pPr>
            <w:r w:rsidRPr="00D32ECD">
              <w:t>Non-essential conditions can be found in the TLI Transport and Logistics Training Package Companion Volume Implementation G</w:t>
            </w:r>
            <w:r w:rsidRPr="00D32ECD">
              <w:t>uide.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9" w:name="O_1195602"/>
      <w:bookmarkEnd w:id="9"/>
      <w:r w:rsidRPr="00D32E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E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CD" w:rsidP="00D32ECD">
            <w:pPr>
              <w:pStyle w:val="BodyText"/>
            </w:pPr>
            <w:r w:rsidRPr="00D32ECD">
              <w:t>This unit replaces and is equivalent to TLIL4009A Manage personal work priorities and professional development.</w:t>
            </w:r>
          </w:p>
        </w:tc>
      </w:tr>
    </w:tbl>
    <w:p w:rsidR="00081038" w:rsidP="00D32ECD">
      <w:pPr>
        <w:pStyle w:val="NoPaddingFontSize1"/>
      </w:pPr>
    </w:p>
    <w:p w:rsidR="00081038" w:rsidP="00D32ECD">
      <w:pPr>
        <w:pStyle w:val="NoPaddingFontSize1"/>
      </w:pPr>
    </w:p>
    <w:p w:rsidR="00000000" w:rsidRPr="00D32ECD" w:rsidP="00D32ECD">
      <w:pPr>
        <w:pStyle w:val="Heading1"/>
      </w:pPr>
      <w:bookmarkStart w:id="10" w:name="O_1195611"/>
      <w:bookmarkEnd w:id="10"/>
      <w:r w:rsidRPr="00D32ECD">
        <w:t>Links</w:t>
      </w:r>
    </w:p>
    <w:p w:rsidR="00000000" w:rsidRPr="00D32ECD" w:rsidP="00081038">
      <w:pPr>
        <w:pStyle w:val="BodyText"/>
      </w:pPr>
      <w:r w:rsidRPr="00D32ECD">
        <w:t xml:space="preserve">Companion Volume Implementation </w:t>
      </w:r>
      <w:r w:rsidRPr="00D32ECD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11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2ECD" w:rsidP="00D32ECD"/>
    <w:sectPr w:rsidSect="00D32E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CD" w:rsidRPr="00081038" w:rsidP="00081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38" w:rsidP="00D32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038" w:rsidP="00D32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1038" w:rsidP="00D32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ECD" w:rsidRPr="00081038" w:rsidP="00081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38" w:rsidRPr="002D2AF8" w:rsidP="00D32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TLIL4009 Manage personal work priorities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81038" w:rsidP="00D32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D67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24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ECD"/>
  </w:style>
  <w:style w:type="character" w:customStyle="1" w:styleId="Heading1Char">
    <w:name w:val="Heading 1 Char"/>
    <w:basedOn w:val="DefaultParagraphFont"/>
    <w:link w:val="Heading1"/>
    <w:rsid w:val="00D32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E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ECD"/>
    <w:rPr>
      <w:b/>
      <w:spacing w:val="0"/>
    </w:rPr>
  </w:style>
  <w:style w:type="paragraph" w:customStyle="1" w:styleId="SuperHeading">
    <w:name w:val="SuperHeading"/>
    <w:basedOn w:val="Normal"/>
    <w:rsid w:val="00D32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2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E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E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ECD"/>
    <w:rPr>
      <w:i/>
    </w:rPr>
  </w:style>
  <w:style w:type="paragraph" w:styleId="Caption">
    <w:name w:val="caption"/>
    <w:basedOn w:val="BodyText"/>
    <w:next w:val="Normal"/>
    <w:qFormat/>
    <w:rsid w:val="00D32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ECD"/>
  </w:style>
  <w:style w:type="paragraph" w:styleId="TableofFigures">
    <w:name w:val="table of figures"/>
    <w:basedOn w:val="Normal"/>
    <w:next w:val="Normal"/>
    <w:semiHidden/>
    <w:rsid w:val="00D32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E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ECD"/>
    <w:rPr>
      <w:rFonts w:ascii="Wingdings" w:hAnsi="Wingdings"/>
    </w:rPr>
  </w:style>
  <w:style w:type="paragraph" w:customStyle="1" w:styleId="TableHeading">
    <w:name w:val="Table Heading"/>
    <w:basedOn w:val="HeadingBase"/>
    <w:rsid w:val="00D32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ECD"/>
    <w:rPr>
      <w:color w:val="0033CC"/>
      <w:u w:val="none"/>
    </w:rPr>
  </w:style>
  <w:style w:type="paragraph" w:customStyle="1" w:styleId="BodyTextRight">
    <w:name w:val="Body Text Right"/>
    <w:basedOn w:val="BodyText"/>
    <w:rsid w:val="00D32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E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ECD"/>
    <w:rPr>
      <w:sz w:val="32"/>
    </w:rPr>
  </w:style>
  <w:style w:type="paragraph" w:customStyle="1" w:styleId="HeadingProcedure">
    <w:name w:val="Heading Procedure"/>
    <w:basedOn w:val="HeadingBase"/>
    <w:next w:val="Normal"/>
    <w:rsid w:val="00D32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ECD"/>
    <w:pPr>
      <w:spacing w:before="60" w:after="60"/>
    </w:pPr>
  </w:style>
  <w:style w:type="paragraph" w:styleId="ListContinue">
    <w:name w:val="List Continue"/>
    <w:basedOn w:val="List"/>
    <w:rsid w:val="00D32ECD"/>
    <w:pPr>
      <w:ind w:firstLine="0"/>
    </w:pPr>
  </w:style>
  <w:style w:type="paragraph" w:customStyle="1" w:styleId="ListNote">
    <w:name w:val="List Note"/>
    <w:basedOn w:val="List"/>
    <w:rsid w:val="00D32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ECD"/>
    <w:rPr>
      <w:rFonts w:ascii="Courier New" w:hAnsi="Courier New"/>
    </w:rPr>
  </w:style>
  <w:style w:type="paragraph" w:customStyle="1" w:styleId="NoteBullet">
    <w:name w:val="Note Bullet"/>
    <w:basedOn w:val="Note"/>
    <w:rsid w:val="00D32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E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ECD"/>
    <w:rPr>
      <w:b/>
      <w:smallCaps/>
    </w:rPr>
  </w:style>
  <w:style w:type="paragraph" w:customStyle="1" w:styleId="TableListNumber">
    <w:name w:val="Table List Number"/>
    <w:basedOn w:val="ListNumber"/>
    <w:rsid w:val="00D32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ECD"/>
    <w:pPr>
      <w:numPr>
        <w:numId w:val="8"/>
      </w:numPr>
    </w:pPr>
  </w:style>
  <w:style w:type="paragraph" w:customStyle="1" w:styleId="ListAlpha2">
    <w:name w:val="List Alpha 2"/>
    <w:basedOn w:val="List2"/>
    <w:rsid w:val="00D32ECD"/>
    <w:pPr>
      <w:numPr>
        <w:numId w:val="7"/>
      </w:numPr>
    </w:pPr>
  </w:style>
  <w:style w:type="paragraph" w:styleId="List2">
    <w:name w:val="List 2"/>
    <w:basedOn w:val="BodyText"/>
    <w:rsid w:val="00D32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E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E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ECD"/>
    <w:pPr>
      <w:numPr>
        <w:numId w:val="3"/>
      </w:numPr>
    </w:pPr>
  </w:style>
  <w:style w:type="paragraph" w:styleId="ListContinue2">
    <w:name w:val="List Continue 2"/>
    <w:basedOn w:val="List2"/>
    <w:rsid w:val="00D32ECD"/>
    <w:pPr>
      <w:ind w:firstLine="0"/>
    </w:pPr>
  </w:style>
  <w:style w:type="paragraph" w:styleId="ListContinue3">
    <w:name w:val="List Continue 3"/>
    <w:basedOn w:val="List3"/>
    <w:rsid w:val="00D32ECD"/>
    <w:pPr>
      <w:ind w:left="1021" w:firstLine="0"/>
    </w:pPr>
  </w:style>
  <w:style w:type="paragraph" w:styleId="ListContinue4">
    <w:name w:val="List Continue 4"/>
    <w:basedOn w:val="List4"/>
    <w:rsid w:val="00D32ECD"/>
    <w:pPr>
      <w:ind w:firstLine="0"/>
    </w:pPr>
  </w:style>
  <w:style w:type="paragraph" w:styleId="ListContinue5">
    <w:name w:val="List Continue 5"/>
    <w:basedOn w:val="List5"/>
    <w:rsid w:val="00D32ECD"/>
    <w:pPr>
      <w:ind w:firstLine="0"/>
    </w:pPr>
  </w:style>
  <w:style w:type="paragraph" w:styleId="ListNumber3">
    <w:name w:val="List Number 3"/>
    <w:basedOn w:val="List3"/>
    <w:rsid w:val="00D32ECD"/>
    <w:pPr>
      <w:numPr>
        <w:numId w:val="4"/>
      </w:numPr>
    </w:pPr>
  </w:style>
  <w:style w:type="paragraph" w:styleId="ListNumber4">
    <w:name w:val="List Number 4"/>
    <w:basedOn w:val="List4"/>
    <w:rsid w:val="00D32ECD"/>
    <w:pPr>
      <w:numPr>
        <w:numId w:val="5"/>
      </w:numPr>
    </w:pPr>
  </w:style>
  <w:style w:type="paragraph" w:styleId="ListNumber5">
    <w:name w:val="List Number 5"/>
    <w:basedOn w:val="List5"/>
    <w:rsid w:val="00D32ECD"/>
    <w:pPr>
      <w:numPr>
        <w:numId w:val="6"/>
      </w:numPr>
    </w:pPr>
  </w:style>
  <w:style w:type="paragraph" w:styleId="BlockText">
    <w:name w:val="Block Text"/>
    <w:basedOn w:val="Normal"/>
    <w:rsid w:val="00D32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ECD"/>
    <w:rPr>
      <w:sz w:val="16"/>
      <w:vertAlign w:val="superscript"/>
    </w:rPr>
  </w:style>
  <w:style w:type="character" w:customStyle="1" w:styleId="Symbols">
    <w:name w:val="Symbols"/>
    <w:basedOn w:val="DefaultParagraphFont"/>
    <w:rsid w:val="00D32ECD"/>
    <w:rPr>
      <w:rFonts w:ascii="Symbol" w:hAnsi="Symbol"/>
    </w:rPr>
  </w:style>
  <w:style w:type="character" w:customStyle="1" w:styleId="MenuOptions">
    <w:name w:val="Menu Options"/>
    <w:basedOn w:val="DefaultParagraphFont"/>
    <w:rsid w:val="00D32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ECD"/>
    <w:rPr>
      <w:b/>
    </w:rPr>
  </w:style>
  <w:style w:type="character" w:customStyle="1" w:styleId="Underlined">
    <w:name w:val="Underlined"/>
    <w:basedOn w:val="DefaultParagraphFont"/>
    <w:rsid w:val="00D32ECD"/>
    <w:rPr>
      <w:u w:val="single"/>
    </w:rPr>
  </w:style>
  <w:style w:type="paragraph" w:customStyle="1" w:styleId="TableBodyTextRight">
    <w:name w:val="Table Body Text Right"/>
    <w:basedOn w:val="TableBodyText"/>
    <w:rsid w:val="00D32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ECD"/>
    <w:rPr>
      <w:sz w:val="18"/>
    </w:rPr>
  </w:style>
  <w:style w:type="paragraph" w:customStyle="1" w:styleId="BodySmallRight">
    <w:name w:val="Body Small Right"/>
    <w:basedOn w:val="BodyTextRight"/>
    <w:rsid w:val="00D32ECD"/>
    <w:rPr>
      <w:sz w:val="18"/>
      <w:szCs w:val="18"/>
    </w:rPr>
  </w:style>
  <w:style w:type="paragraph" w:customStyle="1" w:styleId="MarginEdition">
    <w:name w:val="Margin Edition"/>
    <w:basedOn w:val="MarginNote"/>
    <w:rsid w:val="00D32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ECD"/>
    <w:rPr>
      <w:sz w:val="2"/>
      <w:szCs w:val="2"/>
    </w:rPr>
  </w:style>
  <w:style w:type="character" w:customStyle="1" w:styleId="Small">
    <w:name w:val="Small"/>
    <w:basedOn w:val="DefaultParagraphFont"/>
    <w:rsid w:val="00D32ECD"/>
    <w:rPr>
      <w:sz w:val="16"/>
    </w:rPr>
  </w:style>
  <w:style w:type="paragraph" w:customStyle="1" w:styleId="WideTable">
    <w:name w:val="Wide Table"/>
    <w:basedOn w:val="Normal"/>
    <w:rsid w:val="00D32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ECD"/>
  </w:style>
  <w:style w:type="paragraph" w:styleId="Quote">
    <w:name w:val="Quote"/>
    <w:basedOn w:val="Heading1"/>
    <w:link w:val="QuoteChar"/>
    <w:qFormat/>
    <w:rsid w:val="00D32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ECD"/>
    <w:pPr>
      <w:pageBreakBefore/>
    </w:pPr>
  </w:style>
  <w:style w:type="paragraph" w:customStyle="1" w:styleId="Border">
    <w:name w:val="Border"/>
    <w:basedOn w:val="Normal"/>
    <w:qFormat/>
    <w:rsid w:val="00D32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ECD"/>
    <w:rPr>
      <w:u w:val="single"/>
    </w:rPr>
  </w:style>
  <w:style w:type="character" w:customStyle="1" w:styleId="BoldandItalics">
    <w:name w:val="Bold and Italics"/>
    <w:qFormat/>
    <w:rsid w:val="00D32ECD"/>
    <w:rPr>
      <w:b/>
      <w:i/>
      <w:u w:val="none"/>
    </w:rPr>
  </w:style>
  <w:style w:type="paragraph" w:styleId="BalloonText">
    <w:name w:val="Balloon Text"/>
    <w:basedOn w:val="Normal"/>
    <w:link w:val="BalloonTextChar"/>
    <w:rsid w:val="00D32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ECD"/>
    <w:pPr>
      <w:spacing w:before="0" w:after="0"/>
    </w:pPr>
  </w:style>
  <w:style w:type="paragraph" w:customStyle="1" w:styleId="BodyTextBold">
    <w:name w:val="Body Text Bold"/>
    <w:basedOn w:val="BodyText"/>
    <w:qFormat/>
    <w:rsid w:val="00D32ECD"/>
    <w:rPr>
      <w:b/>
    </w:rPr>
  </w:style>
  <w:style w:type="character" w:styleId="Hyperlink">
    <w:name w:val="Hyperlink"/>
    <w:basedOn w:val="DefaultParagraphFont"/>
    <w:uiPriority w:val="99"/>
    <w:unhideWhenUsed/>
    <w:rsid w:val="00081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3195</Characters>
  <Application>Microsoft Office Word</Application>
  <DocSecurity>0</DocSecurity>
  <Lines>138</Lines>
  <Paragraphs>75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TLIL4009 Manage personal work priorities and professional development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