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F75" w:rsidP="00D41F75">
      <w:pPr>
        <w:pStyle w:val="Title"/>
      </w:pPr>
      <w:r>
        <w:fldChar w:fldCharType="begin"/>
      </w:r>
      <w:r>
        <w:instrText xml:space="preserve"> TITLE   \* MERGEFORMAT </w:instrText>
      </w:r>
      <w:r>
        <w:fldChar w:fldCharType="separate"/>
      </w:r>
      <w:r>
        <w:t>TLIL4005 Apply conflict/grievance resolution strategies</w:t>
      </w:r>
      <w:r>
        <w:fldChar w:fldCharType="end"/>
      </w:r>
    </w:p>
    <w:p w:rsidR="00D41F75" w:rsidP="00D41F75">
      <w:pPr>
        <w:pStyle w:val="Version"/>
        <w:sectPr w:rsidSect="005052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290" w:rsidP="00505290">
      <w:pPr>
        <w:pStyle w:val="SuperHeading"/>
      </w:pPr>
      <w:r w:rsidRPr="00505290">
        <w:t>TLIL4005 Apply conflict/grievance resolution strategies</w:t>
      </w:r>
    </w:p>
    <w:p w:rsidR="00000000" w:rsidRPr="00505290" w:rsidP="00505290">
      <w:pPr>
        <w:pStyle w:val="Heading1"/>
      </w:pPr>
      <w:bookmarkStart w:id="1" w:name="O_740959"/>
      <w:bookmarkEnd w:id="1"/>
      <w:r w:rsidRPr="00505290">
        <w:t>Modification History</w:t>
      </w:r>
    </w:p>
    <w:p w:rsidR="00D41F75" w:rsidP="00D41F75">
      <w:pPr>
        <w:pStyle w:val="BodyText"/>
      </w:pPr>
      <w:r w:rsidRPr="00505290">
        <w:t>Release 1. This is the first release of this unit of competency in the TLI Transport and Logistics Training Package.</w:t>
      </w:r>
    </w:p>
    <w:p w:rsidR="00000000" w:rsidRPr="00505290" w:rsidP="00505290">
      <w:pPr>
        <w:pStyle w:val="Heading1"/>
      </w:pPr>
      <w:bookmarkStart w:id="2" w:name="O_740960"/>
      <w:bookmarkEnd w:id="2"/>
      <w:r w:rsidRPr="00505290">
        <w:t>Application</w:t>
      </w:r>
    </w:p>
    <w:p w:rsidR="00000000" w:rsidRPr="00505290" w:rsidP="00D41F75">
      <w:pPr>
        <w:pStyle w:val="BodyText"/>
      </w:pPr>
      <w:r w:rsidRPr="00505290">
        <w:t>This unit involves the skills and knowledge required to apply conflict o</w:t>
      </w:r>
      <w:r w:rsidRPr="00505290">
        <w:t xml:space="preserve">r grievance resolution strategies to resolve issues that may occur in the course of work. </w:t>
      </w:r>
    </w:p>
    <w:p w:rsidR="00000000" w:rsidRPr="00505290" w:rsidP="00D41F75">
      <w:pPr>
        <w:pStyle w:val="BodyText"/>
      </w:pPr>
      <w:r w:rsidRPr="00505290">
        <w:t xml:space="preserve">It includes identifying potential conflict situations, implementing appropriate conflict resolution strategies and using effective interpersonal skills. </w:t>
      </w:r>
    </w:p>
    <w:p w:rsidR="00000000" w:rsidRPr="00505290" w:rsidP="00D41F75">
      <w:pPr>
        <w:pStyle w:val="BodyText"/>
      </w:pPr>
      <w:r w:rsidRPr="00505290">
        <w:t>Work is per</w:t>
      </w:r>
      <w:r w:rsidRPr="00505290">
        <w:t>formed under minimum supervision with general guidance on progress and outcomes. Work involves discretion and judgement for self and others when managing and resolving conflict or grievances internal and external to the workplace.</w:t>
      </w:r>
    </w:p>
    <w:p w:rsidR="00D41F75" w:rsidP="00D41F75">
      <w:pPr>
        <w:pStyle w:val="BodyText"/>
      </w:pPr>
      <w:r w:rsidRPr="00505290">
        <w:t>No licensing, legislative</w:t>
      </w:r>
      <w:r w:rsidRPr="00505290">
        <w:t xml:space="preserve"> or certification requirements apply to this unit at the time of publication.</w:t>
      </w:r>
    </w:p>
    <w:p w:rsidR="00000000" w:rsidRPr="00505290" w:rsidP="00505290">
      <w:pPr>
        <w:pStyle w:val="Heading1"/>
      </w:pPr>
      <w:bookmarkStart w:id="3" w:name="O_740961"/>
      <w:bookmarkEnd w:id="3"/>
      <w:r w:rsidRPr="00505290">
        <w:t>Pre-requisite Unit</w:t>
      </w:r>
    </w:p>
    <w:p w:rsidR="00000000" w:rsidRPr="00505290" w:rsidP="00D41F75">
      <w:pPr>
        <w:pStyle w:val="BodyText"/>
      </w:pPr>
      <w:r w:rsidRPr="00505290">
        <w:t>Not applicable.</w:t>
      </w:r>
    </w:p>
    <w:p w:rsidR="00000000" w:rsidRPr="00505290" w:rsidP="00505290">
      <w:pPr>
        <w:pStyle w:val="Heading1"/>
      </w:pPr>
      <w:bookmarkStart w:id="4" w:name="O_740962"/>
      <w:bookmarkEnd w:id="4"/>
      <w:r w:rsidRPr="00505290">
        <w:t>Competency Field</w:t>
      </w:r>
    </w:p>
    <w:p w:rsidR="00000000" w:rsidRPr="00505290" w:rsidP="00D41F75">
      <w:pPr>
        <w:pStyle w:val="BodyText"/>
      </w:pPr>
      <w:r w:rsidRPr="00505290">
        <w:t>L – Resource Management</w:t>
      </w:r>
    </w:p>
    <w:p w:rsidR="00000000" w:rsidRPr="00505290" w:rsidP="00505290">
      <w:pPr>
        <w:pStyle w:val="Heading1"/>
      </w:pPr>
      <w:bookmarkStart w:id="5" w:name="O_740963"/>
      <w:bookmarkEnd w:id="5"/>
      <w:r w:rsidRPr="00505290">
        <w:t>Unit Sector</w:t>
      </w:r>
    </w:p>
    <w:p w:rsidR="00000000" w:rsidRPr="00505290" w:rsidP="00D41F75">
      <w:pPr>
        <w:pStyle w:val="BodyText"/>
      </w:pPr>
      <w:r w:rsidRPr="00505290">
        <w:t>Not applicable.</w:t>
      </w:r>
    </w:p>
    <w:p w:rsidR="00000000" w:rsidRPr="00505290" w:rsidP="00505290">
      <w:pPr>
        <w:pStyle w:val="Heading1"/>
      </w:pPr>
      <w:bookmarkStart w:id="6" w:name="O_740964"/>
      <w:bookmarkEnd w:id="6"/>
      <w:r w:rsidRPr="00505290">
        <w:t>Eleme</w:t>
      </w:r>
      <w:r w:rsidRPr="00505290">
        <w:t>nts and Performance Criteria</w:t>
      </w:r>
    </w:p>
    <w:tbl>
      <w:tblPr>
        <w:tblW w:w="0" w:type="auto"/>
        <w:tblCellMar>
          <w:left w:w="62" w:type="dxa"/>
          <w:right w:w="62" w:type="dxa"/>
        </w:tblCellMar>
        <w:tblLook w:val="0000"/>
      </w:tblPr>
      <w:tblGrid>
        <w:gridCol w:w="318"/>
        <w:gridCol w:w="1692"/>
        <w:gridCol w:w="1"/>
        <w:gridCol w:w="528"/>
        <w:gridCol w:w="6657"/>
      </w:tblGrid>
      <w:tr w:rsidTr="00D41F7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05290" w:rsidP="00505290">
            <w:pPr>
              <w:pStyle w:val="BodyText"/>
            </w:pPr>
            <w:r w:rsidRPr="00505290">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rPr>
                <w:rStyle w:val="SpecialBold"/>
              </w:rPr>
              <w:t>PERFORMANCE CRITERIA</w:t>
            </w:r>
          </w:p>
        </w:tc>
      </w:tr>
      <w:tr w:rsidTr="00D41F7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Performance criteria describe the performance needed to demonstrate achievement of the element.</w:t>
            </w:r>
          </w:p>
        </w:tc>
      </w:tr>
      <w:tr w:rsidTr="00D41F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5290" w:rsidP="00505290">
            <w:pPr>
              <w:pStyle w:val="BodyText"/>
            </w:pPr>
            <w:r w:rsidRPr="0050529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rPr>
                <w:rStyle w:val="SpecialBold"/>
              </w:rPr>
              <w:t>Identify potential conflict situations</w:t>
            </w:r>
          </w:p>
        </w:tc>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1.1</w:t>
            </w:r>
          </w:p>
        </w:tc>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Signs and stages of conflict or grievance are recognised</w:t>
            </w:r>
          </w:p>
        </w:tc>
      </w:tr>
      <w:tr w:rsidTr="00D4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1.2</w:t>
            </w:r>
          </w:p>
        </w:tc>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Possible causes of conflict or grievance are identified</w:t>
            </w:r>
          </w:p>
        </w:tc>
      </w:tr>
      <w:tr w:rsidTr="00D41F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5290" w:rsidP="00505290">
            <w:pPr>
              <w:pStyle w:val="BodyText"/>
            </w:pPr>
            <w:r w:rsidRPr="0050529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rPr>
                <w:rStyle w:val="SpecialBold"/>
              </w:rPr>
              <w:t>Implement conflict resolution strategies</w:t>
            </w:r>
          </w:p>
        </w:tc>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2.1</w:t>
            </w:r>
          </w:p>
        </w:tc>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Factors and issues relevant to conflict or grievance are clarified</w:t>
            </w:r>
          </w:p>
        </w:tc>
      </w:tr>
      <w:tr w:rsidTr="00D4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2.2</w:t>
            </w:r>
          </w:p>
        </w:tc>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Strategies for dealing with conflict or grievance are developed</w:t>
            </w:r>
          </w:p>
        </w:tc>
      </w:tr>
      <w:tr w:rsidTr="00D4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2.3</w:t>
            </w:r>
          </w:p>
        </w:tc>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Options for resolving the conflict or grievance are presented that enable constructive responses to be negotiated and established relationships to continue</w:t>
            </w:r>
          </w:p>
        </w:tc>
      </w:tr>
      <w:tr w:rsidTr="00D4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2.4</w:t>
            </w:r>
          </w:p>
        </w:tc>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Strategies are implemented to resolve the source of conflict</w:t>
            </w:r>
          </w:p>
        </w:tc>
      </w:tr>
      <w:tr w:rsidTr="00D4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2.5</w:t>
            </w:r>
          </w:p>
        </w:tc>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Outcomes of the process are monitored to ensure objectives continue to be met</w:t>
            </w:r>
          </w:p>
        </w:tc>
      </w:tr>
      <w:tr w:rsidTr="00D41F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5290" w:rsidP="00505290">
            <w:pPr>
              <w:pStyle w:val="BodyText"/>
            </w:pPr>
            <w:r w:rsidRPr="0050529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rPr>
                <w:rStyle w:val="SpecialBold"/>
              </w:rPr>
              <w:t>Use effective interpersonal skills</w:t>
            </w:r>
          </w:p>
        </w:tc>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3.1</w:t>
            </w:r>
          </w:p>
        </w:tc>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Effective verbal and non-verbal communication is used during negotia</w:t>
            </w:r>
            <w:r w:rsidRPr="00505290">
              <w:t>tions, including body language, questioning, language style, active listening and reflection</w:t>
            </w:r>
          </w:p>
        </w:tc>
      </w:tr>
      <w:tr w:rsidTr="00D4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3.2</w:t>
            </w:r>
          </w:p>
        </w:tc>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Feedback is given assertively and received non-defensively during negotiations</w:t>
            </w:r>
          </w:p>
        </w:tc>
      </w:tr>
      <w:tr w:rsidTr="00D4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3.3</w:t>
            </w:r>
          </w:p>
        </w:tc>
        <w:tc>
          <w:tcPr>
            <w:tcW w:w="0" w:type="auto"/>
            <w:tcBorders>
              <w:top w:val="nil"/>
              <w:left w:val="nil"/>
              <w:bottom w:val="nil"/>
              <w:right w:val="nil"/>
            </w:tcBorders>
            <w:tcMar>
              <w:top w:w="0" w:type="dxa"/>
              <w:left w:w="62" w:type="dxa"/>
              <w:bottom w:w="0" w:type="dxa"/>
              <w:right w:w="62" w:type="dxa"/>
            </w:tcMar>
          </w:tcPr>
          <w:p w:rsidR="00000000" w:rsidRPr="00505290" w:rsidP="00505290">
            <w:pPr>
              <w:pStyle w:val="BodyText"/>
            </w:pPr>
            <w:r w:rsidRPr="00505290">
              <w:t xml:space="preserve">Shared understanding is created through written communications </w:t>
            </w:r>
          </w:p>
        </w:tc>
      </w:tr>
    </w:tbl>
    <w:p w:rsidR="00D41F75" w:rsidP="00505290">
      <w:pPr>
        <w:pStyle w:val="BodyText"/>
      </w:pPr>
    </w:p>
    <w:p w:rsidR="00D41F75" w:rsidP="00505290">
      <w:pPr>
        <w:pStyle w:val="BodyText"/>
      </w:pPr>
    </w:p>
    <w:p w:rsidR="00000000" w:rsidRPr="00505290" w:rsidP="00505290">
      <w:pPr>
        <w:pStyle w:val="Heading1"/>
      </w:pPr>
      <w:bookmarkStart w:id="7" w:name="O_740965"/>
      <w:bookmarkEnd w:id="7"/>
      <w:r w:rsidRPr="00505290">
        <w:t>Foundation Skills</w:t>
      </w:r>
    </w:p>
    <w:p w:rsidR="00D41F75" w:rsidP="00D41F75">
      <w:pPr>
        <w:pStyle w:val="BodyText"/>
      </w:pPr>
      <w:r w:rsidRPr="00505290">
        <w:t>Foundation skills essential to performance are explicit in the performance criteria of this unit of competency.</w:t>
      </w:r>
    </w:p>
    <w:p w:rsidR="00000000" w:rsidRPr="00505290" w:rsidP="00505290">
      <w:pPr>
        <w:pStyle w:val="Heading1"/>
      </w:pPr>
      <w:bookmarkStart w:id="8" w:name="O_740966"/>
      <w:bookmarkEnd w:id="8"/>
      <w:r w:rsidRPr="00505290">
        <w:t>Range of Conditions</w:t>
      </w:r>
    </w:p>
    <w:p w:rsidR="00000000" w:rsidRPr="00505290" w:rsidP="00D41F75">
      <w:pPr>
        <w:pStyle w:val="BodyText"/>
      </w:pPr>
      <w:r w:rsidRPr="00505290">
        <w:t>Range is restricted to essential operating conditions and any other vari</w:t>
      </w:r>
      <w:r w:rsidRPr="00505290">
        <w:t>ables essential to the work environment.</w:t>
      </w:r>
    </w:p>
    <w:p w:rsidR="00D41F75" w:rsidP="00D41F75">
      <w:pPr>
        <w:pStyle w:val="BodyText"/>
      </w:pPr>
      <w:r w:rsidRPr="00505290">
        <w:t>Non-essential conditions can be found in the Companion Volume Implementation Guide.</w:t>
      </w:r>
    </w:p>
    <w:p w:rsidR="00000000" w:rsidRPr="00505290" w:rsidP="00505290">
      <w:pPr>
        <w:pStyle w:val="Heading1"/>
      </w:pPr>
      <w:bookmarkStart w:id="9" w:name="O_740967"/>
      <w:bookmarkEnd w:id="9"/>
      <w:r w:rsidRPr="00505290">
        <w:t>Unit Mapping Information</w:t>
      </w:r>
    </w:p>
    <w:p w:rsidR="00D41F75" w:rsidP="00D41F75">
      <w:pPr>
        <w:pStyle w:val="BodyText"/>
      </w:pPr>
      <w:r w:rsidRPr="00505290">
        <w:t>This unit replaces and is equivalent to TLIL4005A Apply conflict/grievance resolution st</w:t>
      </w:r>
      <w:r w:rsidRPr="00505290">
        <w:t>rategies.</w:t>
      </w:r>
    </w:p>
    <w:p w:rsidR="00000000" w:rsidRPr="00505290" w:rsidP="00505290">
      <w:pPr>
        <w:pStyle w:val="Heading1"/>
      </w:pPr>
      <w:bookmarkStart w:id="10" w:name="O_740974"/>
      <w:bookmarkEnd w:id="10"/>
      <w:r w:rsidRPr="00505290">
        <w:t>Links</w:t>
      </w:r>
    </w:p>
    <w:p w:rsidR="00000000" w:rsidRPr="00505290" w:rsidP="00D41F75">
      <w:pPr>
        <w:pStyle w:val="BodyText"/>
      </w:pPr>
      <w:r w:rsidRPr="0050529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F42F0">
        <w:rPr>
          <w:rStyle w:val="Hyperlink"/>
        </w:rPr>
        <w:t>https://vetnet.gov.au/Pages/TrainingDocs.aspx?q=df441c6e-213d-43e3-874c-0b3f7036d851</w:t>
      </w:r>
      <w:r>
        <w:fldChar w:fldCharType="end"/>
      </w:r>
    </w:p>
    <w:p w:rsidR="00000000" w:rsidRPr="00505290" w:rsidP="00D41F75">
      <w:pPr>
        <w:pStyle w:val="BodyText"/>
        <w:sectPr w:rsidSect="00505290">
          <w:headerReference w:type="default" r:id="rId10"/>
          <w:footerReference w:type="default" r:id="rId11"/>
          <w:pgSz w:w="11908" w:h="16833"/>
          <w:pgMar w:top="1702" w:right="1418" w:bottom="1702" w:left="1418" w:header="992" w:footer="992" w:gutter="0"/>
          <w:cols w:space="720"/>
          <w:noEndnote/>
          <w:docGrid w:linePitch="299"/>
        </w:sectPr>
      </w:pPr>
    </w:p>
    <w:p w:rsidR="00000000" w:rsidRPr="00505290" w:rsidP="00505290">
      <w:pPr>
        <w:pStyle w:val="SuperHeading"/>
      </w:pPr>
      <w:r w:rsidRPr="00505290">
        <w:t>Assessment Requirements for T</w:t>
      </w:r>
      <w:r w:rsidRPr="00505290">
        <w:t>LIL4005 Apply conflict/grievance resolution strategies</w:t>
      </w:r>
    </w:p>
    <w:p w:rsidR="00000000" w:rsidRPr="00505290" w:rsidP="00505290">
      <w:pPr>
        <w:pStyle w:val="Heading1"/>
      </w:pPr>
      <w:bookmarkStart w:id="11" w:name="O_740969"/>
      <w:bookmarkEnd w:id="11"/>
      <w:r w:rsidRPr="00505290">
        <w:t>Modification History</w:t>
      </w:r>
    </w:p>
    <w:p w:rsidR="00D41F75" w:rsidP="00D41F75">
      <w:pPr>
        <w:pStyle w:val="BodyText"/>
      </w:pPr>
      <w:r w:rsidRPr="00505290">
        <w:t>Release 1. This is the first release of this unit of competency in the TLI Transport and Logistics Training Package.</w:t>
      </w:r>
    </w:p>
    <w:p w:rsidR="00000000" w:rsidRPr="00505290" w:rsidP="00505290">
      <w:pPr>
        <w:pStyle w:val="Heading1"/>
      </w:pPr>
      <w:bookmarkStart w:id="12" w:name="O_740970"/>
      <w:bookmarkEnd w:id="12"/>
      <w:r w:rsidRPr="00505290">
        <w:t>Performance Evidence</w:t>
      </w:r>
    </w:p>
    <w:tbl>
      <w:tblPr>
        <w:tblW w:w="0" w:type="auto"/>
        <w:tblCellMar>
          <w:left w:w="62" w:type="dxa"/>
          <w:right w:w="62" w:type="dxa"/>
        </w:tblCellMar>
        <w:tblLook w:val="0000"/>
      </w:tblPr>
      <w:tblGrid>
        <w:gridCol w:w="9196"/>
      </w:tblGrid>
      <w:tr w:rsidTr="00D41F75">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Evidence required to demonstrate competence in this unit must be relevant to and satisfy all of the requirements of the elements and performance criteria on at least one occasion and include:</w:t>
            </w:r>
          </w:p>
        </w:tc>
      </w:tr>
      <w:tr w:rsidTr="00D41F75">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505290" w:rsidP="00505290">
            <w:pPr>
              <w:pStyle w:val="ListBullet2"/>
            </w:pPr>
            <w:r w:rsidRPr="00505290">
              <w:t>applying interpersonal skills</w:t>
            </w:r>
          </w:p>
          <w:p w:rsidR="00000000" w:rsidRPr="00505290" w:rsidP="00505290">
            <w:pPr>
              <w:pStyle w:val="ListBullet2"/>
            </w:pPr>
            <w:r w:rsidRPr="00505290">
              <w:t>applying relevant legislation and workplace procedures</w:t>
            </w:r>
          </w:p>
          <w:p w:rsidR="00000000" w:rsidRPr="00505290" w:rsidP="00505290">
            <w:pPr>
              <w:pStyle w:val="ListBullet2"/>
            </w:pPr>
            <w:r w:rsidRPr="00505290">
              <w:t>communicating effectively with others when applying conflict and grievance resolution strategies</w:t>
            </w:r>
          </w:p>
          <w:p w:rsidR="00000000" w:rsidRPr="00505290" w:rsidP="00505290">
            <w:pPr>
              <w:pStyle w:val="ListBullet2"/>
            </w:pPr>
            <w:r w:rsidRPr="00505290">
              <w:t xml:space="preserve">completing relevant documentation </w:t>
            </w:r>
          </w:p>
          <w:p w:rsidR="00000000" w:rsidRPr="00505290" w:rsidP="00505290">
            <w:pPr>
              <w:pStyle w:val="ListBullet2"/>
            </w:pPr>
            <w:r w:rsidRPr="00505290">
              <w:t>gathering, recording and conveying simple and routine work-related in</w:t>
            </w:r>
            <w:r w:rsidRPr="00505290">
              <w:t>formation</w:t>
            </w:r>
          </w:p>
          <w:p w:rsidR="00000000" w:rsidRPr="00505290" w:rsidP="00505290">
            <w:pPr>
              <w:pStyle w:val="ListBullet2"/>
            </w:pPr>
            <w:r w:rsidRPr="00505290">
              <w:t>identifying existing and potential conflict or grievances</w:t>
            </w:r>
          </w:p>
          <w:p w:rsidR="00000000" w:rsidRPr="00505290" w:rsidP="00505290">
            <w:pPr>
              <w:pStyle w:val="ListBullet2"/>
            </w:pPr>
            <w:r w:rsidRPr="00505290">
              <w:t>interpreting and following operational instructions and prioritising work</w:t>
            </w:r>
          </w:p>
          <w:p w:rsidR="00000000" w:rsidRPr="00505290" w:rsidP="00505290">
            <w:pPr>
              <w:pStyle w:val="ListBullet2"/>
            </w:pPr>
            <w:r w:rsidRPr="00505290">
              <w:t>negotiating effectively with others when applying conflict and grievance resolution strategies</w:t>
            </w:r>
          </w:p>
          <w:p w:rsidR="00000000" w:rsidRPr="00505290" w:rsidP="00505290">
            <w:pPr>
              <w:pStyle w:val="ListBullet2"/>
            </w:pPr>
            <w:r w:rsidRPr="00505290">
              <w:t>participating in sm</w:t>
            </w:r>
            <w:r w:rsidRPr="00505290">
              <w:t>all informal work groups</w:t>
            </w:r>
          </w:p>
          <w:p w:rsidR="00000000" w:rsidRPr="00505290" w:rsidP="00505290">
            <w:pPr>
              <w:pStyle w:val="ListBullet2"/>
            </w:pPr>
            <w:r w:rsidRPr="00505290">
              <w:t xml:space="preserve">reading and interpreting relevant instructions, procedures, information and signs </w:t>
            </w:r>
          </w:p>
          <w:p w:rsidR="00000000" w:rsidRPr="00505290" w:rsidP="00505290">
            <w:pPr>
              <w:pStyle w:val="ListBullet2"/>
            </w:pPr>
            <w:r w:rsidRPr="00505290">
              <w:t>responding appropriately to cultural preferences in the workplace, including modes of behaviour and interactions with others</w:t>
            </w:r>
          </w:p>
          <w:p w:rsidR="00000000" w:rsidRPr="00505290" w:rsidP="00505290">
            <w:pPr>
              <w:pStyle w:val="ListBullet2"/>
            </w:pPr>
            <w:r w:rsidRPr="00505290">
              <w:t>selecting and appropria</w:t>
            </w:r>
            <w:r w:rsidRPr="00505290">
              <w:t>tely applying technology, information systems and procedures to complete workplace tasks</w:t>
            </w:r>
          </w:p>
          <w:p w:rsidR="00000000" w:rsidRPr="00505290" w:rsidP="00505290">
            <w:pPr>
              <w:pStyle w:val="ListBullet2"/>
            </w:pPr>
            <w:r w:rsidRPr="00505290">
              <w:t>working collaboratively with others when applying conflict and grievance resolution strategies</w:t>
            </w:r>
          </w:p>
          <w:p w:rsidR="00000000" w:rsidRPr="00505290" w:rsidP="00505290">
            <w:pPr>
              <w:pStyle w:val="ListBullet2"/>
            </w:pPr>
            <w:r w:rsidRPr="00505290">
              <w:t>working systematically with required attention to detail.</w:t>
            </w:r>
          </w:p>
        </w:tc>
      </w:tr>
    </w:tbl>
    <w:p w:rsidR="00D41F75" w:rsidP="00505290">
      <w:pPr>
        <w:pStyle w:val="BodyText"/>
      </w:pPr>
    </w:p>
    <w:p w:rsidR="00D41F75" w:rsidP="00505290">
      <w:pPr>
        <w:pStyle w:val="BodyText"/>
      </w:pPr>
    </w:p>
    <w:p w:rsidR="00000000" w:rsidRPr="00505290" w:rsidP="00505290">
      <w:pPr>
        <w:pStyle w:val="Heading1"/>
      </w:pPr>
      <w:bookmarkStart w:id="13" w:name="O_740971"/>
      <w:bookmarkEnd w:id="13"/>
      <w:r w:rsidRPr="00505290">
        <w:t>Knowledge Evidence</w:t>
      </w:r>
    </w:p>
    <w:tbl>
      <w:tblPr>
        <w:tblW w:w="0" w:type="auto"/>
        <w:tblCellMar>
          <w:left w:w="62" w:type="dxa"/>
          <w:right w:w="62" w:type="dxa"/>
        </w:tblCellMar>
        <w:tblLook w:val="0000"/>
      </w:tblPr>
      <w:tblGrid>
        <w:gridCol w:w="9196"/>
      </w:tblGrid>
      <w:tr w:rsidTr="00D41F75">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505290">
            <w:pPr>
              <w:pStyle w:val="BodyText"/>
              <w:rPr>
                <w:lang w:val="en-NZ"/>
              </w:rPr>
            </w:pPr>
            <w:r w:rsidRPr="00505290">
              <w:t>Evidence required to demonstrate competence in this unit must be relevant to and satisfy all of the requirements of the elements and performance criteria and include knowledge of:</w:t>
            </w:r>
          </w:p>
        </w:tc>
      </w:tr>
      <w:tr w:rsidTr="00D41F7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05290" w:rsidP="00505290">
            <w:pPr>
              <w:pStyle w:val="ListBullet2"/>
            </w:pPr>
            <w:r w:rsidRPr="00505290">
              <w:t>options for constructive responses to typical c</w:t>
            </w:r>
            <w:r w:rsidRPr="00505290">
              <w:t>onflict/grievance situations</w:t>
            </w:r>
          </w:p>
          <w:p w:rsidR="00000000" w:rsidRPr="00505290" w:rsidP="00505290">
            <w:pPr>
              <w:pStyle w:val="ListBullet2"/>
            </w:pPr>
            <w:r w:rsidRPr="00505290">
              <w:t>relevant regulation and code requirements</w:t>
            </w:r>
          </w:p>
          <w:p w:rsidR="00000000" w:rsidRPr="00505290" w:rsidP="00505290">
            <w:pPr>
              <w:pStyle w:val="ListBullet2"/>
            </w:pPr>
            <w:r w:rsidRPr="00505290">
              <w:t>relevant work health and safety (WHS)/occupational health and safety (OHS) policies and procedures</w:t>
            </w:r>
          </w:p>
          <w:p w:rsidR="00000000" w:rsidRPr="00505290" w:rsidP="00505290">
            <w:pPr>
              <w:pStyle w:val="ListBullet2"/>
            </w:pPr>
            <w:r w:rsidRPr="00505290">
              <w:t>relevant workplace business marketing policies and practices, including requirements for maintaining security and confidentiality</w:t>
            </w:r>
          </w:p>
          <w:p w:rsidR="00000000" w:rsidRPr="00505290" w:rsidP="00505290">
            <w:pPr>
              <w:pStyle w:val="ListBullet2"/>
            </w:pPr>
            <w:r w:rsidRPr="00505290">
              <w:t>signs, stages and possible causes of conflict in the workplace</w:t>
            </w:r>
          </w:p>
          <w:p w:rsidR="00000000" w:rsidRPr="00505290" w:rsidP="00505290">
            <w:pPr>
              <w:pStyle w:val="ListBullet2"/>
            </w:pPr>
            <w:r w:rsidRPr="00505290">
              <w:t>typical problems that can occur when applying conflict or griev</w:t>
            </w:r>
            <w:r w:rsidRPr="00505290">
              <w:t>ance resolution strategies and related appropriate action that can be taken</w:t>
            </w:r>
          </w:p>
          <w:p w:rsidR="00000000" w:rsidRPr="00505290" w:rsidP="00505290">
            <w:pPr>
              <w:pStyle w:val="ListBullet2"/>
            </w:pPr>
            <w:r w:rsidRPr="00505290">
              <w:t>workplace protocols and procedures for identifying and resolving conflict or grievances.</w:t>
            </w:r>
          </w:p>
        </w:tc>
      </w:tr>
    </w:tbl>
    <w:p w:rsidR="00D41F75" w:rsidP="00505290">
      <w:pPr>
        <w:pStyle w:val="List2"/>
      </w:pPr>
    </w:p>
    <w:p w:rsidR="00D41F75" w:rsidP="00505290">
      <w:pPr>
        <w:pStyle w:val="List2"/>
      </w:pPr>
    </w:p>
    <w:p w:rsidR="00000000" w:rsidRPr="00505290" w:rsidP="00505290">
      <w:pPr>
        <w:pStyle w:val="Heading1"/>
      </w:pPr>
      <w:bookmarkStart w:id="14" w:name="O_740972"/>
      <w:bookmarkEnd w:id="14"/>
      <w:r w:rsidRPr="00505290">
        <w:t>Assessment Conditions</w:t>
      </w:r>
    </w:p>
    <w:p w:rsidR="00000000" w:rsidRPr="00505290" w:rsidP="00D41F75">
      <w:pPr>
        <w:pStyle w:val="BodyText"/>
      </w:pPr>
      <w:r w:rsidRPr="00505290">
        <w:t>As a minimum, assessors must satisfy applicable r</w:t>
      </w:r>
      <w:r w:rsidRPr="00505290">
        <w:t xml:space="preserve">egulatory requirements, which include requirements in the </w:t>
      </w:r>
      <w:r w:rsidRPr="00505290">
        <w:rPr>
          <w:rStyle w:val="Emphasis"/>
        </w:rPr>
        <w:t>Standards for Registered Training Organisations</w:t>
      </w:r>
      <w:r w:rsidRPr="00505290">
        <w:t xml:space="preserve"> current at the time of assessment. </w:t>
      </w:r>
    </w:p>
    <w:p w:rsidR="00000000" w:rsidRPr="00505290" w:rsidP="00D41F75">
      <w:pPr>
        <w:pStyle w:val="BodyText"/>
      </w:pPr>
      <w:r w:rsidRPr="00505290">
        <w:t xml:space="preserve">As a minimum, assessment must satisfy applicable regulatory requirements, which include requirements in the </w:t>
      </w:r>
      <w:r w:rsidRPr="00505290">
        <w:rPr>
          <w:rStyle w:val="Emphasis"/>
        </w:rPr>
        <w:t>Standa</w:t>
      </w:r>
      <w:r w:rsidRPr="00505290">
        <w:rPr>
          <w:rStyle w:val="Emphasis"/>
        </w:rPr>
        <w:t>rds for Registered Training Organisations</w:t>
      </w:r>
      <w:r w:rsidRPr="00505290">
        <w:t xml:space="preserve"> current at the time of assessment.</w:t>
      </w:r>
    </w:p>
    <w:p w:rsidR="00000000" w:rsidRPr="00505290" w:rsidP="00D41F75">
      <w:pPr>
        <w:pStyle w:val="BodyText"/>
      </w:pPr>
      <w:r w:rsidRPr="00505290">
        <w:t>Assessment must occur in workplace operational situations where it is appropriate to do so; where this is not appropriate, assessment must occur in simulated wo</w:t>
      </w:r>
      <w:r w:rsidRPr="00505290">
        <w:t xml:space="preserve">rkplace operational situations that replicate workplace conditions. </w:t>
      </w:r>
    </w:p>
    <w:p w:rsidR="00000000" w:rsidRPr="00505290" w:rsidP="00D41F75">
      <w:pPr>
        <w:pStyle w:val="BodyText"/>
      </w:pPr>
      <w:r w:rsidRPr="00505290">
        <w:t>Assessment processes and techniques must be appropriate to the language, literacy and numeracy requirements of the work being performed and the needs of the candidate.</w:t>
      </w:r>
    </w:p>
    <w:p w:rsidR="00000000" w:rsidRPr="00505290" w:rsidP="00D41F75">
      <w:pPr>
        <w:pStyle w:val="BodyText"/>
      </w:pPr>
      <w:r w:rsidRPr="00505290">
        <w:t>Resources for asses</w:t>
      </w:r>
      <w:r w:rsidRPr="00505290">
        <w:t>sment include:</w:t>
      </w:r>
    </w:p>
    <w:p w:rsidR="00000000" w:rsidRPr="00505290" w:rsidP="00505290">
      <w:pPr>
        <w:pStyle w:val="ListBullet2"/>
      </w:pPr>
      <w:r w:rsidRPr="00505290">
        <w:t>a range of relevant exercises, case studies and/or simulations</w:t>
      </w:r>
    </w:p>
    <w:p w:rsidR="00000000" w:rsidRPr="00505290" w:rsidP="00505290">
      <w:pPr>
        <w:pStyle w:val="ListBullet2"/>
      </w:pPr>
      <w:r w:rsidRPr="00505290">
        <w:t xml:space="preserve">relevant and appropriate materials, tools, equipment and personal protective equipment currently used in industry </w:t>
      </w:r>
    </w:p>
    <w:p w:rsidR="00D41F75" w:rsidP="00505290">
      <w:pPr>
        <w:pStyle w:val="ListBullet2"/>
      </w:pPr>
      <w:r w:rsidRPr="00505290">
        <w:t>applicable documentation including workplace procedures, regul</w:t>
      </w:r>
      <w:r w:rsidRPr="00505290">
        <w:t>ations, codes of practice and operation manuals.</w:t>
      </w:r>
    </w:p>
    <w:p w:rsidR="00D41F75" w:rsidP="00505290">
      <w:pPr>
        <w:pStyle w:val="ListBullet2"/>
      </w:pPr>
    </w:p>
    <w:p w:rsidR="00000000" w:rsidRPr="00505290" w:rsidP="00505290">
      <w:pPr>
        <w:pStyle w:val="Heading1"/>
      </w:pPr>
      <w:bookmarkStart w:id="15" w:name="O_740975"/>
      <w:bookmarkEnd w:id="15"/>
      <w:r w:rsidRPr="00505290">
        <w:t>Links</w:t>
      </w:r>
    </w:p>
    <w:p w:rsidR="00000000" w:rsidRPr="00505290" w:rsidP="00D41F75">
      <w:pPr>
        <w:pStyle w:val="BodyText"/>
      </w:pPr>
      <w:r w:rsidRPr="0050529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F42F0">
        <w:rPr>
          <w:rStyle w:val="Hyperlink"/>
        </w:rPr>
        <w:t>https://vetnet.gov.au/Pages/TrainingDocs.aspx?q=df441c6e-213d-43e3-874c-0b3f7036d851</w:t>
      </w:r>
      <w:r>
        <w:fldChar w:fldCharType="end"/>
      </w:r>
    </w:p>
    <w:p w:rsidR="00000000" w:rsidRPr="00505290" w:rsidP="00505290"/>
    <w:sectPr w:rsidSect="005052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90" w:rsidRPr="00D41F75" w:rsidP="00D41F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75" w:rsidP="00505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F75" w:rsidP="005052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41F75" w:rsidP="005052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90" w:rsidP="00505290">
    <w:pPr>
      <w:pStyle w:val="Footer"/>
      <w:framePr w:wrap="around"/>
    </w:pPr>
    <w:r>
      <w:fldChar w:fldCharType="begin"/>
    </w:r>
    <w:r>
      <w:instrText xml:space="preserve"> DOCPROPERTY  Subject  \* MERGEFORMAT </w:instrText>
    </w:r>
    <w:r>
      <w:fldChar w:fldCharType="separate"/>
    </w:r>
    <w:r w:rsidR="00D41F75">
      <w:t>Approved</w:t>
    </w:r>
    <w:r w:rsidR="00D41F75">
      <w:fldChar w:fldCharType="end"/>
    </w:r>
    <w:r>
      <w:tab/>
      <w:t xml:space="preserve">Page </w:t>
    </w:r>
    <w:r>
      <w:fldChar w:fldCharType="begin"/>
    </w:r>
    <w:r>
      <w:instrText xml:space="preserve"> PAGE  \* Arabic  \* MERGEFORMAT </w:instrText>
    </w:r>
    <w:r>
      <w:fldChar w:fldCharType="separate"/>
    </w:r>
    <w:r w:rsidR="00D41F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1F75">
      <w:rPr>
        <w:noProof/>
      </w:rPr>
      <w:t>4</w:t>
    </w:r>
    <w:r>
      <w:rPr>
        <w:noProof/>
      </w:rPr>
      <w:fldChar w:fldCharType="end"/>
    </w:r>
  </w:p>
  <w:p w:rsidR="00505290" w:rsidP="00505290">
    <w:pPr>
      <w:pStyle w:val="Footer"/>
      <w:framePr w:wrap="around"/>
    </w:pPr>
    <w:r>
      <w:t xml:space="preserve">© Commonwealth of Australia, </w:t>
    </w:r>
    <w:r>
      <w:fldChar w:fldCharType="begin"/>
    </w:r>
    <w:r>
      <w:instrText xml:space="preserve"> DATE  \@ "yyyy"  \* MERGEFORMAT </w:instrText>
    </w:r>
    <w:r>
      <w:fldChar w:fldCharType="separate"/>
    </w:r>
    <w:r w:rsidR="00D41F75">
      <w:rPr>
        <w:noProof/>
      </w:rPr>
      <w:t>2025</w:t>
    </w:r>
    <w:r>
      <w:fldChar w:fldCharType="end"/>
    </w:r>
    <w:r>
      <w:tab/>
    </w:r>
    <w:r>
      <w:fldChar w:fldCharType="begin"/>
    </w:r>
    <w:r>
      <w:instrText xml:space="preserve"> DOCPROPERTY  Author  \* MERGEFORMAT </w:instrText>
    </w:r>
    <w:r>
      <w:fldChar w:fldCharType="separate"/>
    </w:r>
    <w:r w:rsidR="00D41F75">
      <w:t>Industry Skills Australia</w:t>
    </w:r>
    <w:r w:rsidR="00D41F75">
      <w:fldChar w:fldCharType="end"/>
    </w:r>
  </w:p>
  <w:p w:rsidR="00505290" w:rsidP="005052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290" w:rsidRPr="00D41F75" w:rsidP="00D41F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75" w:rsidRPr="002D2AF8" w:rsidP="00505290">
    <w:pPr>
      <w:pStyle w:val="Header"/>
      <w:framePr w:wrap="around"/>
    </w:pPr>
    <w:r>
      <w:fldChar w:fldCharType="begin"/>
    </w:r>
    <w:r>
      <w:instrText xml:space="preserve"> TITLE   \* MERGEFORMAT </w:instrText>
    </w:r>
    <w:r>
      <w:fldChar w:fldCharType="separate"/>
    </w:r>
    <w:r>
      <w:t>TLIL4005 Apply conflict/grievance resolution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1F75" w:rsidP="005052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90" w:rsidRPr="002D2AF8" w:rsidP="00505290">
    <w:pPr>
      <w:pStyle w:val="Header"/>
      <w:framePr w:wrap="around"/>
    </w:pPr>
    <w:r>
      <w:fldChar w:fldCharType="begin"/>
    </w:r>
    <w:r>
      <w:instrText xml:space="preserve"> TITLE   \* MERGEFORMAT </w:instrText>
    </w:r>
    <w:r>
      <w:fldChar w:fldCharType="separate"/>
    </w:r>
    <w:r w:rsidR="00D41F75">
      <w:t>TLIL4005 Apply conflict/grievance resolution strategies</w:t>
    </w:r>
    <w:r w:rsidR="00D41F75">
      <w:fldChar w:fldCharType="end"/>
    </w:r>
    <w:r>
      <w:tab/>
      <w:t xml:space="preserve">Date this document was generated: </w:t>
    </w:r>
    <w:r>
      <w:fldChar w:fldCharType="begin"/>
    </w:r>
    <w:r>
      <w:instrText xml:space="preserve"> CREATEDATE  \@ "d MMMM yyyy"  \* MERGEFORMAT </w:instrText>
    </w:r>
    <w:r>
      <w:fldChar w:fldCharType="separate"/>
    </w:r>
    <w:r w:rsidR="00D41F75">
      <w:rPr>
        <w:noProof/>
      </w:rPr>
      <w:t>2 March 2025</w:t>
    </w:r>
    <w:r>
      <w:fldChar w:fldCharType="end"/>
    </w:r>
  </w:p>
  <w:p w:rsidR="00505290" w:rsidP="005052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DE1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C0CCF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2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290"/>
    <w:pPr>
      <w:spacing w:before="360" w:after="60"/>
      <w:outlineLvl w:val="0"/>
    </w:pPr>
    <w:rPr>
      <w:sz w:val="32"/>
    </w:rPr>
  </w:style>
  <w:style w:type="paragraph" w:styleId="Heading2">
    <w:name w:val="heading 2"/>
    <w:basedOn w:val="HeadingBase"/>
    <w:next w:val="BodyText"/>
    <w:link w:val="Heading2Char"/>
    <w:qFormat/>
    <w:rsid w:val="00505290"/>
    <w:pPr>
      <w:keepLines/>
      <w:spacing w:before="240" w:after="120"/>
      <w:outlineLvl w:val="1"/>
    </w:pPr>
    <w:rPr>
      <w:sz w:val="28"/>
      <w:szCs w:val="40"/>
    </w:rPr>
  </w:style>
  <w:style w:type="paragraph" w:styleId="Heading3">
    <w:name w:val="heading 3"/>
    <w:basedOn w:val="HeadingBase"/>
    <w:next w:val="BodyText"/>
    <w:link w:val="Heading3Char"/>
    <w:qFormat/>
    <w:rsid w:val="00505290"/>
    <w:pPr>
      <w:spacing w:before="180" w:after="120"/>
      <w:outlineLvl w:val="2"/>
    </w:pPr>
    <w:rPr>
      <w:spacing w:val="-10"/>
      <w:kern w:val="32"/>
    </w:rPr>
  </w:style>
  <w:style w:type="paragraph" w:styleId="Heading4">
    <w:name w:val="heading 4"/>
    <w:basedOn w:val="HeadingBase"/>
    <w:next w:val="BodyText"/>
    <w:link w:val="Heading4Char"/>
    <w:qFormat/>
    <w:rsid w:val="00505290"/>
    <w:pPr>
      <w:spacing w:before="160" w:after="120"/>
      <w:outlineLvl w:val="3"/>
    </w:pPr>
    <w:rPr>
      <w:sz w:val="22"/>
    </w:rPr>
  </w:style>
  <w:style w:type="paragraph" w:styleId="Heading5">
    <w:name w:val="heading 5"/>
    <w:basedOn w:val="HeadingBase"/>
    <w:next w:val="Normal"/>
    <w:link w:val="Heading5Char"/>
    <w:qFormat/>
    <w:rsid w:val="00505290"/>
    <w:pPr>
      <w:spacing w:before="80"/>
      <w:outlineLvl w:val="4"/>
    </w:pPr>
    <w:rPr>
      <w:color w:val="918585"/>
      <w:sz w:val="20"/>
    </w:rPr>
  </w:style>
  <w:style w:type="paragraph" w:styleId="Heading6">
    <w:name w:val="heading 6"/>
    <w:basedOn w:val="HeadingBase"/>
    <w:next w:val="Normal"/>
    <w:link w:val="Heading6Char"/>
    <w:qFormat/>
    <w:rsid w:val="00505290"/>
    <w:pPr>
      <w:spacing w:before="60"/>
      <w:outlineLvl w:val="5"/>
    </w:pPr>
    <w:rPr>
      <w:color w:val="918585"/>
      <w:sz w:val="20"/>
    </w:rPr>
  </w:style>
  <w:style w:type="paragraph" w:styleId="Heading7">
    <w:name w:val="heading 7"/>
    <w:basedOn w:val="Normal"/>
    <w:next w:val="Normal"/>
    <w:link w:val="Heading7Char"/>
    <w:qFormat/>
    <w:rsid w:val="00505290"/>
    <w:pPr>
      <w:ind w:left="720"/>
      <w:outlineLvl w:val="6"/>
    </w:pPr>
    <w:rPr>
      <w:i/>
    </w:rPr>
  </w:style>
  <w:style w:type="paragraph" w:styleId="Heading8">
    <w:name w:val="heading 8"/>
    <w:basedOn w:val="Normal"/>
    <w:next w:val="Normal"/>
    <w:link w:val="Heading8Char"/>
    <w:qFormat/>
    <w:rsid w:val="00505290"/>
    <w:pPr>
      <w:ind w:left="720"/>
      <w:outlineLvl w:val="7"/>
    </w:pPr>
    <w:rPr>
      <w:i/>
    </w:rPr>
  </w:style>
  <w:style w:type="paragraph" w:styleId="Heading9">
    <w:name w:val="heading 9"/>
    <w:basedOn w:val="Normal"/>
    <w:next w:val="Normal"/>
    <w:link w:val="Heading9Char"/>
    <w:qFormat/>
    <w:rsid w:val="00505290"/>
    <w:pPr>
      <w:ind w:left="720"/>
      <w:outlineLvl w:val="8"/>
    </w:pPr>
    <w:rPr>
      <w:i/>
    </w:rPr>
  </w:style>
  <w:style w:type="character" w:default="1" w:styleId="DefaultParagraphFont">
    <w:name w:val="Default Paragraph Font"/>
    <w:uiPriority w:val="1"/>
    <w:unhideWhenUsed/>
    <w:rsid w:val="00505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290"/>
  </w:style>
  <w:style w:type="character" w:customStyle="1" w:styleId="Heading1Char">
    <w:name w:val="Heading 1 Char"/>
    <w:basedOn w:val="DefaultParagraphFont"/>
    <w:link w:val="Heading1"/>
    <w:rsid w:val="00505290"/>
    <w:rPr>
      <w:rFonts w:ascii="Times New Roman" w:eastAsia="Times New Roman" w:hAnsi="Times New Roman" w:cs="Times New Roman"/>
      <w:b/>
      <w:sz w:val="32"/>
      <w:szCs w:val="20"/>
      <w:lang w:eastAsia="en-US"/>
    </w:rPr>
  </w:style>
  <w:style w:type="paragraph" w:styleId="BodyText">
    <w:name w:val="Body Text"/>
    <w:basedOn w:val="Normal"/>
    <w:link w:val="BodyTextChar"/>
    <w:rsid w:val="005052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290"/>
    <w:rPr>
      <w:rFonts w:ascii="Times New Roman" w:eastAsia="Times New Roman" w:hAnsi="Times New Roman" w:cs="Times New Roman"/>
      <w:sz w:val="24"/>
      <w:lang w:eastAsia="en-US"/>
    </w:rPr>
  </w:style>
  <w:style w:type="character" w:customStyle="1" w:styleId="SpecialBold">
    <w:name w:val="Special Bold"/>
    <w:basedOn w:val="DefaultParagraphFont"/>
    <w:rsid w:val="00505290"/>
    <w:rPr>
      <w:b/>
      <w:spacing w:val="0"/>
    </w:rPr>
  </w:style>
  <w:style w:type="paragraph" w:styleId="ListBullet2">
    <w:name w:val="List Bullet 2"/>
    <w:basedOn w:val="List2"/>
    <w:rsid w:val="00505290"/>
    <w:pPr>
      <w:numPr>
        <w:numId w:val="12"/>
      </w:numPr>
      <w:tabs>
        <w:tab w:val="clear" w:pos="680"/>
      </w:tabs>
    </w:pPr>
  </w:style>
  <w:style w:type="character" w:styleId="Emphasis">
    <w:name w:val="Emphasis"/>
    <w:basedOn w:val="DefaultParagraphFont"/>
    <w:qFormat/>
    <w:rsid w:val="00505290"/>
    <w:rPr>
      <w:i/>
    </w:rPr>
  </w:style>
  <w:style w:type="paragraph" w:customStyle="1" w:styleId="SuperHeading">
    <w:name w:val="SuperHeading"/>
    <w:basedOn w:val="Normal"/>
    <w:rsid w:val="00505290"/>
    <w:pPr>
      <w:spacing w:before="240" w:after="120"/>
      <w:outlineLvl w:val="0"/>
    </w:pPr>
    <w:rPr>
      <w:rFonts w:ascii="Times New Roman" w:hAnsi="Times New Roman"/>
      <w:b/>
      <w:sz w:val="32"/>
    </w:rPr>
  </w:style>
  <w:style w:type="paragraph" w:customStyle="1" w:styleId="AllowPageBreak">
    <w:name w:val="AllowPageBreak"/>
    <w:rsid w:val="005052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5290"/>
    <w:pPr>
      <w:tabs>
        <w:tab w:val="left" w:pos="680"/>
      </w:tabs>
      <w:spacing w:before="60" w:after="60"/>
      <w:ind w:left="680" w:hanging="340"/>
    </w:pPr>
  </w:style>
  <w:style w:type="character" w:customStyle="1" w:styleId="Heading2Char">
    <w:name w:val="Heading 2 Char"/>
    <w:basedOn w:val="DefaultParagraphFont"/>
    <w:link w:val="Heading2"/>
    <w:rsid w:val="00505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2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2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290"/>
    <w:rPr>
      <w:rFonts w:ascii="Courier New" w:eastAsia="Times New Roman" w:hAnsi="Courier New" w:cs="Times New Roman"/>
      <w:i/>
      <w:szCs w:val="20"/>
      <w:lang w:eastAsia="en-US"/>
    </w:rPr>
  </w:style>
  <w:style w:type="paragraph" w:customStyle="1" w:styleId="HeadingBase">
    <w:name w:val="Heading Base"/>
    <w:rsid w:val="00505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290"/>
    <w:pPr>
      <w:tabs>
        <w:tab w:val="right" w:leader="dot" w:pos="9072"/>
      </w:tabs>
      <w:ind w:left="567"/>
    </w:pPr>
    <w:rPr>
      <w:szCs w:val="22"/>
    </w:rPr>
  </w:style>
  <w:style w:type="paragraph" w:customStyle="1" w:styleId="TOCBase">
    <w:name w:val="TOC Base"/>
    <w:rsid w:val="00505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290"/>
    <w:pPr>
      <w:tabs>
        <w:tab w:val="right" w:leader="dot" w:pos="9072"/>
      </w:tabs>
      <w:spacing w:before="40" w:after="40"/>
      <w:ind w:left="284"/>
    </w:pPr>
    <w:rPr>
      <w:rFonts w:ascii="Times New Roman" w:hAnsi="Times New Roman"/>
    </w:rPr>
  </w:style>
  <w:style w:type="paragraph" w:styleId="TOC1">
    <w:name w:val="toc 1"/>
    <w:basedOn w:val="TOCBase"/>
    <w:next w:val="Normal"/>
    <w:rsid w:val="005052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290"/>
    <w:rPr>
      <w:rFonts w:ascii="Times New Roman" w:eastAsia="Times New Roman" w:hAnsi="Times New Roman" w:cs="Times New Roman"/>
      <w:sz w:val="16"/>
      <w:lang w:eastAsia="en-US"/>
    </w:rPr>
  </w:style>
  <w:style w:type="paragraph" w:styleId="Title">
    <w:name w:val="Title"/>
    <w:basedOn w:val="HeadingBase"/>
    <w:link w:val="TitleChar"/>
    <w:qFormat/>
    <w:rsid w:val="00505290"/>
    <w:pPr>
      <w:spacing w:before="5040"/>
      <w:jc w:val="center"/>
    </w:pPr>
    <w:rPr>
      <w:sz w:val="48"/>
      <w:szCs w:val="72"/>
      <w:lang w:val="en-US"/>
    </w:rPr>
  </w:style>
  <w:style w:type="character" w:customStyle="1" w:styleId="TitleChar">
    <w:name w:val="Title Char"/>
    <w:basedOn w:val="DefaultParagraphFont"/>
    <w:link w:val="Title"/>
    <w:rsid w:val="00505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290"/>
    <w:pPr>
      <w:tabs>
        <w:tab w:val="left" w:pos="3600"/>
        <w:tab w:val="left" w:pos="3958"/>
      </w:tabs>
    </w:pPr>
  </w:style>
  <w:style w:type="paragraph" w:styleId="List">
    <w:name w:val="List"/>
    <w:basedOn w:val="BodyText"/>
    <w:next w:val="BodyText"/>
    <w:rsid w:val="00505290"/>
    <w:pPr>
      <w:tabs>
        <w:tab w:val="left" w:pos="340"/>
      </w:tabs>
      <w:spacing w:before="60" w:after="60"/>
      <w:ind w:left="340" w:hanging="340"/>
    </w:pPr>
  </w:style>
  <w:style w:type="paragraph" w:styleId="ListBullet">
    <w:name w:val="List Bullet"/>
    <w:basedOn w:val="List"/>
    <w:rsid w:val="00505290"/>
    <w:pPr>
      <w:numPr>
        <w:numId w:val="11"/>
      </w:numPr>
      <w:tabs>
        <w:tab w:val="clear" w:pos="340"/>
      </w:tabs>
      <w:spacing w:before="40" w:after="40"/>
    </w:pPr>
  </w:style>
  <w:style w:type="paragraph" w:customStyle="1" w:styleId="Note">
    <w:name w:val="Note"/>
    <w:basedOn w:val="BodyText"/>
    <w:rsid w:val="00505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290"/>
    <w:pPr>
      <w:framePr w:wrap="auto" w:hAnchor="text" w:y="6049"/>
    </w:pPr>
    <w:rPr>
      <w:color w:val="000000"/>
      <w:sz w:val="40"/>
    </w:rPr>
  </w:style>
  <w:style w:type="paragraph" w:customStyle="1" w:styleId="TOCTitle">
    <w:name w:val="TOCTitle"/>
    <w:basedOn w:val="Heading1"/>
    <w:rsid w:val="00505290"/>
    <w:pPr>
      <w:spacing w:after="240"/>
      <w:jc w:val="center"/>
      <w:outlineLvl w:val="9"/>
    </w:pPr>
    <w:rPr>
      <w:caps/>
    </w:rPr>
  </w:style>
  <w:style w:type="paragraph" w:customStyle="1" w:styleId="Version">
    <w:name w:val="Version"/>
    <w:rsid w:val="00505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290"/>
    <w:pPr>
      <w:keepNext w:val="0"/>
      <w:tabs>
        <w:tab w:val="right" w:pos="4176"/>
      </w:tabs>
      <w:ind w:left="198" w:hanging="198"/>
    </w:pPr>
    <w:rPr>
      <w:rFonts w:ascii="Garamond" w:hAnsi="Garamond"/>
    </w:rPr>
  </w:style>
  <w:style w:type="paragraph" w:styleId="IndexHeading">
    <w:name w:val="index heading"/>
    <w:basedOn w:val="Normal"/>
    <w:next w:val="Index1"/>
    <w:semiHidden/>
    <w:rsid w:val="00505290"/>
    <w:pPr>
      <w:spacing w:before="120" w:after="120"/>
    </w:pPr>
    <w:rPr>
      <w:rFonts w:ascii="Arial" w:hAnsi="Arial"/>
      <w:b/>
      <w:color w:val="918585"/>
      <w:sz w:val="24"/>
    </w:rPr>
  </w:style>
  <w:style w:type="paragraph" w:styleId="Header">
    <w:name w:val="header"/>
    <w:basedOn w:val="Normal"/>
    <w:link w:val="HeaderChar"/>
    <w:rsid w:val="00505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290"/>
    <w:rPr>
      <w:rFonts w:ascii="Times New Roman" w:eastAsia="Times New Roman" w:hAnsi="Times New Roman" w:cs="Times New Roman"/>
      <w:sz w:val="16"/>
      <w:szCs w:val="20"/>
      <w:lang w:val="en-GB" w:eastAsia="en-US"/>
    </w:rPr>
  </w:style>
  <w:style w:type="paragraph" w:customStyle="1" w:styleId="Chapter">
    <w:name w:val="Chapter"/>
    <w:basedOn w:val="Normal"/>
    <w:rsid w:val="00505290"/>
    <w:pPr>
      <w:spacing w:before="240"/>
    </w:pPr>
    <w:rPr>
      <w:rFonts w:ascii="Times New Roman" w:hAnsi="Times New Roman"/>
      <w:smallCaps/>
      <w:spacing w:val="80"/>
      <w:sz w:val="28"/>
    </w:rPr>
  </w:style>
  <w:style w:type="paragraph" w:customStyle="1" w:styleId="InChapter">
    <w:name w:val="InChapter"/>
    <w:basedOn w:val="Heading3"/>
    <w:rsid w:val="00505290"/>
    <w:pPr>
      <w:spacing w:after="240"/>
      <w:outlineLvl w:val="9"/>
    </w:pPr>
    <w:rPr>
      <w:noProof/>
    </w:rPr>
  </w:style>
  <w:style w:type="paragraph" w:styleId="Index2">
    <w:name w:val="index 2"/>
    <w:basedOn w:val="Normal"/>
    <w:next w:val="Normal"/>
    <w:semiHidden/>
    <w:rsid w:val="00505290"/>
    <w:pPr>
      <w:tabs>
        <w:tab w:val="right" w:pos="4176"/>
      </w:tabs>
      <w:ind w:left="568" w:hanging="284"/>
    </w:pPr>
    <w:rPr>
      <w:rFonts w:ascii="Garamond" w:hAnsi="Garamond"/>
    </w:rPr>
  </w:style>
  <w:style w:type="paragraph" w:customStyle="1" w:styleId="Byline">
    <w:name w:val="Byline"/>
    <w:rsid w:val="00505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290"/>
    <w:pPr>
      <w:tabs>
        <w:tab w:val="clear" w:pos="3600"/>
        <w:tab w:val="clear" w:pos="3958"/>
      </w:tabs>
      <w:jc w:val="right"/>
    </w:pPr>
  </w:style>
  <w:style w:type="paragraph" w:styleId="Caption">
    <w:name w:val="caption"/>
    <w:basedOn w:val="BodyText"/>
    <w:next w:val="Normal"/>
    <w:qFormat/>
    <w:rsid w:val="00505290"/>
    <w:pPr>
      <w:framePr w:w="2268" w:hSpace="181" w:vSpace="181" w:wrap="around" w:vAnchor="text" w:hAnchor="page" w:x="1135" w:y="285" w:anchorLock="1"/>
    </w:pPr>
    <w:rPr>
      <w:i/>
    </w:rPr>
  </w:style>
  <w:style w:type="paragraph" w:customStyle="1" w:styleId="MiniTOCTitle">
    <w:name w:val="MiniTOCTitle"/>
    <w:basedOn w:val="Heading4"/>
    <w:rsid w:val="00505290"/>
    <w:pPr>
      <w:spacing w:before="240"/>
      <w:outlineLvl w:val="9"/>
    </w:pPr>
    <w:rPr>
      <w:noProof/>
      <w:sz w:val="24"/>
    </w:rPr>
  </w:style>
  <w:style w:type="paragraph" w:customStyle="1" w:styleId="MiniTOCItem">
    <w:name w:val="MiniTOCItem"/>
    <w:basedOn w:val="ListBullet"/>
    <w:rsid w:val="00505290"/>
    <w:pPr>
      <w:numPr>
        <w:numId w:val="0"/>
      </w:numPr>
      <w:tabs>
        <w:tab w:val="right" w:leader="dot" w:pos="6521"/>
      </w:tabs>
      <w:spacing w:before="0" w:after="0"/>
    </w:pPr>
  </w:style>
  <w:style w:type="paragraph" w:customStyle="1" w:styleId="TOFTitle">
    <w:name w:val="TOFTitle"/>
    <w:basedOn w:val="TOCTitle"/>
    <w:rsid w:val="00505290"/>
  </w:style>
  <w:style w:type="paragraph" w:styleId="TableofFigures">
    <w:name w:val="table of figures"/>
    <w:basedOn w:val="Normal"/>
    <w:next w:val="Normal"/>
    <w:semiHidden/>
    <w:rsid w:val="00505290"/>
    <w:pPr>
      <w:tabs>
        <w:tab w:val="right" w:leader="dot" w:pos="9072"/>
      </w:tabs>
      <w:ind w:left="970" w:hanging="403"/>
    </w:pPr>
    <w:rPr>
      <w:rFonts w:ascii="Times New Roman" w:hAnsi="Times New Roman"/>
      <w:b/>
    </w:rPr>
  </w:style>
  <w:style w:type="paragraph" w:styleId="ListNumber">
    <w:name w:val="List Number"/>
    <w:basedOn w:val="List"/>
    <w:rsid w:val="00505290"/>
    <w:pPr>
      <w:numPr>
        <w:numId w:val="14"/>
      </w:numPr>
      <w:tabs>
        <w:tab w:val="clear" w:pos="340"/>
      </w:tabs>
    </w:pPr>
  </w:style>
  <w:style w:type="character" w:customStyle="1" w:styleId="WingdingSymbols">
    <w:name w:val="Wingding Symbols"/>
    <w:rsid w:val="00505290"/>
    <w:rPr>
      <w:rFonts w:ascii="Wingdings" w:hAnsi="Wingdings"/>
    </w:rPr>
  </w:style>
  <w:style w:type="paragraph" w:customStyle="1" w:styleId="TableHeading">
    <w:name w:val="Table Heading"/>
    <w:basedOn w:val="HeadingBase"/>
    <w:rsid w:val="00505290"/>
    <w:pPr>
      <w:keepLines/>
      <w:pBdr>
        <w:bottom w:val="single" w:sz="6" w:space="1" w:color="918585"/>
      </w:pBdr>
      <w:spacing w:before="240"/>
    </w:pPr>
  </w:style>
  <w:style w:type="character" w:customStyle="1" w:styleId="HotSpot">
    <w:name w:val="HotSpot"/>
    <w:rsid w:val="00505290"/>
    <w:rPr>
      <w:color w:val="0033CC"/>
      <w:u w:val="none"/>
    </w:rPr>
  </w:style>
  <w:style w:type="paragraph" w:customStyle="1" w:styleId="BodyTextRight">
    <w:name w:val="Body Text Right"/>
    <w:basedOn w:val="BodyText"/>
    <w:rsid w:val="00505290"/>
    <w:pPr>
      <w:spacing w:before="0" w:after="0"/>
      <w:jc w:val="right"/>
    </w:pPr>
  </w:style>
  <w:style w:type="paragraph" w:styleId="Index3">
    <w:name w:val="index 3"/>
    <w:basedOn w:val="ListNumber2"/>
    <w:next w:val="Normal"/>
    <w:semiHidden/>
    <w:rsid w:val="00505290"/>
    <w:pPr>
      <w:numPr>
        <w:numId w:val="0"/>
      </w:numPr>
      <w:tabs>
        <w:tab w:val="right" w:leader="dot" w:pos="4176"/>
      </w:tabs>
    </w:pPr>
  </w:style>
  <w:style w:type="paragraph" w:styleId="ListNumber2">
    <w:name w:val="List Number 2"/>
    <w:basedOn w:val="List2"/>
    <w:rsid w:val="00505290"/>
    <w:pPr>
      <w:numPr>
        <w:numId w:val="9"/>
      </w:numPr>
      <w:tabs>
        <w:tab w:val="clear" w:pos="1060"/>
      </w:tabs>
    </w:pPr>
  </w:style>
  <w:style w:type="paragraph" w:customStyle="1" w:styleId="MarginNote">
    <w:name w:val="Margin Note"/>
    <w:basedOn w:val="BodyText"/>
    <w:rsid w:val="00505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2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290"/>
    <w:rPr>
      <w:sz w:val="32"/>
    </w:rPr>
  </w:style>
  <w:style w:type="paragraph" w:customStyle="1" w:styleId="HeadingProcedure">
    <w:name w:val="Heading Procedure"/>
    <w:basedOn w:val="HeadingBase"/>
    <w:next w:val="Normal"/>
    <w:rsid w:val="00505290"/>
    <w:pPr>
      <w:tabs>
        <w:tab w:val="left" w:pos="0"/>
      </w:tabs>
      <w:spacing w:before="120" w:after="60"/>
    </w:pPr>
    <w:rPr>
      <w:i/>
      <w:color w:val="918585"/>
      <w:sz w:val="22"/>
    </w:rPr>
  </w:style>
  <w:style w:type="paragraph" w:customStyle="1" w:styleId="TableBodyText">
    <w:name w:val="Table Body Text"/>
    <w:basedOn w:val="BodyText"/>
    <w:rsid w:val="00505290"/>
    <w:pPr>
      <w:spacing w:before="60" w:after="60"/>
    </w:pPr>
  </w:style>
  <w:style w:type="paragraph" w:styleId="ListContinue">
    <w:name w:val="List Continue"/>
    <w:basedOn w:val="List"/>
    <w:rsid w:val="00505290"/>
    <w:pPr>
      <w:ind w:firstLine="0"/>
    </w:pPr>
  </w:style>
  <w:style w:type="paragraph" w:customStyle="1" w:styleId="ListNote">
    <w:name w:val="List Note"/>
    <w:basedOn w:val="List"/>
    <w:rsid w:val="00505290"/>
    <w:pPr>
      <w:pBdr>
        <w:top w:val="single" w:sz="6" w:space="2" w:color="918585"/>
        <w:bottom w:val="single" w:sz="6" w:space="2" w:color="918585"/>
      </w:pBdr>
      <w:tabs>
        <w:tab w:val="left" w:pos="1021"/>
      </w:tabs>
      <w:ind w:firstLine="0"/>
    </w:pPr>
  </w:style>
  <w:style w:type="paragraph" w:customStyle="1" w:styleId="Warning">
    <w:name w:val="Warning"/>
    <w:basedOn w:val="BodyText"/>
    <w:rsid w:val="00505290"/>
    <w:pPr>
      <w:shd w:val="clear" w:color="auto" w:fill="D9D9D9"/>
      <w:tabs>
        <w:tab w:val="left" w:pos="992"/>
      </w:tabs>
      <w:ind w:left="119" w:right="119"/>
    </w:pPr>
    <w:rPr>
      <w:sz w:val="20"/>
    </w:rPr>
  </w:style>
  <w:style w:type="paragraph" w:customStyle="1" w:styleId="MarginIcons">
    <w:name w:val="Margin Icons"/>
    <w:basedOn w:val="BodyText"/>
    <w:rsid w:val="00505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290"/>
    <w:rPr>
      <w:rFonts w:ascii="Courier New" w:hAnsi="Courier New"/>
    </w:rPr>
  </w:style>
  <w:style w:type="paragraph" w:customStyle="1" w:styleId="NoteBullet">
    <w:name w:val="Note Bullet"/>
    <w:basedOn w:val="Note"/>
    <w:rsid w:val="00505290"/>
    <w:pPr>
      <w:tabs>
        <w:tab w:val="clear" w:pos="680"/>
      </w:tabs>
      <w:spacing w:before="60" w:after="60"/>
    </w:pPr>
  </w:style>
  <w:style w:type="paragraph" w:customStyle="1" w:styleId="SubHeading2">
    <w:name w:val="SubHeading2"/>
    <w:basedOn w:val="HeadingBase"/>
    <w:rsid w:val="00505290"/>
    <w:pPr>
      <w:spacing w:before="240" w:after="60"/>
    </w:pPr>
    <w:rPr>
      <w:sz w:val="20"/>
    </w:rPr>
  </w:style>
  <w:style w:type="paragraph" w:customStyle="1" w:styleId="SubHeading1">
    <w:name w:val="SubHeading1"/>
    <w:basedOn w:val="HeadingBase"/>
    <w:rsid w:val="00505290"/>
    <w:pPr>
      <w:spacing w:before="240" w:after="60"/>
    </w:pPr>
    <w:rPr>
      <w:color w:val="918585"/>
      <w:sz w:val="22"/>
    </w:rPr>
  </w:style>
  <w:style w:type="paragraph" w:customStyle="1" w:styleId="SideHeading">
    <w:name w:val="Side Heading"/>
    <w:basedOn w:val="HeadingBase"/>
    <w:rsid w:val="00505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290"/>
    <w:pPr>
      <w:numPr>
        <w:numId w:val="10"/>
      </w:numPr>
    </w:pPr>
  </w:style>
  <w:style w:type="paragraph" w:styleId="PlainText">
    <w:name w:val="Plain Text"/>
    <w:basedOn w:val="Normal"/>
    <w:link w:val="PlainTextChar"/>
    <w:rsid w:val="00505290"/>
    <w:rPr>
      <w:sz w:val="20"/>
    </w:rPr>
  </w:style>
  <w:style w:type="character" w:customStyle="1" w:styleId="PlainTextChar">
    <w:name w:val="Plain Text Char"/>
    <w:basedOn w:val="DefaultParagraphFont"/>
    <w:link w:val="PlainText"/>
    <w:rsid w:val="00505290"/>
    <w:rPr>
      <w:rFonts w:ascii="Courier New" w:eastAsia="Times New Roman" w:hAnsi="Courier New" w:cs="Times New Roman"/>
      <w:sz w:val="20"/>
      <w:szCs w:val="20"/>
      <w:lang w:eastAsia="en-US"/>
    </w:rPr>
  </w:style>
  <w:style w:type="character" w:customStyle="1" w:styleId="MenuOption">
    <w:name w:val="Menu Option"/>
    <w:basedOn w:val="DefaultParagraphFont"/>
    <w:rsid w:val="00505290"/>
    <w:rPr>
      <w:b/>
      <w:smallCaps/>
    </w:rPr>
  </w:style>
  <w:style w:type="paragraph" w:customStyle="1" w:styleId="TableListNumber">
    <w:name w:val="Table List Number"/>
    <w:basedOn w:val="ListNumber"/>
    <w:rsid w:val="00505290"/>
    <w:pPr>
      <w:numPr>
        <w:numId w:val="0"/>
      </w:numPr>
    </w:pPr>
  </w:style>
  <w:style w:type="paragraph" w:styleId="TOC4">
    <w:name w:val="toc 4"/>
    <w:basedOn w:val="TOCBase"/>
    <w:next w:val="Normal"/>
    <w:semiHidden/>
    <w:rsid w:val="00505290"/>
    <w:pPr>
      <w:tabs>
        <w:tab w:val="right" w:leader="dot" w:pos="9071"/>
      </w:tabs>
      <w:ind w:left="1701"/>
    </w:pPr>
  </w:style>
  <w:style w:type="paragraph" w:customStyle="1" w:styleId="ListAlpha">
    <w:name w:val="List Alpha"/>
    <w:basedOn w:val="List"/>
    <w:rsid w:val="00505290"/>
    <w:pPr>
      <w:numPr>
        <w:numId w:val="8"/>
      </w:numPr>
    </w:pPr>
  </w:style>
  <w:style w:type="paragraph" w:customStyle="1" w:styleId="ListAlpha2">
    <w:name w:val="List Alpha 2"/>
    <w:basedOn w:val="List2"/>
    <w:rsid w:val="00505290"/>
    <w:pPr>
      <w:numPr>
        <w:numId w:val="7"/>
      </w:numPr>
    </w:pPr>
  </w:style>
  <w:style w:type="paragraph" w:styleId="List3">
    <w:name w:val="List 3"/>
    <w:basedOn w:val="BodyText"/>
    <w:rsid w:val="00505290"/>
    <w:pPr>
      <w:tabs>
        <w:tab w:val="left" w:pos="1021"/>
      </w:tabs>
      <w:spacing w:before="60" w:after="60"/>
      <w:ind w:left="1020" w:hanging="340"/>
    </w:pPr>
  </w:style>
  <w:style w:type="paragraph" w:styleId="List4">
    <w:name w:val="List 4"/>
    <w:basedOn w:val="BodyText"/>
    <w:rsid w:val="00505290"/>
    <w:pPr>
      <w:tabs>
        <w:tab w:val="left" w:pos="1361"/>
      </w:tabs>
      <w:spacing w:before="60" w:after="60"/>
      <w:ind w:left="1361" w:hanging="340"/>
    </w:pPr>
  </w:style>
  <w:style w:type="paragraph" w:styleId="List5">
    <w:name w:val="List 5"/>
    <w:basedOn w:val="BodyText"/>
    <w:rsid w:val="00505290"/>
    <w:pPr>
      <w:tabs>
        <w:tab w:val="left" w:pos="1701"/>
      </w:tabs>
      <w:spacing w:before="60" w:after="60"/>
      <w:ind w:left="1701" w:hanging="340"/>
    </w:pPr>
  </w:style>
  <w:style w:type="paragraph" w:styleId="ListBullet3">
    <w:name w:val="List Bullet 3"/>
    <w:basedOn w:val="List3"/>
    <w:rsid w:val="00505290"/>
    <w:pPr>
      <w:numPr>
        <w:numId w:val="13"/>
      </w:numPr>
      <w:tabs>
        <w:tab w:val="clear" w:pos="1021"/>
      </w:tabs>
      <w:ind w:left="1037" w:hanging="357"/>
    </w:pPr>
  </w:style>
  <w:style w:type="paragraph" w:styleId="ListBullet4">
    <w:name w:val="List Bullet 4"/>
    <w:basedOn w:val="List4"/>
    <w:rsid w:val="00505290"/>
    <w:pPr>
      <w:numPr>
        <w:numId w:val="2"/>
      </w:numPr>
      <w:tabs>
        <w:tab w:val="clear" w:pos="1361"/>
      </w:tabs>
    </w:pPr>
  </w:style>
  <w:style w:type="paragraph" w:styleId="ListBullet5">
    <w:name w:val="List Bullet 5"/>
    <w:basedOn w:val="List5"/>
    <w:rsid w:val="00505290"/>
    <w:pPr>
      <w:numPr>
        <w:numId w:val="3"/>
      </w:numPr>
    </w:pPr>
  </w:style>
  <w:style w:type="paragraph" w:styleId="ListContinue2">
    <w:name w:val="List Continue 2"/>
    <w:basedOn w:val="List2"/>
    <w:rsid w:val="00505290"/>
    <w:pPr>
      <w:ind w:firstLine="0"/>
    </w:pPr>
  </w:style>
  <w:style w:type="paragraph" w:styleId="ListContinue3">
    <w:name w:val="List Continue 3"/>
    <w:basedOn w:val="List3"/>
    <w:rsid w:val="00505290"/>
    <w:pPr>
      <w:ind w:left="1021" w:firstLine="0"/>
    </w:pPr>
  </w:style>
  <w:style w:type="paragraph" w:styleId="ListContinue4">
    <w:name w:val="List Continue 4"/>
    <w:basedOn w:val="List4"/>
    <w:rsid w:val="00505290"/>
    <w:pPr>
      <w:ind w:firstLine="0"/>
    </w:pPr>
  </w:style>
  <w:style w:type="paragraph" w:styleId="ListContinue5">
    <w:name w:val="List Continue 5"/>
    <w:basedOn w:val="List5"/>
    <w:rsid w:val="00505290"/>
    <w:pPr>
      <w:ind w:firstLine="0"/>
    </w:pPr>
  </w:style>
  <w:style w:type="paragraph" w:styleId="ListNumber3">
    <w:name w:val="List Number 3"/>
    <w:basedOn w:val="List3"/>
    <w:rsid w:val="00505290"/>
    <w:pPr>
      <w:numPr>
        <w:numId w:val="4"/>
      </w:numPr>
    </w:pPr>
  </w:style>
  <w:style w:type="paragraph" w:styleId="ListNumber4">
    <w:name w:val="List Number 4"/>
    <w:basedOn w:val="List4"/>
    <w:rsid w:val="00505290"/>
    <w:pPr>
      <w:numPr>
        <w:numId w:val="5"/>
      </w:numPr>
    </w:pPr>
  </w:style>
  <w:style w:type="paragraph" w:styleId="ListNumber5">
    <w:name w:val="List Number 5"/>
    <w:basedOn w:val="List5"/>
    <w:rsid w:val="00505290"/>
    <w:pPr>
      <w:numPr>
        <w:numId w:val="6"/>
      </w:numPr>
    </w:pPr>
  </w:style>
  <w:style w:type="paragraph" w:styleId="BlockText">
    <w:name w:val="Block Text"/>
    <w:basedOn w:val="Normal"/>
    <w:rsid w:val="00505290"/>
    <w:pPr>
      <w:spacing w:after="120"/>
      <w:ind w:left="1440" w:right="1440"/>
    </w:pPr>
  </w:style>
  <w:style w:type="character" w:customStyle="1" w:styleId="Subscript">
    <w:name w:val="Subscript"/>
    <w:basedOn w:val="DefaultParagraphFont"/>
    <w:rsid w:val="00505290"/>
    <w:rPr>
      <w:sz w:val="16"/>
      <w:vertAlign w:val="subscript"/>
    </w:rPr>
  </w:style>
  <w:style w:type="character" w:customStyle="1" w:styleId="Superscript">
    <w:name w:val="Superscript"/>
    <w:basedOn w:val="DefaultParagraphFont"/>
    <w:rsid w:val="00505290"/>
    <w:rPr>
      <w:sz w:val="16"/>
      <w:vertAlign w:val="superscript"/>
    </w:rPr>
  </w:style>
  <w:style w:type="character" w:customStyle="1" w:styleId="Symbols">
    <w:name w:val="Symbols"/>
    <w:basedOn w:val="DefaultParagraphFont"/>
    <w:rsid w:val="00505290"/>
    <w:rPr>
      <w:rFonts w:ascii="Symbol" w:hAnsi="Symbol"/>
    </w:rPr>
  </w:style>
  <w:style w:type="character" w:customStyle="1" w:styleId="MenuOptions">
    <w:name w:val="Menu Options"/>
    <w:basedOn w:val="DefaultParagraphFont"/>
    <w:rsid w:val="00505290"/>
    <w:rPr>
      <w:rFonts w:ascii="Arial Narrow" w:hAnsi="Arial Narrow"/>
      <w:smallCaps/>
    </w:rPr>
  </w:style>
  <w:style w:type="character" w:customStyle="1" w:styleId="Buttons">
    <w:name w:val="Buttons"/>
    <w:basedOn w:val="DefaultParagraphFont"/>
    <w:rsid w:val="00505290"/>
    <w:rPr>
      <w:b/>
    </w:rPr>
  </w:style>
  <w:style w:type="character" w:customStyle="1" w:styleId="Underlined">
    <w:name w:val="Underlined"/>
    <w:basedOn w:val="DefaultParagraphFont"/>
    <w:rsid w:val="00505290"/>
    <w:rPr>
      <w:u w:val="single"/>
    </w:rPr>
  </w:style>
  <w:style w:type="paragraph" w:customStyle="1" w:styleId="TableBodyTextRight">
    <w:name w:val="Table Body Text Right"/>
    <w:basedOn w:val="TableBodyText"/>
    <w:rsid w:val="00505290"/>
    <w:pPr>
      <w:widowControl w:val="0"/>
      <w:autoSpaceDE w:val="0"/>
      <w:autoSpaceDN w:val="0"/>
      <w:adjustRightInd w:val="0"/>
      <w:jc w:val="right"/>
    </w:pPr>
    <w:rPr>
      <w:rFonts w:cs="Arial"/>
      <w:szCs w:val="18"/>
    </w:rPr>
  </w:style>
  <w:style w:type="paragraph" w:customStyle="1" w:styleId="CopyrightText">
    <w:name w:val="Copyright Text"/>
    <w:basedOn w:val="BodyText"/>
    <w:rsid w:val="00505290"/>
    <w:rPr>
      <w:sz w:val="18"/>
    </w:rPr>
  </w:style>
  <w:style w:type="paragraph" w:customStyle="1" w:styleId="BodySmallRight">
    <w:name w:val="Body Small Right"/>
    <w:basedOn w:val="BodyTextRight"/>
    <w:rsid w:val="00505290"/>
    <w:rPr>
      <w:sz w:val="18"/>
      <w:szCs w:val="18"/>
    </w:rPr>
  </w:style>
  <w:style w:type="paragraph" w:customStyle="1" w:styleId="MarginEdition">
    <w:name w:val="Margin Edition"/>
    <w:basedOn w:val="MarginNote"/>
    <w:rsid w:val="00505290"/>
    <w:pPr>
      <w:spacing w:before="0" w:after="0"/>
    </w:pPr>
    <w:rPr>
      <w:rFonts w:ascii="Times New Roman" w:hAnsi="Times New Roman"/>
      <w:color w:val="999999"/>
    </w:rPr>
  </w:style>
  <w:style w:type="paragraph" w:customStyle="1" w:styleId="Spacer">
    <w:name w:val="Spacer"/>
    <w:basedOn w:val="Normal"/>
    <w:rsid w:val="00505290"/>
    <w:rPr>
      <w:sz w:val="2"/>
      <w:szCs w:val="2"/>
    </w:rPr>
  </w:style>
  <w:style w:type="character" w:customStyle="1" w:styleId="Small">
    <w:name w:val="Small"/>
    <w:basedOn w:val="DefaultParagraphFont"/>
    <w:rsid w:val="00505290"/>
    <w:rPr>
      <w:sz w:val="16"/>
    </w:rPr>
  </w:style>
  <w:style w:type="paragraph" w:customStyle="1" w:styleId="WideTable">
    <w:name w:val="Wide Table"/>
    <w:basedOn w:val="Normal"/>
    <w:rsid w:val="00505290"/>
    <w:pPr>
      <w:ind w:left="-1418"/>
    </w:pPr>
    <w:rPr>
      <w:sz w:val="2"/>
      <w:szCs w:val="2"/>
    </w:rPr>
  </w:style>
  <w:style w:type="character" w:styleId="PageNumber">
    <w:name w:val="page number"/>
    <w:basedOn w:val="DefaultParagraphFont"/>
    <w:rsid w:val="00505290"/>
  </w:style>
  <w:style w:type="paragraph" w:styleId="Quote">
    <w:name w:val="Quote"/>
    <w:basedOn w:val="Heading1"/>
    <w:link w:val="QuoteChar"/>
    <w:qFormat/>
    <w:rsid w:val="00505290"/>
    <w:rPr>
      <w:b w:val="0"/>
      <w:sz w:val="72"/>
      <w:szCs w:val="72"/>
      <w:lang w:val="en-NZ"/>
    </w:rPr>
  </w:style>
  <w:style w:type="character" w:customStyle="1" w:styleId="QuoteChar">
    <w:name w:val="Quote Char"/>
    <w:basedOn w:val="DefaultParagraphFont"/>
    <w:link w:val="Quote"/>
    <w:rsid w:val="00505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290"/>
    <w:pPr>
      <w:pageBreakBefore/>
    </w:pPr>
  </w:style>
  <w:style w:type="paragraph" w:customStyle="1" w:styleId="Border">
    <w:name w:val="Border"/>
    <w:basedOn w:val="Normal"/>
    <w:qFormat/>
    <w:rsid w:val="00505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290"/>
    <w:rPr>
      <w:b/>
      <w:bCs/>
      <w:i/>
      <w:iCs/>
      <w:color w:val="auto"/>
    </w:rPr>
  </w:style>
  <w:style w:type="paragraph" w:styleId="IntenseQuote">
    <w:name w:val="Intense Quote"/>
    <w:basedOn w:val="Normal"/>
    <w:next w:val="Normal"/>
    <w:link w:val="IntenseQuoteChar"/>
    <w:uiPriority w:val="30"/>
    <w:qFormat/>
    <w:rsid w:val="00505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2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290"/>
    <w:rPr>
      <w:smallCaps/>
      <w:color w:val="auto"/>
      <w:u w:val="single"/>
    </w:rPr>
  </w:style>
  <w:style w:type="character" w:styleId="IntenseReference">
    <w:name w:val="Intense Reference"/>
    <w:basedOn w:val="DefaultParagraphFont"/>
    <w:uiPriority w:val="32"/>
    <w:qFormat/>
    <w:rsid w:val="00505290"/>
    <w:rPr>
      <w:b/>
      <w:bCs/>
      <w:smallCaps/>
      <w:color w:val="auto"/>
      <w:spacing w:val="5"/>
      <w:u w:val="single"/>
    </w:rPr>
  </w:style>
  <w:style w:type="paragraph" w:customStyle="1" w:styleId="2ColumnHeading">
    <w:name w:val="2Column Heading"/>
    <w:basedOn w:val="BodyText"/>
    <w:qFormat/>
    <w:rsid w:val="00505290"/>
    <w:pPr>
      <w:spacing w:after="60"/>
      <w:ind w:left="-2268"/>
    </w:pPr>
    <w:rPr>
      <w:b/>
    </w:rPr>
  </w:style>
  <w:style w:type="paragraph" w:customStyle="1" w:styleId="Heading1TOC">
    <w:name w:val="Heading1 TOC"/>
    <w:basedOn w:val="Normal"/>
    <w:qFormat/>
    <w:rsid w:val="00505290"/>
    <w:pPr>
      <w:spacing w:before="240" w:after="120"/>
    </w:pPr>
    <w:rPr>
      <w:rFonts w:ascii="Times New Roman" w:hAnsi="Times New Roman"/>
      <w:b/>
      <w:sz w:val="32"/>
    </w:rPr>
  </w:style>
  <w:style w:type="paragraph" w:customStyle="1" w:styleId="Heading2TOC">
    <w:name w:val="Heading2 TOC"/>
    <w:basedOn w:val="Normal"/>
    <w:qFormat/>
    <w:rsid w:val="00505290"/>
    <w:pPr>
      <w:spacing w:before="240" w:after="60"/>
    </w:pPr>
    <w:rPr>
      <w:rFonts w:ascii="Times New Roman" w:hAnsi="Times New Roman"/>
      <w:b/>
      <w:sz w:val="28"/>
    </w:rPr>
  </w:style>
  <w:style w:type="character" w:customStyle="1" w:styleId="Underline">
    <w:name w:val="Underline"/>
    <w:basedOn w:val="DefaultParagraphFont"/>
    <w:qFormat/>
    <w:rsid w:val="00505290"/>
    <w:rPr>
      <w:u w:val="single"/>
    </w:rPr>
  </w:style>
  <w:style w:type="character" w:customStyle="1" w:styleId="BoldandItalics">
    <w:name w:val="Bold and Italics"/>
    <w:qFormat/>
    <w:rsid w:val="00505290"/>
    <w:rPr>
      <w:b/>
      <w:i/>
      <w:u w:val="none"/>
    </w:rPr>
  </w:style>
  <w:style w:type="paragraph" w:styleId="BalloonText">
    <w:name w:val="Balloon Text"/>
    <w:basedOn w:val="Normal"/>
    <w:link w:val="BalloonTextChar"/>
    <w:rsid w:val="00505290"/>
    <w:rPr>
      <w:rFonts w:ascii="Tahoma" w:hAnsi="Tahoma" w:cs="Tahoma"/>
      <w:sz w:val="16"/>
      <w:szCs w:val="16"/>
    </w:rPr>
  </w:style>
  <w:style w:type="character" w:customStyle="1" w:styleId="BalloonTextChar">
    <w:name w:val="Balloon Text Char"/>
    <w:basedOn w:val="DefaultParagraphFont"/>
    <w:link w:val="BalloonText"/>
    <w:rsid w:val="005052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2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2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290"/>
    <w:rPr>
      <w:b/>
      <w:color w:val="660033"/>
      <w:spacing w:val="0"/>
    </w:rPr>
  </w:style>
  <w:style w:type="paragraph" w:customStyle="1" w:styleId="Nameditemlist">
    <w:name w:val="Named item list"/>
    <w:basedOn w:val="BodyText"/>
    <w:qFormat/>
    <w:rsid w:val="00505290"/>
    <w:pPr>
      <w:tabs>
        <w:tab w:val="left" w:pos="2835"/>
      </w:tabs>
      <w:ind w:left="2835" w:hanging="2835"/>
    </w:pPr>
  </w:style>
  <w:style w:type="paragraph" w:customStyle="1" w:styleId="BodyTextnopadding">
    <w:name w:val="Body Text no padding"/>
    <w:basedOn w:val="BodyText"/>
    <w:qFormat/>
    <w:rsid w:val="00505290"/>
    <w:pPr>
      <w:spacing w:before="0" w:after="0"/>
    </w:pPr>
  </w:style>
  <w:style w:type="paragraph" w:customStyle="1" w:styleId="BodyTextBold">
    <w:name w:val="Body Text Bold"/>
    <w:basedOn w:val="BodyText"/>
    <w:qFormat/>
    <w:rsid w:val="00505290"/>
    <w:rPr>
      <w:b/>
    </w:rPr>
  </w:style>
  <w:style w:type="character" w:styleId="Hyperlink">
    <w:name w:val="Hyperlink"/>
    <w:basedOn w:val="DefaultParagraphFont"/>
    <w:uiPriority w:val="99"/>
    <w:unhideWhenUsed/>
    <w:rsid w:val="00D41F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5898</Characters>
  <Application>Microsoft Office Word</Application>
  <DocSecurity>0</DocSecurity>
  <Lines>173</Lines>
  <Paragraphs>112</Paragraphs>
  <ScaleCrop>false</ScaleCrop>
  <Company>Author-it Software Corporation Ltd.</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TLIL4005 Apply conflict/grievance resolution strategies</dc:title>
  <dc:subject>Approved</dc:subject>
  <dc:creator>Industry Skills Australia</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