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401" w:rsidP="00587401">
      <w:pPr>
        <w:pStyle w:val="Title"/>
      </w:pPr>
      <w:r>
        <w:fldChar w:fldCharType="begin"/>
      </w:r>
      <w:r>
        <w:instrText xml:space="preserve"> TITLE   \* MERGEFORMAT </w:instrText>
      </w:r>
      <w:r>
        <w:fldChar w:fldCharType="separate"/>
      </w:r>
      <w:r>
        <w:t>TLIL3083 Implement a track work authority and manage rail traffic through worksites</w:t>
      </w:r>
      <w:r>
        <w:fldChar w:fldCharType="end"/>
      </w:r>
    </w:p>
    <w:p w:rsidR="00587401" w:rsidP="00587401">
      <w:pPr>
        <w:pStyle w:val="Version"/>
        <w:sectPr w:rsidSect="00193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3EF0" w:rsidP="00193EF0">
      <w:pPr>
        <w:pStyle w:val="SuperHeading"/>
      </w:pPr>
      <w:r w:rsidRPr="00193EF0">
        <w:t>TLIL3083 Implement a track work authority and manage rail traffic through worksites</w:t>
      </w:r>
    </w:p>
    <w:p w:rsidR="00000000" w:rsidRPr="00193EF0" w:rsidP="00193EF0">
      <w:pPr>
        <w:pStyle w:val="Heading1"/>
      </w:pPr>
      <w:bookmarkStart w:id="1" w:name="O_1195664"/>
      <w:bookmarkEnd w:id="1"/>
      <w:r w:rsidRPr="00193EF0">
        <w:t>Modification History</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Release 2</w:t>
            </w:r>
            <w:r w:rsidRPr="00193EF0">
              <w:t>. This is the second release of this unit of competency in the TLI Transport and Logistics Training Package:</w:t>
            </w:r>
          </w:p>
          <w:p w:rsidR="00000000" w:rsidRPr="00193EF0" w:rsidP="00193EF0">
            <w:pPr>
              <w:pStyle w:val="ListBullet"/>
            </w:pPr>
            <w:r w:rsidRPr="00193EF0">
              <w:t xml:space="preserve">Minor </w:t>
            </w:r>
            <w:r w:rsidRPr="00193EF0">
              <w:t>statement changes in Performance Evidence</w:t>
            </w:r>
          </w:p>
          <w:p w:rsidR="00000000" w:rsidRPr="00193EF0" w:rsidP="00193EF0">
            <w:pPr>
              <w:pStyle w:val="ListBullet"/>
            </w:pPr>
            <w:r w:rsidRPr="00193EF0">
              <w:t>Minor statement changes in Knowledge Evidence</w:t>
            </w:r>
          </w:p>
          <w:p w:rsidR="00000000" w:rsidP="00193EF0">
            <w:pPr>
              <w:pStyle w:val="ListBullet"/>
              <w:rPr>
                <w:lang w:val="en-NZ"/>
              </w:rPr>
            </w:pPr>
            <w:r w:rsidRPr="00193EF0">
              <w:t>Minor statement changes in Assessment Conditions.</w:t>
            </w:r>
          </w:p>
        </w:tc>
      </w:tr>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Release 1</w:t>
            </w:r>
            <w:r w:rsidRPr="00193EF0">
              <w:t>. This is the first release of this unit of competency in the TLI Transport and Logistics Training Package.</w:t>
            </w:r>
          </w:p>
        </w:tc>
      </w:tr>
    </w:tbl>
    <w:p w:rsidR="00587401" w:rsidP="00193EF0">
      <w:pPr>
        <w:pStyle w:val="NoPaddingFontSize1"/>
      </w:pPr>
    </w:p>
    <w:p w:rsidR="00587401" w:rsidP="00193EF0">
      <w:pPr>
        <w:pStyle w:val="NoPaddingFontSize1"/>
      </w:pPr>
    </w:p>
    <w:p w:rsidR="00000000" w:rsidRPr="00193EF0" w:rsidP="00193EF0">
      <w:pPr>
        <w:pStyle w:val="Heading1"/>
      </w:pPr>
      <w:bookmarkStart w:id="2" w:name="O_1195663"/>
      <w:bookmarkEnd w:id="2"/>
      <w:r w:rsidRPr="00193EF0">
        <w:t>Application</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 xml:space="preserve">This unit describes the skills and knowledge required to implement a track work authority (TWA) and manage rail traffic through worksites in accordance with </w:t>
            </w:r>
            <w:r w:rsidRPr="00193EF0">
              <w:t xml:space="preserve">Rail Infrastructure Manager system of safeworking, rules, procedures and protocols for rail safety. </w:t>
            </w:r>
          </w:p>
          <w:p w:rsidR="00000000" w:rsidRPr="00193EF0" w:rsidP="00193EF0">
            <w:pPr>
              <w:pStyle w:val="BodyText"/>
            </w:pPr>
            <w:r w:rsidRPr="00193EF0">
              <w:t>It includes preparing for a TWA, managing rail traffic, fulfilling a TWA and managing unsafe situations or emergencies.</w:t>
            </w:r>
          </w:p>
          <w:p w:rsidR="00000000" w:rsidRPr="00193EF0" w:rsidP="00193EF0">
            <w:pPr>
              <w:pStyle w:val="BodyText"/>
            </w:pPr>
            <w:r w:rsidRPr="00193EF0">
              <w:t>People achieving competence in this</w:t>
            </w:r>
            <w:r w:rsidRPr="00193EF0">
              <w:t xml:space="preserve"> unit will need to fulfil the applicable state/territory legislated rail safety requirements and to comply with relevant codes of practice and/or guidelines.</w:t>
            </w:r>
          </w:p>
          <w:p w:rsidR="00000000" w:rsidRPr="00193EF0" w:rsidP="00193EF0">
            <w:pPr>
              <w:pStyle w:val="BodyText"/>
            </w:pPr>
            <w:r w:rsidRPr="00193EF0">
              <w:t>The unit includes the application of Rail Infrastructure Manager systems of safeworking, rules, pr</w:t>
            </w:r>
            <w:r w:rsidRPr="00193EF0">
              <w:t xml:space="preserve">ocedures and protocols for rail safety but does not include the implementation of worksite protection. </w:t>
            </w:r>
          </w:p>
          <w:p w:rsidR="00000000" w:rsidRPr="00193EF0" w:rsidP="00193EF0">
            <w:pPr>
              <w:pStyle w:val="BodyText"/>
            </w:pPr>
            <w:r w:rsidRPr="00193EF0">
              <w:t>No licensing, legislative or certification requirements apply to this unit at the time of publication.</w:t>
            </w:r>
          </w:p>
        </w:tc>
      </w:tr>
    </w:tbl>
    <w:p w:rsidR="00587401" w:rsidP="00193EF0">
      <w:pPr>
        <w:pStyle w:val="NoPaddingFontSize1"/>
      </w:pPr>
    </w:p>
    <w:p w:rsidR="00587401" w:rsidP="00193EF0">
      <w:pPr>
        <w:pStyle w:val="NoPaddingFontSize1"/>
      </w:pPr>
    </w:p>
    <w:p w:rsidR="00000000" w:rsidRPr="00193EF0" w:rsidP="00193EF0">
      <w:pPr>
        <w:pStyle w:val="Heading1"/>
      </w:pPr>
      <w:bookmarkStart w:id="3" w:name="O_1195662"/>
      <w:bookmarkEnd w:id="3"/>
      <w:r w:rsidRPr="00193EF0">
        <w:t>Pre-requisite Unit</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Not appl</w:t>
            </w:r>
            <w:r w:rsidRPr="00193EF0">
              <w:t>icable.</w:t>
            </w:r>
          </w:p>
        </w:tc>
      </w:tr>
    </w:tbl>
    <w:p w:rsidR="00587401" w:rsidP="00193EF0">
      <w:pPr>
        <w:pStyle w:val="NoPaddingFontSize1"/>
      </w:pPr>
    </w:p>
    <w:p w:rsidR="00587401" w:rsidP="00193EF0">
      <w:pPr>
        <w:pStyle w:val="NoPaddingFontSize1"/>
      </w:pPr>
    </w:p>
    <w:p w:rsidR="00000000" w:rsidRPr="00193EF0" w:rsidP="00193EF0">
      <w:pPr>
        <w:pStyle w:val="Heading1"/>
      </w:pPr>
      <w:bookmarkStart w:id="4" w:name="O_1195661"/>
      <w:bookmarkEnd w:id="4"/>
      <w:r w:rsidRPr="00193EF0">
        <w:t>Competency Field</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L – Resource Management</w:t>
            </w:r>
          </w:p>
        </w:tc>
      </w:tr>
    </w:tbl>
    <w:p w:rsidR="00587401" w:rsidP="00193EF0">
      <w:pPr>
        <w:pStyle w:val="NoPaddingFontSize1"/>
      </w:pPr>
    </w:p>
    <w:p w:rsidR="00587401" w:rsidP="00193EF0">
      <w:pPr>
        <w:pStyle w:val="NoPaddingFontSize1"/>
      </w:pPr>
    </w:p>
    <w:p w:rsidR="00000000" w:rsidRPr="00193EF0" w:rsidP="00193EF0">
      <w:pPr>
        <w:pStyle w:val="Heading1"/>
      </w:pPr>
      <w:bookmarkStart w:id="5" w:name="O_1195660"/>
      <w:bookmarkEnd w:id="5"/>
      <w:r w:rsidRPr="00193EF0">
        <w:t>Unit Sector</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Rail sector.</w:t>
            </w:r>
          </w:p>
        </w:tc>
      </w:tr>
    </w:tbl>
    <w:p w:rsidR="00587401" w:rsidP="00193EF0">
      <w:pPr>
        <w:pStyle w:val="NoPaddingFontSize1"/>
      </w:pPr>
    </w:p>
    <w:p w:rsidR="00587401" w:rsidP="00193EF0">
      <w:pPr>
        <w:pStyle w:val="NoPaddingFontSize1"/>
      </w:pPr>
    </w:p>
    <w:p w:rsidR="00000000" w:rsidRPr="00193EF0" w:rsidP="00193EF0">
      <w:pPr>
        <w:pStyle w:val="Heading1"/>
      </w:pPr>
      <w:bookmarkStart w:id="6" w:name="O_1195659"/>
      <w:bookmarkEnd w:id="6"/>
      <w:r w:rsidRPr="00193EF0">
        <w:t>Elements and Performance Criteria</w:t>
      </w:r>
    </w:p>
    <w:tbl>
      <w:tblPr>
        <w:tblW w:w="0" w:type="auto"/>
        <w:tblCellMar>
          <w:left w:w="62" w:type="dxa"/>
          <w:right w:w="62" w:type="dxa"/>
        </w:tblCellMar>
        <w:tblLook w:val="0000"/>
      </w:tblPr>
      <w:tblGrid>
        <w:gridCol w:w="433"/>
        <w:gridCol w:w="2182"/>
        <w:gridCol w:w="445"/>
        <w:gridCol w:w="6136"/>
      </w:tblGrid>
      <w:tr w:rsidTr="005874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Performance criteria describe the performance needed to demonstrate achievement of the element.</w:t>
            </w:r>
          </w:p>
        </w:tc>
      </w:tr>
      <w:tr w:rsidTr="0058740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Prepare for track work authority</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Worksite protection plan is sourced and TWA terms are read and clarified, as required</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Hazards are identified, risks are assessed and control measures implemented</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Network control officer is notified of the intention to use a TWA</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Protection officer worksite protection responsibilities are identified from worksite protection plan</w:t>
            </w:r>
          </w:p>
        </w:tc>
      </w:tr>
      <w:tr w:rsidTr="0058740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Issue a track work authority</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Permission to issue a TWA is requested from network control officer</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Permission to use a TWA is documented in accordance with Rail Infrastructure Manager requirements</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Equipment required for TWA protection is identified and checked for functional condition</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Protection is placed in accordance with worksite protection plan</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Work group supervisor is advised that protection is in place</w:t>
            </w:r>
          </w:p>
        </w:tc>
      </w:tr>
      <w:tr w:rsidTr="0058740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Manage rail traffic</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Vigilance is maintained and protection officer is alerted to approaching rail traffic in accordance with workplace rules and procedures</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Arrangements are made for equipment to be removed from the danger zone</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Work</w:t>
            </w:r>
            <w:r w:rsidRPr="00193EF0">
              <w:t xml:space="preserve"> group is instructed to move to a safe place prior to passage of rail traffic</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Safety of track for passage of rail traffic is confirmed with work group supervisor</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Instructions are issued to rail traffic in accordance with workplace procedures</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Worksite protection is implemented prior to work groups entering the track worksite in accordance with workplace rules and procedures</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 xml:space="preserve">Protection, placement and equipment is continually monitored for </w:t>
            </w:r>
            <w:r w:rsidRPr="00193EF0">
              <w:t>effectiveness in accordance with safety assessment</w:t>
            </w:r>
          </w:p>
        </w:tc>
      </w:tr>
      <w:tr w:rsidTr="0058740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Fulfil a track work authority</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Communication is conducted with work group supervisor to confirm that work activity is complete and tra</w:t>
            </w:r>
            <w:r w:rsidRPr="00193EF0">
              <w:t>ck is safe</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Network control officer is advised that the TWA has been fulfilled</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Fulfilment of TWA is documented in accordance with Rail Infrastructure Manager and/or organisational requirements</w:t>
            </w:r>
          </w:p>
        </w:tc>
      </w:tr>
      <w:tr w:rsidTr="0058740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Manage unsafe situations or emergencies</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Unsafe situations and/or emergencies are identified</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Work group is instructed to move to a safe place</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Appropriate action is taken to minimise risk and/or injury in accordance with workplace procedures</w:t>
            </w:r>
          </w:p>
        </w:tc>
      </w:tr>
      <w:tr w:rsidTr="0058740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93EF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Emergencies and/or incidents are recorded and reported to relevant personnel in accordance with workplace procedures</w:t>
            </w:r>
          </w:p>
        </w:tc>
      </w:tr>
    </w:tbl>
    <w:p w:rsidR="00587401" w:rsidP="00193EF0">
      <w:pPr>
        <w:pStyle w:val="NoPaddingFontSize1"/>
      </w:pPr>
    </w:p>
    <w:p w:rsidR="00587401" w:rsidP="00193EF0">
      <w:pPr>
        <w:pStyle w:val="NoPaddingFontSize1"/>
      </w:pPr>
    </w:p>
    <w:p w:rsidR="00000000" w:rsidRPr="00193EF0" w:rsidP="00193EF0">
      <w:pPr>
        <w:pStyle w:val="Heading1"/>
      </w:pPr>
      <w:bookmarkStart w:id="7" w:name="O_1195658"/>
      <w:bookmarkEnd w:id="7"/>
      <w:r w:rsidRPr="00193EF0">
        <w:t>Foundation Skills</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Foundation skills essential to performance are explicit in the performance criteria of this unit o</w:t>
            </w:r>
            <w:r w:rsidRPr="00193EF0">
              <w:t>f competency.</w:t>
            </w:r>
          </w:p>
        </w:tc>
      </w:tr>
    </w:tbl>
    <w:p w:rsidR="00587401" w:rsidP="00193EF0">
      <w:pPr>
        <w:pStyle w:val="NoPaddingFontSize1"/>
      </w:pPr>
    </w:p>
    <w:p w:rsidR="00587401" w:rsidP="00193EF0">
      <w:pPr>
        <w:pStyle w:val="NoPaddingFontSize1"/>
      </w:pPr>
    </w:p>
    <w:p w:rsidR="00000000" w:rsidRPr="00193EF0" w:rsidP="00193EF0">
      <w:pPr>
        <w:pStyle w:val="Heading1"/>
      </w:pPr>
      <w:bookmarkStart w:id="8" w:name="O_1195657"/>
      <w:bookmarkEnd w:id="8"/>
      <w:r w:rsidRPr="00193EF0">
        <w:t>Range of Conditions</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Range is restricted to essential operating conditions and any other variables essential to the work environment.</w:t>
            </w:r>
          </w:p>
        </w:tc>
      </w:tr>
    </w:tbl>
    <w:p w:rsidR="00587401" w:rsidP="00193EF0">
      <w:pPr>
        <w:pStyle w:val="NoPaddingFontSize1"/>
      </w:pPr>
    </w:p>
    <w:p w:rsidR="00587401" w:rsidP="00193EF0">
      <w:pPr>
        <w:pStyle w:val="NoPaddingFontSize1"/>
      </w:pPr>
    </w:p>
    <w:p w:rsidR="00000000" w:rsidRPr="00193EF0" w:rsidP="00193EF0">
      <w:pPr>
        <w:pStyle w:val="Heading1"/>
      </w:pPr>
      <w:bookmarkStart w:id="9" w:name="O_1195656"/>
      <w:bookmarkEnd w:id="9"/>
      <w:r w:rsidRPr="00193EF0">
        <w:t>Unit Mapping Information</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 xml:space="preserve">This unit replaces and </w:t>
            </w:r>
            <w:r w:rsidRPr="00193EF0">
              <w:t xml:space="preserve">is equivalent to TLIL3083A Implement a track work authority and manage rail traffic through worksites. </w:t>
            </w:r>
          </w:p>
        </w:tc>
      </w:tr>
    </w:tbl>
    <w:p w:rsidR="00587401" w:rsidP="00193EF0">
      <w:pPr>
        <w:pStyle w:val="NoPaddingFontSize1"/>
      </w:pPr>
    </w:p>
    <w:p w:rsidR="00587401" w:rsidP="00193EF0">
      <w:pPr>
        <w:pStyle w:val="NoPaddingFontSize1"/>
      </w:pPr>
    </w:p>
    <w:p w:rsidR="00000000" w:rsidRPr="00193EF0" w:rsidP="00193EF0">
      <w:pPr>
        <w:pStyle w:val="Heading1"/>
      </w:pPr>
      <w:bookmarkStart w:id="10" w:name="O_1195665"/>
      <w:bookmarkEnd w:id="10"/>
      <w:r w:rsidRPr="00193EF0">
        <w:t>Links</w:t>
      </w:r>
    </w:p>
    <w:p w:rsidR="00000000" w:rsidRPr="00193EF0" w:rsidP="00587401">
      <w:pPr>
        <w:pStyle w:val="BodyText"/>
      </w:pPr>
      <w:r w:rsidRPr="00193EF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1149">
        <w:rPr>
          <w:rStyle w:val="Hyperlink"/>
        </w:rPr>
        <w:t>https://vetnet.gov.au/Pages/TrainingDocs.aspx?q=df441c6e-213d-43e3-874c-0b3f7036d851</w:t>
      </w:r>
      <w:r>
        <w:fldChar w:fldCharType="end"/>
      </w:r>
    </w:p>
    <w:p w:rsidR="00000000" w:rsidRPr="00193EF0" w:rsidP="00587401">
      <w:pPr>
        <w:pStyle w:val="BodyText"/>
        <w:sectPr w:rsidSect="00193EF0">
          <w:headerReference w:type="default" r:id="rId10"/>
          <w:footerReference w:type="default" r:id="rId11"/>
          <w:pgSz w:w="11908" w:h="16833"/>
          <w:pgMar w:top="1702" w:right="1418" w:bottom="1702" w:left="1418" w:header="992" w:footer="992" w:gutter="0"/>
          <w:cols w:space="720"/>
          <w:noEndnote/>
          <w:docGrid w:linePitch="299"/>
        </w:sectPr>
      </w:pPr>
    </w:p>
    <w:p w:rsidR="00000000" w:rsidRPr="00193EF0" w:rsidP="00193EF0">
      <w:pPr>
        <w:pStyle w:val="SuperHeading"/>
      </w:pPr>
      <w:r w:rsidRPr="00193EF0">
        <w:t>Assessment Requirements for TLIL3083 Implement a track work authority and manage rail traffic through worksites</w:t>
      </w:r>
    </w:p>
    <w:p w:rsidR="00000000" w:rsidRPr="00193EF0" w:rsidP="00193EF0">
      <w:pPr>
        <w:pStyle w:val="Heading1"/>
      </w:pPr>
      <w:bookmarkStart w:id="11" w:name="O_1195654"/>
      <w:bookmarkEnd w:id="11"/>
      <w:r w:rsidRPr="00193EF0">
        <w:t>Modification History</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Release 2</w:t>
            </w:r>
            <w:r w:rsidRPr="00193EF0">
              <w:t>. This is the second release of this unit of competency in the TLI Transport and Logistics Training Package:</w:t>
            </w:r>
          </w:p>
          <w:p w:rsidR="00000000" w:rsidRPr="00193EF0" w:rsidP="00193EF0">
            <w:pPr>
              <w:pStyle w:val="ListBullet"/>
            </w:pPr>
            <w:r w:rsidRPr="00193EF0">
              <w:t>Minor statement changes in Performance Evidence</w:t>
            </w:r>
          </w:p>
          <w:p w:rsidR="00000000" w:rsidRPr="00193EF0" w:rsidP="00193EF0">
            <w:pPr>
              <w:pStyle w:val="ListBullet"/>
            </w:pPr>
            <w:r w:rsidRPr="00193EF0">
              <w:t>Minor statement changes in Knowledge Evidence</w:t>
            </w:r>
          </w:p>
          <w:p w:rsidR="00000000" w:rsidP="00193EF0">
            <w:pPr>
              <w:pStyle w:val="ListBullet"/>
              <w:rPr>
                <w:lang w:val="en-NZ"/>
              </w:rPr>
            </w:pPr>
            <w:r w:rsidRPr="00193EF0">
              <w:t>Minor statement changes in Assessment Conditions.</w:t>
            </w:r>
          </w:p>
        </w:tc>
      </w:tr>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rPr>
                <w:rStyle w:val="SpecialBold"/>
              </w:rPr>
              <w:t>R</w:t>
            </w:r>
            <w:r w:rsidRPr="00193EF0">
              <w:rPr>
                <w:rStyle w:val="SpecialBold"/>
              </w:rPr>
              <w:t>elease 1</w:t>
            </w:r>
            <w:r w:rsidRPr="00193EF0">
              <w:t>. This is the first release of this unit of competency in the TLI Transport and Logistics Training Package.</w:t>
            </w:r>
          </w:p>
        </w:tc>
      </w:tr>
    </w:tbl>
    <w:p w:rsidR="00587401" w:rsidP="00193EF0">
      <w:pPr>
        <w:pStyle w:val="NoPaddingFontSize1"/>
      </w:pPr>
    </w:p>
    <w:p w:rsidR="00587401" w:rsidP="00193EF0">
      <w:pPr>
        <w:pStyle w:val="NoPaddingFontSize1"/>
      </w:pPr>
    </w:p>
    <w:p w:rsidR="00000000" w:rsidRPr="00193EF0" w:rsidP="00193EF0">
      <w:pPr>
        <w:pStyle w:val="Heading1"/>
      </w:pPr>
      <w:bookmarkStart w:id="12" w:name="O_1195653"/>
      <w:bookmarkEnd w:id="12"/>
      <w:r w:rsidRPr="00193EF0">
        <w:t>Performance Evidence</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Evidence required to demonstrate competence in this unit must be relevant to and satisfy all of the requirements of the elements and performance criteria on at least one occasion and include:</w:t>
            </w:r>
          </w:p>
        </w:tc>
      </w:tr>
      <w:tr w:rsidTr="00193EF0">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193EF0" w:rsidP="00193EF0">
            <w:pPr>
              <w:pStyle w:val="ListBullet"/>
            </w:pPr>
            <w:r w:rsidRPr="00193EF0">
              <w:t>allocating attention according to track work authority (TWA) p</w:t>
            </w:r>
            <w:r w:rsidRPr="00193EF0">
              <w:t>riorities</w:t>
            </w:r>
          </w:p>
          <w:p w:rsidR="00000000" w:rsidRPr="00193EF0" w:rsidP="00193EF0">
            <w:pPr>
              <w:pStyle w:val="ListBullet"/>
            </w:pPr>
            <w:r w:rsidRPr="00193EF0">
              <w:t>applying relevant systems of safeworking and workplace procedures for a TWA</w:t>
            </w:r>
          </w:p>
          <w:p w:rsidR="00000000" w:rsidRPr="00193EF0" w:rsidP="00193EF0">
            <w:pPr>
              <w:pStyle w:val="ListBullet"/>
            </w:pPr>
            <w:r w:rsidRPr="00193EF0">
              <w:tab/>
              <w:t>communicating factual information to create confidence and trust with individuals and work groups</w:t>
            </w:r>
          </w:p>
          <w:p w:rsidR="00000000" w:rsidRPr="00193EF0" w:rsidP="00193EF0">
            <w:pPr>
              <w:pStyle w:val="ListBullet"/>
            </w:pPr>
            <w:r w:rsidRPr="00193EF0">
              <w:t>conducting a pre-start briefing for work group supervisor</w:t>
            </w:r>
          </w:p>
          <w:p w:rsidR="00000000" w:rsidRPr="00193EF0" w:rsidP="00193EF0">
            <w:pPr>
              <w:pStyle w:val="ListBullet"/>
            </w:pPr>
            <w:r w:rsidRPr="00193EF0">
              <w:t>coordinating protection as rail traffic through worksites</w:t>
            </w:r>
          </w:p>
          <w:p w:rsidR="00000000" w:rsidRPr="00193EF0" w:rsidP="00193EF0">
            <w:pPr>
              <w:pStyle w:val="ListBullet"/>
            </w:pPr>
            <w:r w:rsidRPr="00193EF0">
              <w:t>determining and setting out protection</w:t>
            </w:r>
          </w:p>
          <w:p w:rsidR="00000000" w:rsidRPr="00193EF0" w:rsidP="00193EF0">
            <w:pPr>
              <w:pStyle w:val="ListBullet"/>
            </w:pPr>
            <w:r w:rsidRPr="00193EF0">
              <w:t>explaining how to manage unsafe situations and emergencies</w:t>
            </w:r>
          </w:p>
          <w:p w:rsidR="00000000" w:rsidRPr="00193EF0" w:rsidP="00193EF0">
            <w:pPr>
              <w:pStyle w:val="ListBullet"/>
            </w:pPr>
            <w:r w:rsidRPr="00193EF0">
              <w:t>following workplace policies, rules, procedures and protocols</w:t>
            </w:r>
          </w:p>
          <w:p w:rsidR="00000000" w:rsidRPr="00193EF0" w:rsidP="00193EF0">
            <w:pPr>
              <w:pStyle w:val="ListBullet"/>
            </w:pPr>
            <w:r w:rsidRPr="00193EF0">
              <w:t xml:space="preserve">identifying appropriate resources for </w:t>
            </w:r>
            <w:r w:rsidRPr="00193EF0">
              <w:t>worksite protection</w:t>
            </w:r>
          </w:p>
          <w:p w:rsidR="00000000" w:rsidRPr="00193EF0" w:rsidP="00193EF0">
            <w:pPr>
              <w:pStyle w:val="ListBullet"/>
            </w:pPr>
            <w:r w:rsidRPr="00193EF0">
              <w:t xml:space="preserve">identifying job hazards and taking required action to minimise, control or eliminate identified hazards </w:t>
            </w:r>
          </w:p>
          <w:p w:rsidR="00000000" w:rsidRPr="00193EF0" w:rsidP="00193EF0">
            <w:pPr>
              <w:pStyle w:val="ListBullet"/>
            </w:pPr>
            <w:r w:rsidRPr="00193EF0">
              <w:t>identifying, responding to and/or reporting unsafe situations and emergencies</w:t>
            </w:r>
          </w:p>
          <w:p w:rsidR="00000000" w:rsidRPr="00193EF0" w:rsidP="00193EF0">
            <w:pPr>
              <w:pStyle w:val="ListBullet"/>
            </w:pPr>
            <w:r w:rsidRPr="00193EF0">
              <w:t>managing rail traffic through worksites</w:t>
            </w:r>
          </w:p>
          <w:p w:rsidR="00000000" w:rsidRPr="00193EF0" w:rsidP="00193EF0">
            <w:pPr>
              <w:pStyle w:val="ListBullet"/>
            </w:pPr>
            <w:r w:rsidRPr="00193EF0">
              <w:t>operating ele</w:t>
            </w:r>
            <w:r w:rsidRPr="00193EF0">
              <w:t>ctronic communications equipment to required protocol</w:t>
            </w:r>
          </w:p>
          <w:p w:rsidR="00000000" w:rsidRPr="00193EF0" w:rsidP="00193EF0">
            <w:pPr>
              <w:pStyle w:val="ListBullet"/>
            </w:pPr>
            <w:r w:rsidRPr="00193EF0">
              <w:t xml:space="preserve">placing worksite protection </w:t>
            </w:r>
          </w:p>
          <w:p w:rsidR="00000000" w:rsidRPr="00193EF0" w:rsidP="00193EF0">
            <w:pPr>
              <w:pStyle w:val="ListBullet"/>
            </w:pPr>
            <w:r w:rsidRPr="00193EF0">
              <w:t>reading and interpreting responsibilities for worksite protection from the worksite safety plan.</w:t>
            </w:r>
          </w:p>
        </w:tc>
      </w:tr>
    </w:tbl>
    <w:p w:rsidR="00587401" w:rsidP="00193EF0">
      <w:pPr>
        <w:pStyle w:val="NoPaddingFontSize1"/>
      </w:pPr>
    </w:p>
    <w:p w:rsidR="00587401" w:rsidP="00193EF0">
      <w:pPr>
        <w:pStyle w:val="NoPaddingFontSize1"/>
      </w:pPr>
    </w:p>
    <w:p w:rsidR="00000000" w:rsidRPr="00193EF0" w:rsidP="00193EF0">
      <w:pPr>
        <w:pStyle w:val="Heading1"/>
      </w:pPr>
      <w:bookmarkStart w:id="13" w:name="O_1195652"/>
      <w:bookmarkEnd w:id="13"/>
      <w:r w:rsidRPr="00193EF0">
        <w:t>Knowledge Evidence</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193EF0">
            <w:pPr>
              <w:pStyle w:val="BodyText"/>
              <w:rPr>
                <w:lang w:val="en-NZ"/>
              </w:rPr>
            </w:pPr>
            <w:r w:rsidRPr="00193EF0">
              <w:t>Evidence required to demonstrate competence in this unit must be relevant to and satisfy all of the requirements of the elements and performance criteria include knowledge of:</w:t>
            </w:r>
          </w:p>
        </w:tc>
      </w:tr>
      <w:tr w:rsidTr="00193EF0">
        <w:tblPrEx>
          <w:tblW w:w="9497" w:type="dxa"/>
          <w:tblLayout w:type="fixed"/>
          <w:tblCellMar>
            <w:left w:w="62" w:type="dxa"/>
            <w:right w:w="62" w:type="dxa"/>
          </w:tblCellMar>
          <w:tblLook w:val="0000"/>
        </w:tblPrEx>
        <w:trPr>
          <w:trHeight w:val="2268"/>
        </w:trPr>
        <w:tc>
          <w:tcPr>
            <w:tcW w:w="9497" w:type="dxa"/>
            <w:tcBorders>
              <w:top w:val="nil"/>
              <w:left w:val="nil"/>
              <w:bottom w:val="nil"/>
              <w:right w:val="nil"/>
            </w:tcBorders>
            <w:tcMar>
              <w:top w:w="0" w:type="dxa"/>
              <w:left w:w="62" w:type="dxa"/>
              <w:bottom w:w="0" w:type="dxa"/>
              <w:right w:w="62" w:type="dxa"/>
            </w:tcMar>
          </w:tcPr>
          <w:p w:rsidR="00000000" w:rsidRPr="00193EF0" w:rsidP="00193EF0">
            <w:pPr>
              <w:pStyle w:val="ListBullet"/>
            </w:pPr>
            <w:r w:rsidRPr="00193EF0">
              <w:t>equipment available for worksite protection</w:t>
            </w:r>
          </w:p>
          <w:p w:rsidR="00000000" w:rsidRPr="00193EF0" w:rsidP="00193EF0">
            <w:pPr>
              <w:pStyle w:val="ListBullet"/>
            </w:pPr>
            <w:r w:rsidRPr="00193EF0">
              <w:t>hand, light and flag signals and signs used by day or night</w:t>
            </w:r>
          </w:p>
          <w:p w:rsidR="00000000" w:rsidRPr="00193EF0" w:rsidP="00193EF0">
            <w:pPr>
              <w:pStyle w:val="ListBullet"/>
            </w:pPr>
            <w:r w:rsidRPr="00193EF0">
              <w:t>operational communication protocols and systems</w:t>
            </w:r>
          </w:p>
          <w:p w:rsidR="00000000" w:rsidRPr="00193EF0" w:rsidP="00193EF0">
            <w:pPr>
              <w:pStyle w:val="ListBullet"/>
            </w:pPr>
            <w:r w:rsidRPr="00193EF0">
              <w:t>positioning requirements for handsignallers</w:t>
            </w:r>
          </w:p>
          <w:p w:rsidR="00000000" w:rsidRPr="00193EF0" w:rsidP="00193EF0">
            <w:pPr>
              <w:pStyle w:val="ListBullet"/>
            </w:pPr>
            <w:r w:rsidRPr="00193EF0">
              <w:t>Rail Infrastructure Manager systems of safeworking, policies, procedures, rules and protocols for identi</w:t>
            </w:r>
            <w:r w:rsidRPr="00193EF0">
              <w:t>fied unsafe situations or emergencies within workplace role</w:t>
            </w:r>
          </w:p>
          <w:p w:rsidR="00000000" w:rsidRPr="00193EF0" w:rsidP="00193EF0">
            <w:pPr>
              <w:pStyle w:val="ListBullet"/>
            </w:pPr>
            <w:r w:rsidRPr="00193EF0">
              <w:t xml:space="preserve">Rail Infrastructure Manager rules and procedures </w:t>
            </w:r>
          </w:p>
          <w:p w:rsidR="00000000" w:rsidRPr="00193EF0" w:rsidP="00193EF0">
            <w:pPr>
              <w:pStyle w:val="ListBullet"/>
            </w:pPr>
            <w:r w:rsidRPr="00193EF0">
              <w:t>rail terminology as defined by the relevant Rail Infrastructure Manager system</w:t>
            </w:r>
          </w:p>
          <w:p w:rsidR="00000000" w:rsidRPr="00193EF0" w:rsidP="00193EF0">
            <w:pPr>
              <w:pStyle w:val="ListBullet"/>
            </w:pPr>
            <w:r w:rsidRPr="00193EF0">
              <w:t>relevant rail danger zones</w:t>
            </w:r>
          </w:p>
          <w:p w:rsidR="00000000" w:rsidRPr="00193EF0" w:rsidP="00193EF0">
            <w:pPr>
              <w:pStyle w:val="ListBullet"/>
            </w:pPr>
            <w:r w:rsidRPr="00193EF0">
              <w:t>relevant workplace systems of safeworkin</w:t>
            </w:r>
            <w:r w:rsidRPr="00193EF0">
              <w:t>g, rules and procedures</w:t>
            </w:r>
          </w:p>
          <w:p w:rsidR="00000000" w:rsidRPr="00193EF0" w:rsidP="00193EF0">
            <w:pPr>
              <w:pStyle w:val="ListBullet"/>
            </w:pPr>
            <w:r w:rsidRPr="00193EF0">
              <w:t>TWA as defined by the relevant Rail Infrastructure Manager systems of safeworking</w:t>
            </w:r>
          </w:p>
          <w:p w:rsidR="00000000" w:rsidRPr="00193EF0" w:rsidP="00193EF0">
            <w:pPr>
              <w:pStyle w:val="ListBullet"/>
            </w:pPr>
            <w:r w:rsidRPr="00193EF0">
              <w:t>worksite protection plans.</w:t>
            </w:r>
          </w:p>
        </w:tc>
      </w:tr>
    </w:tbl>
    <w:p w:rsidR="00587401" w:rsidP="00193EF0">
      <w:pPr>
        <w:pStyle w:val="NoPaddingFontSize1"/>
      </w:pPr>
    </w:p>
    <w:p w:rsidR="00587401" w:rsidP="00193EF0">
      <w:pPr>
        <w:pStyle w:val="NoPaddingFontSize1"/>
      </w:pPr>
    </w:p>
    <w:p w:rsidR="00000000" w:rsidRPr="00193EF0" w:rsidP="00193EF0">
      <w:pPr>
        <w:pStyle w:val="Heading1"/>
      </w:pPr>
      <w:bookmarkStart w:id="14" w:name="O_1195651"/>
      <w:bookmarkEnd w:id="14"/>
      <w:r w:rsidRPr="00193EF0">
        <w:t>Assessment Conditions</w:t>
      </w:r>
    </w:p>
    <w:tbl>
      <w:tblPr>
        <w:tblW w:w="9497" w:type="dxa"/>
        <w:tblLayout w:type="fixed"/>
        <w:tblCellMar>
          <w:left w:w="62" w:type="dxa"/>
          <w:right w:w="62" w:type="dxa"/>
        </w:tblCellMar>
        <w:tblLook w:val="0000"/>
      </w:tblPr>
      <w:tblGrid>
        <w:gridCol w:w="9497"/>
      </w:tblGrid>
      <w:tr w:rsidTr="00193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0" w:rsidP="00193EF0">
            <w:pPr>
              <w:pStyle w:val="BodyText"/>
            </w:pPr>
            <w:r w:rsidRPr="00193EF0">
              <w:t xml:space="preserve">Assessors must hold credentials specified within the Standards for Registered Training Organisations current at the time of assessment. </w:t>
            </w:r>
          </w:p>
          <w:p w:rsidR="00000000" w:rsidRPr="00193EF0" w:rsidP="00193EF0">
            <w:pPr>
              <w:pStyle w:val="BodyText"/>
            </w:pPr>
            <w:r w:rsidRPr="00193EF0">
              <w:t>Assessment must satisfy the Principles of Assessment and Rules of Evidence and all regulatory requirements included wit</w:t>
            </w:r>
            <w:r w:rsidRPr="00193EF0">
              <w:t>hin the Standards for Registered Training Organisations current at the time of assessment.</w:t>
            </w:r>
          </w:p>
          <w:p w:rsidR="00000000" w:rsidRPr="00193EF0" w:rsidP="00193EF0">
            <w:pPr>
              <w:pStyle w:val="BodyText"/>
            </w:pPr>
            <w:r w:rsidRPr="00193EF0">
              <w:t>Assessment must occur in workplace operational situations where it is appropriate to do so; where this is not appropriate, assessment must occur in simulated workpla</w:t>
            </w:r>
            <w:r w:rsidRPr="00193EF0">
              <w:t>ce operational situations that replicate rail corridor workplace conditions.</w:t>
            </w:r>
          </w:p>
          <w:p w:rsidR="00000000" w:rsidRPr="00193EF0" w:rsidP="00193EF0">
            <w:pPr>
              <w:pStyle w:val="BodyText"/>
            </w:pPr>
            <w:r w:rsidRPr="00193EF0">
              <w:t>Assessment processes and techniques must be appropriate to the language, literacy and numeracy requirements of the work being performed and the needs of the candidate.</w:t>
            </w:r>
          </w:p>
          <w:p w:rsidR="00000000" w:rsidRPr="00193EF0" w:rsidP="00193EF0">
            <w:pPr>
              <w:pStyle w:val="BodyText"/>
            </w:pPr>
            <w:r w:rsidRPr="00193EF0">
              <w:t>Resources f</w:t>
            </w:r>
            <w:r w:rsidRPr="00193EF0">
              <w:t>or assessment must include access to:</w:t>
            </w:r>
          </w:p>
          <w:p w:rsidR="00000000" w:rsidRPr="00193EF0" w:rsidP="00193EF0">
            <w:pPr>
              <w:pStyle w:val="ListBullet"/>
            </w:pPr>
            <w:r w:rsidRPr="00193EF0">
              <w:t>a range of relevant exercises, case studies and/or simulations</w:t>
            </w:r>
          </w:p>
          <w:p w:rsidR="00000000" w:rsidRPr="00193EF0" w:rsidP="00193EF0">
            <w:pPr>
              <w:pStyle w:val="ListBullet"/>
            </w:pPr>
            <w:r w:rsidRPr="00193EF0">
              <w:t>relevant and appropriate materials, tools, equipment and personal protective equipment (PPE) currently used in industry</w:t>
            </w:r>
          </w:p>
          <w:p w:rsidR="00000000" w:rsidRPr="00193EF0" w:rsidP="00193EF0">
            <w:pPr>
              <w:pStyle w:val="ListBullet"/>
            </w:pPr>
            <w:r w:rsidRPr="00193EF0">
              <w:t>applicable documentation and termi</w:t>
            </w:r>
            <w:r w:rsidRPr="00193EF0">
              <w:t>nology as defined by the relevant Rail Infrastructure Manager system of safeworking including workplace procedures, regulations, rules and codes of practice.</w:t>
            </w:r>
          </w:p>
        </w:tc>
      </w:tr>
    </w:tbl>
    <w:p w:rsidR="00587401" w:rsidP="00193EF0">
      <w:pPr>
        <w:pStyle w:val="NoPaddingFontSize1"/>
      </w:pPr>
    </w:p>
    <w:p w:rsidR="00587401" w:rsidP="00193EF0">
      <w:pPr>
        <w:pStyle w:val="NoPaddingFontSize1"/>
      </w:pPr>
    </w:p>
    <w:p w:rsidR="00000000" w:rsidRPr="00193EF0" w:rsidP="00193EF0">
      <w:pPr>
        <w:pStyle w:val="Heading1"/>
      </w:pPr>
      <w:bookmarkStart w:id="15" w:name="O_1195666"/>
      <w:bookmarkEnd w:id="15"/>
      <w:r w:rsidRPr="00193EF0">
        <w:t>Links</w:t>
      </w:r>
    </w:p>
    <w:p w:rsidR="00000000" w:rsidRPr="00193EF0" w:rsidP="00587401">
      <w:pPr>
        <w:pStyle w:val="BodyText"/>
      </w:pPr>
      <w:r w:rsidRPr="00193EF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1149">
        <w:rPr>
          <w:rStyle w:val="Hyperlink"/>
        </w:rPr>
        <w:t>https://vetnet.gov.au/Pages/TrainingDocs.aspx?q=df441c6e-213d-43e3-874c-0b3f7036d851</w:t>
      </w:r>
      <w:r>
        <w:fldChar w:fldCharType="end"/>
      </w:r>
    </w:p>
    <w:p w:rsidR="00000000" w:rsidRPr="00193EF0" w:rsidP="00193EF0"/>
    <w:sectPr w:rsidSect="00193E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rsidRPr="00587401" w:rsidP="00587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401" w:rsidP="00193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7401" w:rsidP="00193E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87401" w:rsidP="00193E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rsidP="00193EF0">
    <w:pPr>
      <w:pStyle w:val="Footer"/>
      <w:framePr w:wrap="around"/>
    </w:pPr>
    <w:r>
      <w:fldChar w:fldCharType="begin"/>
    </w:r>
    <w:r>
      <w:instrText xml:space="preserve"> DOCPROPERTY  Subject  \* MERGEFORMAT </w:instrText>
    </w:r>
    <w:r>
      <w:fldChar w:fldCharType="separate"/>
    </w:r>
    <w:r w:rsidR="00587401">
      <w:t>Approved</w:t>
    </w:r>
    <w:r w:rsidR="00587401">
      <w:fldChar w:fldCharType="end"/>
    </w:r>
    <w:r>
      <w:tab/>
      <w:t xml:space="preserve">Page </w:t>
    </w:r>
    <w:r>
      <w:fldChar w:fldCharType="begin"/>
    </w:r>
    <w:r>
      <w:instrText xml:space="preserve"> PAGE  \* Arabic  \* MERGEFORMAT </w:instrText>
    </w:r>
    <w:r>
      <w:fldChar w:fldCharType="separate"/>
    </w:r>
    <w:r w:rsidR="005874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401">
      <w:rPr>
        <w:noProof/>
      </w:rPr>
      <w:t>5</w:t>
    </w:r>
    <w:r>
      <w:rPr>
        <w:noProof/>
      </w:rPr>
      <w:fldChar w:fldCharType="end"/>
    </w:r>
  </w:p>
  <w:p w:rsidR="00193EF0" w:rsidP="00193EF0">
    <w:pPr>
      <w:pStyle w:val="Footer"/>
      <w:framePr w:wrap="around"/>
    </w:pPr>
    <w:r>
      <w:t xml:space="preserve">© Commonwealth of Australia, </w:t>
    </w:r>
    <w:r>
      <w:fldChar w:fldCharType="begin"/>
    </w:r>
    <w:r>
      <w:instrText xml:space="preserve"> DATE  \@ "yyyy"  \* MERGEFORMAT </w:instrText>
    </w:r>
    <w:r>
      <w:fldChar w:fldCharType="separate"/>
    </w:r>
    <w:r w:rsidR="00587401">
      <w:rPr>
        <w:noProof/>
      </w:rPr>
      <w:t>2025</w:t>
    </w:r>
    <w:r>
      <w:fldChar w:fldCharType="end"/>
    </w:r>
    <w:r>
      <w:tab/>
    </w:r>
    <w:r>
      <w:fldChar w:fldCharType="begin"/>
    </w:r>
    <w:r>
      <w:instrText xml:space="preserve"> DOCPROPERTY  Author  \* MERGEFORMAT </w:instrText>
    </w:r>
    <w:r>
      <w:fldChar w:fldCharType="separate"/>
    </w:r>
    <w:r w:rsidR="00587401">
      <w:t>Industry Skills Australia</w:t>
    </w:r>
    <w:r w:rsidR="00587401">
      <w:fldChar w:fldCharType="end"/>
    </w:r>
  </w:p>
  <w:p w:rsidR="00193EF0" w:rsidP="00193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EF0" w:rsidRPr="00587401" w:rsidP="00587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401" w:rsidRPr="002D2AF8" w:rsidP="00193EF0">
    <w:pPr>
      <w:pStyle w:val="Header"/>
      <w:framePr w:wrap="around"/>
    </w:pPr>
    <w:r>
      <w:fldChar w:fldCharType="begin"/>
    </w:r>
    <w:r>
      <w:instrText xml:space="preserve"> TITLE   \* MERGEFORMAT </w:instrText>
    </w:r>
    <w:r>
      <w:fldChar w:fldCharType="separate"/>
    </w:r>
    <w:r>
      <w:t>TLIL3083 Implement a track work authority and manage rail traffic through worksites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401" w:rsidP="00193E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0" w:rsidRPr="002D2AF8" w:rsidP="00193EF0">
    <w:pPr>
      <w:pStyle w:val="Header"/>
      <w:framePr w:wrap="around"/>
    </w:pPr>
    <w:r>
      <w:fldChar w:fldCharType="begin"/>
    </w:r>
    <w:r>
      <w:instrText xml:space="preserve"> TITLE   \* MERGEFORMAT </w:instrText>
    </w:r>
    <w:r>
      <w:fldChar w:fldCharType="separate"/>
    </w:r>
    <w:r w:rsidR="00587401">
      <w:t>TLIL3083 Implement a track work authority and manage rail traffic through worksites</w:t>
    </w:r>
    <w:r w:rsidR="00587401">
      <w:fldChar w:fldCharType="end"/>
    </w:r>
    <w:r>
      <w:tab/>
      <w:t xml:space="preserve">Date this document was generated: </w:t>
    </w:r>
    <w:r>
      <w:fldChar w:fldCharType="begin"/>
    </w:r>
    <w:r>
      <w:instrText xml:space="preserve"> CREATEDATE  \@ "d MMMM yyyy"  \* MERGEFORMAT </w:instrText>
    </w:r>
    <w:r>
      <w:fldChar w:fldCharType="separate"/>
    </w:r>
    <w:r w:rsidR="00587401">
      <w:rPr>
        <w:noProof/>
      </w:rPr>
      <w:t>2 March 2025</w:t>
    </w:r>
    <w:r>
      <w:fldChar w:fldCharType="end"/>
    </w:r>
  </w:p>
  <w:p w:rsidR="00193EF0" w:rsidP="00193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FC04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F06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EF0"/>
    <w:pPr>
      <w:spacing w:before="360" w:after="60"/>
      <w:outlineLvl w:val="0"/>
    </w:pPr>
    <w:rPr>
      <w:sz w:val="32"/>
    </w:rPr>
  </w:style>
  <w:style w:type="paragraph" w:styleId="Heading2">
    <w:name w:val="heading 2"/>
    <w:basedOn w:val="HeadingBase"/>
    <w:next w:val="BodyText"/>
    <w:link w:val="Heading2Char"/>
    <w:qFormat/>
    <w:rsid w:val="00193EF0"/>
    <w:pPr>
      <w:keepLines/>
      <w:spacing w:before="240" w:after="120"/>
      <w:outlineLvl w:val="1"/>
    </w:pPr>
    <w:rPr>
      <w:sz w:val="28"/>
      <w:szCs w:val="40"/>
    </w:rPr>
  </w:style>
  <w:style w:type="paragraph" w:styleId="Heading3">
    <w:name w:val="heading 3"/>
    <w:basedOn w:val="HeadingBase"/>
    <w:next w:val="BodyText"/>
    <w:link w:val="Heading3Char"/>
    <w:qFormat/>
    <w:rsid w:val="00193EF0"/>
    <w:pPr>
      <w:spacing w:before="180" w:after="120"/>
      <w:outlineLvl w:val="2"/>
    </w:pPr>
    <w:rPr>
      <w:spacing w:val="-10"/>
      <w:kern w:val="32"/>
    </w:rPr>
  </w:style>
  <w:style w:type="paragraph" w:styleId="Heading4">
    <w:name w:val="heading 4"/>
    <w:basedOn w:val="HeadingBase"/>
    <w:next w:val="BodyText"/>
    <w:link w:val="Heading4Char"/>
    <w:qFormat/>
    <w:rsid w:val="00193EF0"/>
    <w:pPr>
      <w:spacing w:before="160" w:after="120"/>
      <w:outlineLvl w:val="3"/>
    </w:pPr>
    <w:rPr>
      <w:sz w:val="22"/>
    </w:rPr>
  </w:style>
  <w:style w:type="paragraph" w:styleId="Heading5">
    <w:name w:val="heading 5"/>
    <w:basedOn w:val="HeadingBase"/>
    <w:next w:val="Normal"/>
    <w:link w:val="Heading5Char"/>
    <w:qFormat/>
    <w:rsid w:val="00193EF0"/>
    <w:pPr>
      <w:spacing w:before="80"/>
      <w:outlineLvl w:val="4"/>
    </w:pPr>
    <w:rPr>
      <w:color w:val="918585"/>
      <w:sz w:val="20"/>
    </w:rPr>
  </w:style>
  <w:style w:type="paragraph" w:styleId="Heading6">
    <w:name w:val="heading 6"/>
    <w:basedOn w:val="HeadingBase"/>
    <w:next w:val="Normal"/>
    <w:link w:val="Heading6Char"/>
    <w:qFormat/>
    <w:rsid w:val="00193EF0"/>
    <w:pPr>
      <w:spacing w:before="60"/>
      <w:outlineLvl w:val="5"/>
    </w:pPr>
    <w:rPr>
      <w:color w:val="918585"/>
      <w:sz w:val="20"/>
    </w:rPr>
  </w:style>
  <w:style w:type="paragraph" w:styleId="Heading7">
    <w:name w:val="heading 7"/>
    <w:basedOn w:val="Normal"/>
    <w:next w:val="Normal"/>
    <w:link w:val="Heading7Char"/>
    <w:qFormat/>
    <w:rsid w:val="00193EF0"/>
    <w:pPr>
      <w:ind w:left="720"/>
      <w:outlineLvl w:val="6"/>
    </w:pPr>
    <w:rPr>
      <w:i/>
    </w:rPr>
  </w:style>
  <w:style w:type="paragraph" w:styleId="Heading8">
    <w:name w:val="heading 8"/>
    <w:basedOn w:val="Normal"/>
    <w:next w:val="Normal"/>
    <w:link w:val="Heading8Char"/>
    <w:qFormat/>
    <w:rsid w:val="00193EF0"/>
    <w:pPr>
      <w:ind w:left="720"/>
      <w:outlineLvl w:val="7"/>
    </w:pPr>
    <w:rPr>
      <w:i/>
    </w:rPr>
  </w:style>
  <w:style w:type="paragraph" w:styleId="Heading9">
    <w:name w:val="heading 9"/>
    <w:basedOn w:val="Normal"/>
    <w:next w:val="Normal"/>
    <w:link w:val="Heading9Char"/>
    <w:qFormat/>
    <w:rsid w:val="00193EF0"/>
    <w:pPr>
      <w:ind w:left="720"/>
      <w:outlineLvl w:val="8"/>
    </w:pPr>
    <w:rPr>
      <w:i/>
    </w:rPr>
  </w:style>
  <w:style w:type="character" w:default="1" w:styleId="DefaultParagraphFont">
    <w:name w:val="Default Paragraph Font"/>
    <w:uiPriority w:val="1"/>
    <w:unhideWhenUsed/>
    <w:rsid w:val="00193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EF0"/>
  </w:style>
  <w:style w:type="character" w:customStyle="1" w:styleId="Heading1Char">
    <w:name w:val="Heading 1 Char"/>
    <w:basedOn w:val="DefaultParagraphFont"/>
    <w:link w:val="Heading1"/>
    <w:rsid w:val="00193EF0"/>
    <w:rPr>
      <w:rFonts w:ascii="Times New Roman" w:eastAsia="Times New Roman" w:hAnsi="Times New Roman" w:cs="Times New Roman"/>
      <w:b/>
      <w:sz w:val="32"/>
      <w:szCs w:val="20"/>
      <w:lang w:eastAsia="en-US"/>
    </w:rPr>
  </w:style>
  <w:style w:type="paragraph" w:styleId="BodyText">
    <w:name w:val="Body Text"/>
    <w:basedOn w:val="Normal"/>
    <w:link w:val="BodyTextChar"/>
    <w:rsid w:val="00193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EF0"/>
    <w:rPr>
      <w:rFonts w:ascii="Times New Roman" w:eastAsia="Times New Roman" w:hAnsi="Times New Roman" w:cs="Times New Roman"/>
      <w:sz w:val="24"/>
      <w:lang w:eastAsia="en-US"/>
    </w:rPr>
  </w:style>
  <w:style w:type="paragraph" w:styleId="ListBullet">
    <w:name w:val="List Bullet"/>
    <w:basedOn w:val="List"/>
    <w:rsid w:val="00193EF0"/>
    <w:pPr>
      <w:numPr>
        <w:numId w:val="11"/>
      </w:numPr>
      <w:tabs>
        <w:tab w:val="clear" w:pos="340"/>
      </w:tabs>
      <w:spacing w:before="40" w:after="40"/>
    </w:pPr>
  </w:style>
  <w:style w:type="character" w:customStyle="1" w:styleId="SpecialBold">
    <w:name w:val="Special Bold"/>
    <w:basedOn w:val="DefaultParagraphFont"/>
    <w:rsid w:val="00193EF0"/>
    <w:rPr>
      <w:b/>
      <w:spacing w:val="0"/>
    </w:rPr>
  </w:style>
  <w:style w:type="paragraph" w:customStyle="1" w:styleId="SuperHeading">
    <w:name w:val="SuperHeading"/>
    <w:basedOn w:val="Normal"/>
    <w:rsid w:val="00193EF0"/>
    <w:pPr>
      <w:spacing w:before="240" w:after="120"/>
      <w:outlineLvl w:val="0"/>
    </w:pPr>
    <w:rPr>
      <w:rFonts w:ascii="Times New Roman" w:hAnsi="Times New Roman"/>
      <w:b/>
      <w:sz w:val="32"/>
    </w:rPr>
  </w:style>
  <w:style w:type="paragraph" w:customStyle="1" w:styleId="AllowPageBreak">
    <w:name w:val="AllowPageBreak"/>
    <w:rsid w:val="00193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3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EF0"/>
    <w:rPr>
      <w:rFonts w:ascii="Courier New" w:eastAsia="Times New Roman" w:hAnsi="Courier New" w:cs="Times New Roman"/>
      <w:i/>
      <w:szCs w:val="20"/>
      <w:lang w:eastAsia="en-US"/>
    </w:rPr>
  </w:style>
  <w:style w:type="paragraph" w:customStyle="1" w:styleId="HeadingBase">
    <w:name w:val="Heading Base"/>
    <w:rsid w:val="00193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EF0"/>
    <w:pPr>
      <w:tabs>
        <w:tab w:val="right" w:leader="dot" w:pos="9072"/>
      </w:tabs>
      <w:ind w:left="567"/>
    </w:pPr>
    <w:rPr>
      <w:szCs w:val="22"/>
    </w:rPr>
  </w:style>
  <w:style w:type="paragraph" w:customStyle="1" w:styleId="TOCBase">
    <w:name w:val="TOC Base"/>
    <w:rsid w:val="00193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EF0"/>
    <w:pPr>
      <w:tabs>
        <w:tab w:val="right" w:leader="dot" w:pos="9072"/>
      </w:tabs>
      <w:spacing w:before="40" w:after="40"/>
      <w:ind w:left="284"/>
    </w:pPr>
    <w:rPr>
      <w:rFonts w:ascii="Times New Roman" w:hAnsi="Times New Roman"/>
    </w:rPr>
  </w:style>
  <w:style w:type="paragraph" w:styleId="TOC1">
    <w:name w:val="toc 1"/>
    <w:basedOn w:val="TOCBase"/>
    <w:next w:val="Normal"/>
    <w:rsid w:val="00193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EF0"/>
    <w:rPr>
      <w:rFonts w:ascii="Times New Roman" w:eastAsia="Times New Roman" w:hAnsi="Times New Roman" w:cs="Times New Roman"/>
      <w:sz w:val="16"/>
      <w:lang w:eastAsia="en-US"/>
    </w:rPr>
  </w:style>
  <w:style w:type="paragraph" w:styleId="Title">
    <w:name w:val="Title"/>
    <w:basedOn w:val="HeadingBase"/>
    <w:link w:val="TitleChar"/>
    <w:qFormat/>
    <w:rsid w:val="00193EF0"/>
    <w:pPr>
      <w:spacing w:before="5040"/>
      <w:jc w:val="center"/>
    </w:pPr>
    <w:rPr>
      <w:sz w:val="48"/>
      <w:szCs w:val="72"/>
      <w:lang w:val="en-US"/>
    </w:rPr>
  </w:style>
  <w:style w:type="character" w:customStyle="1" w:styleId="TitleChar">
    <w:name w:val="Title Char"/>
    <w:basedOn w:val="DefaultParagraphFont"/>
    <w:link w:val="Title"/>
    <w:rsid w:val="00193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EF0"/>
    <w:pPr>
      <w:tabs>
        <w:tab w:val="left" w:pos="3600"/>
        <w:tab w:val="left" w:pos="3958"/>
      </w:tabs>
    </w:pPr>
  </w:style>
  <w:style w:type="paragraph" w:styleId="List">
    <w:name w:val="List"/>
    <w:basedOn w:val="BodyText"/>
    <w:next w:val="BodyText"/>
    <w:rsid w:val="00193EF0"/>
    <w:pPr>
      <w:tabs>
        <w:tab w:val="left" w:pos="340"/>
      </w:tabs>
      <w:spacing w:before="60" w:after="60"/>
      <w:ind w:left="340" w:hanging="340"/>
    </w:pPr>
  </w:style>
  <w:style w:type="paragraph" w:customStyle="1" w:styleId="Note">
    <w:name w:val="Note"/>
    <w:basedOn w:val="BodyText"/>
    <w:rsid w:val="00193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EF0"/>
    <w:pPr>
      <w:framePr w:wrap="auto" w:hAnchor="text" w:y="6049"/>
    </w:pPr>
    <w:rPr>
      <w:color w:val="000000"/>
      <w:sz w:val="40"/>
    </w:rPr>
  </w:style>
  <w:style w:type="paragraph" w:customStyle="1" w:styleId="TOCTitle">
    <w:name w:val="TOCTitle"/>
    <w:basedOn w:val="Heading1"/>
    <w:rsid w:val="00193EF0"/>
    <w:pPr>
      <w:spacing w:after="240"/>
      <w:jc w:val="center"/>
      <w:outlineLvl w:val="9"/>
    </w:pPr>
    <w:rPr>
      <w:caps/>
    </w:rPr>
  </w:style>
  <w:style w:type="paragraph" w:customStyle="1" w:styleId="Version">
    <w:name w:val="Version"/>
    <w:rsid w:val="00193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EF0"/>
    <w:pPr>
      <w:numPr>
        <w:numId w:val="12"/>
      </w:numPr>
      <w:tabs>
        <w:tab w:val="clear" w:pos="680"/>
      </w:tabs>
    </w:pPr>
  </w:style>
  <w:style w:type="paragraph" w:styleId="Index1">
    <w:name w:val="index 1"/>
    <w:basedOn w:val="Normal"/>
    <w:next w:val="Normal"/>
    <w:semiHidden/>
    <w:rsid w:val="00193EF0"/>
    <w:pPr>
      <w:keepNext w:val="0"/>
      <w:tabs>
        <w:tab w:val="right" w:pos="4176"/>
      </w:tabs>
      <w:ind w:left="198" w:hanging="198"/>
    </w:pPr>
    <w:rPr>
      <w:rFonts w:ascii="Garamond" w:hAnsi="Garamond"/>
    </w:rPr>
  </w:style>
  <w:style w:type="paragraph" w:styleId="IndexHeading">
    <w:name w:val="index heading"/>
    <w:basedOn w:val="Normal"/>
    <w:next w:val="Index1"/>
    <w:semiHidden/>
    <w:rsid w:val="00193EF0"/>
    <w:pPr>
      <w:spacing w:before="120" w:after="120"/>
    </w:pPr>
    <w:rPr>
      <w:rFonts w:ascii="Arial" w:hAnsi="Arial"/>
      <w:b/>
      <w:color w:val="918585"/>
      <w:sz w:val="24"/>
    </w:rPr>
  </w:style>
  <w:style w:type="paragraph" w:styleId="Header">
    <w:name w:val="header"/>
    <w:basedOn w:val="Normal"/>
    <w:link w:val="HeaderChar"/>
    <w:rsid w:val="00193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EF0"/>
    <w:rPr>
      <w:rFonts w:ascii="Times New Roman" w:eastAsia="Times New Roman" w:hAnsi="Times New Roman" w:cs="Times New Roman"/>
      <w:sz w:val="16"/>
      <w:szCs w:val="20"/>
      <w:lang w:val="en-GB" w:eastAsia="en-US"/>
    </w:rPr>
  </w:style>
  <w:style w:type="paragraph" w:customStyle="1" w:styleId="Chapter">
    <w:name w:val="Chapter"/>
    <w:basedOn w:val="Normal"/>
    <w:rsid w:val="00193EF0"/>
    <w:pPr>
      <w:spacing w:before="240"/>
    </w:pPr>
    <w:rPr>
      <w:rFonts w:ascii="Times New Roman" w:hAnsi="Times New Roman"/>
      <w:smallCaps/>
      <w:spacing w:val="80"/>
      <w:sz w:val="28"/>
    </w:rPr>
  </w:style>
  <w:style w:type="paragraph" w:customStyle="1" w:styleId="InChapter">
    <w:name w:val="InChapter"/>
    <w:basedOn w:val="Heading3"/>
    <w:rsid w:val="00193EF0"/>
    <w:pPr>
      <w:spacing w:after="240"/>
      <w:outlineLvl w:val="9"/>
    </w:pPr>
    <w:rPr>
      <w:noProof/>
    </w:rPr>
  </w:style>
  <w:style w:type="paragraph" w:styleId="Index2">
    <w:name w:val="index 2"/>
    <w:basedOn w:val="Normal"/>
    <w:next w:val="Normal"/>
    <w:semiHidden/>
    <w:rsid w:val="00193EF0"/>
    <w:pPr>
      <w:tabs>
        <w:tab w:val="right" w:pos="4176"/>
      </w:tabs>
      <w:ind w:left="568" w:hanging="284"/>
    </w:pPr>
    <w:rPr>
      <w:rFonts w:ascii="Garamond" w:hAnsi="Garamond"/>
    </w:rPr>
  </w:style>
  <w:style w:type="paragraph" w:customStyle="1" w:styleId="Byline">
    <w:name w:val="Byline"/>
    <w:rsid w:val="00193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EF0"/>
    <w:pPr>
      <w:tabs>
        <w:tab w:val="clear" w:pos="3600"/>
        <w:tab w:val="clear" w:pos="3958"/>
      </w:tabs>
      <w:jc w:val="right"/>
    </w:pPr>
  </w:style>
  <w:style w:type="character" w:styleId="Emphasis">
    <w:name w:val="Emphasis"/>
    <w:basedOn w:val="DefaultParagraphFont"/>
    <w:qFormat/>
    <w:rsid w:val="00193EF0"/>
    <w:rPr>
      <w:i/>
    </w:rPr>
  </w:style>
  <w:style w:type="paragraph" w:styleId="Caption">
    <w:name w:val="caption"/>
    <w:basedOn w:val="BodyText"/>
    <w:next w:val="Normal"/>
    <w:qFormat/>
    <w:rsid w:val="00193EF0"/>
    <w:pPr>
      <w:framePr w:w="2268" w:hSpace="181" w:vSpace="181" w:wrap="around" w:vAnchor="text" w:hAnchor="page" w:x="1135" w:y="285" w:anchorLock="1"/>
    </w:pPr>
    <w:rPr>
      <w:i/>
    </w:rPr>
  </w:style>
  <w:style w:type="paragraph" w:customStyle="1" w:styleId="MiniTOCTitle">
    <w:name w:val="MiniTOCTitle"/>
    <w:basedOn w:val="Heading4"/>
    <w:rsid w:val="00193EF0"/>
    <w:pPr>
      <w:spacing w:before="240"/>
      <w:outlineLvl w:val="9"/>
    </w:pPr>
    <w:rPr>
      <w:noProof/>
      <w:sz w:val="24"/>
    </w:rPr>
  </w:style>
  <w:style w:type="paragraph" w:customStyle="1" w:styleId="MiniTOCItem">
    <w:name w:val="MiniTOCItem"/>
    <w:basedOn w:val="ListBullet"/>
    <w:rsid w:val="00193EF0"/>
    <w:pPr>
      <w:numPr>
        <w:numId w:val="0"/>
      </w:numPr>
      <w:tabs>
        <w:tab w:val="right" w:leader="dot" w:pos="6521"/>
      </w:tabs>
      <w:spacing w:before="0" w:after="0"/>
    </w:pPr>
  </w:style>
  <w:style w:type="paragraph" w:customStyle="1" w:styleId="TOFTitle">
    <w:name w:val="TOFTitle"/>
    <w:basedOn w:val="TOCTitle"/>
    <w:rsid w:val="00193EF0"/>
  </w:style>
  <w:style w:type="paragraph" w:styleId="TableofFigures">
    <w:name w:val="table of figures"/>
    <w:basedOn w:val="Normal"/>
    <w:next w:val="Normal"/>
    <w:semiHidden/>
    <w:rsid w:val="00193EF0"/>
    <w:pPr>
      <w:tabs>
        <w:tab w:val="right" w:leader="dot" w:pos="9072"/>
      </w:tabs>
      <w:ind w:left="970" w:hanging="403"/>
    </w:pPr>
    <w:rPr>
      <w:rFonts w:ascii="Times New Roman" w:hAnsi="Times New Roman"/>
      <w:b/>
    </w:rPr>
  </w:style>
  <w:style w:type="paragraph" w:styleId="ListNumber">
    <w:name w:val="List Number"/>
    <w:basedOn w:val="List"/>
    <w:rsid w:val="00193EF0"/>
    <w:pPr>
      <w:numPr>
        <w:numId w:val="14"/>
      </w:numPr>
      <w:tabs>
        <w:tab w:val="clear" w:pos="340"/>
      </w:tabs>
    </w:pPr>
  </w:style>
  <w:style w:type="character" w:customStyle="1" w:styleId="WingdingSymbols">
    <w:name w:val="Wingding Symbols"/>
    <w:rsid w:val="00193EF0"/>
    <w:rPr>
      <w:rFonts w:ascii="Wingdings" w:hAnsi="Wingdings"/>
    </w:rPr>
  </w:style>
  <w:style w:type="paragraph" w:customStyle="1" w:styleId="TableHeading">
    <w:name w:val="Table Heading"/>
    <w:basedOn w:val="HeadingBase"/>
    <w:rsid w:val="00193EF0"/>
    <w:pPr>
      <w:keepLines/>
      <w:pBdr>
        <w:bottom w:val="single" w:sz="6" w:space="1" w:color="918585"/>
      </w:pBdr>
      <w:spacing w:before="240"/>
    </w:pPr>
  </w:style>
  <w:style w:type="character" w:customStyle="1" w:styleId="HotSpot">
    <w:name w:val="HotSpot"/>
    <w:rsid w:val="00193EF0"/>
    <w:rPr>
      <w:color w:val="0033CC"/>
      <w:u w:val="none"/>
    </w:rPr>
  </w:style>
  <w:style w:type="paragraph" w:customStyle="1" w:styleId="BodyTextRight">
    <w:name w:val="Body Text Right"/>
    <w:basedOn w:val="BodyText"/>
    <w:rsid w:val="00193EF0"/>
    <w:pPr>
      <w:spacing w:before="0" w:after="0"/>
      <w:jc w:val="right"/>
    </w:pPr>
  </w:style>
  <w:style w:type="paragraph" w:styleId="Index3">
    <w:name w:val="index 3"/>
    <w:basedOn w:val="ListNumber2"/>
    <w:next w:val="Normal"/>
    <w:semiHidden/>
    <w:rsid w:val="00193EF0"/>
    <w:pPr>
      <w:numPr>
        <w:numId w:val="0"/>
      </w:numPr>
      <w:tabs>
        <w:tab w:val="right" w:leader="dot" w:pos="4176"/>
      </w:tabs>
    </w:pPr>
  </w:style>
  <w:style w:type="paragraph" w:styleId="ListNumber2">
    <w:name w:val="List Number 2"/>
    <w:basedOn w:val="List2"/>
    <w:rsid w:val="00193EF0"/>
    <w:pPr>
      <w:numPr>
        <w:numId w:val="9"/>
      </w:numPr>
      <w:tabs>
        <w:tab w:val="clear" w:pos="1060"/>
      </w:tabs>
    </w:pPr>
  </w:style>
  <w:style w:type="paragraph" w:customStyle="1" w:styleId="MarginNote">
    <w:name w:val="Margin Note"/>
    <w:basedOn w:val="BodyText"/>
    <w:rsid w:val="00193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EF0"/>
    <w:rPr>
      <w:sz w:val="32"/>
    </w:rPr>
  </w:style>
  <w:style w:type="paragraph" w:customStyle="1" w:styleId="HeadingProcedure">
    <w:name w:val="Heading Procedure"/>
    <w:basedOn w:val="HeadingBase"/>
    <w:next w:val="Normal"/>
    <w:rsid w:val="00193EF0"/>
    <w:pPr>
      <w:tabs>
        <w:tab w:val="left" w:pos="0"/>
      </w:tabs>
      <w:spacing w:before="120" w:after="60"/>
    </w:pPr>
    <w:rPr>
      <w:i/>
      <w:color w:val="918585"/>
      <w:sz w:val="22"/>
    </w:rPr>
  </w:style>
  <w:style w:type="paragraph" w:customStyle="1" w:styleId="TableBodyText">
    <w:name w:val="Table Body Text"/>
    <w:basedOn w:val="BodyText"/>
    <w:rsid w:val="00193EF0"/>
    <w:pPr>
      <w:spacing w:before="60" w:after="60"/>
    </w:pPr>
  </w:style>
  <w:style w:type="paragraph" w:styleId="ListContinue">
    <w:name w:val="List Continue"/>
    <w:basedOn w:val="List"/>
    <w:rsid w:val="00193EF0"/>
    <w:pPr>
      <w:ind w:firstLine="0"/>
    </w:pPr>
  </w:style>
  <w:style w:type="paragraph" w:customStyle="1" w:styleId="ListNote">
    <w:name w:val="List Note"/>
    <w:basedOn w:val="List"/>
    <w:rsid w:val="00193EF0"/>
    <w:pPr>
      <w:pBdr>
        <w:top w:val="single" w:sz="6" w:space="2" w:color="918585"/>
        <w:bottom w:val="single" w:sz="6" w:space="2" w:color="918585"/>
      </w:pBdr>
      <w:tabs>
        <w:tab w:val="left" w:pos="1021"/>
      </w:tabs>
      <w:ind w:firstLine="0"/>
    </w:pPr>
  </w:style>
  <w:style w:type="paragraph" w:customStyle="1" w:styleId="Warning">
    <w:name w:val="Warning"/>
    <w:basedOn w:val="BodyText"/>
    <w:rsid w:val="00193EF0"/>
    <w:pPr>
      <w:shd w:val="clear" w:color="auto" w:fill="D9D9D9"/>
      <w:tabs>
        <w:tab w:val="left" w:pos="992"/>
      </w:tabs>
      <w:ind w:left="119" w:right="119"/>
    </w:pPr>
    <w:rPr>
      <w:sz w:val="20"/>
    </w:rPr>
  </w:style>
  <w:style w:type="paragraph" w:customStyle="1" w:styleId="MarginIcons">
    <w:name w:val="Margin Icons"/>
    <w:basedOn w:val="BodyText"/>
    <w:rsid w:val="00193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EF0"/>
    <w:rPr>
      <w:rFonts w:ascii="Courier New" w:hAnsi="Courier New"/>
    </w:rPr>
  </w:style>
  <w:style w:type="paragraph" w:customStyle="1" w:styleId="NoteBullet">
    <w:name w:val="Note Bullet"/>
    <w:basedOn w:val="Note"/>
    <w:rsid w:val="00193EF0"/>
    <w:pPr>
      <w:tabs>
        <w:tab w:val="clear" w:pos="680"/>
      </w:tabs>
      <w:spacing w:before="60" w:after="60"/>
    </w:pPr>
  </w:style>
  <w:style w:type="paragraph" w:customStyle="1" w:styleId="SubHeading2">
    <w:name w:val="SubHeading2"/>
    <w:basedOn w:val="HeadingBase"/>
    <w:rsid w:val="00193EF0"/>
    <w:pPr>
      <w:spacing w:before="240" w:after="60"/>
    </w:pPr>
    <w:rPr>
      <w:sz w:val="20"/>
    </w:rPr>
  </w:style>
  <w:style w:type="paragraph" w:customStyle="1" w:styleId="SubHeading1">
    <w:name w:val="SubHeading1"/>
    <w:basedOn w:val="HeadingBase"/>
    <w:rsid w:val="00193EF0"/>
    <w:pPr>
      <w:spacing w:before="240" w:after="60"/>
    </w:pPr>
    <w:rPr>
      <w:color w:val="918585"/>
      <w:sz w:val="22"/>
    </w:rPr>
  </w:style>
  <w:style w:type="paragraph" w:customStyle="1" w:styleId="SideHeading">
    <w:name w:val="Side Heading"/>
    <w:basedOn w:val="HeadingBase"/>
    <w:rsid w:val="00193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EF0"/>
    <w:pPr>
      <w:numPr>
        <w:numId w:val="10"/>
      </w:numPr>
    </w:pPr>
  </w:style>
  <w:style w:type="paragraph" w:styleId="PlainText">
    <w:name w:val="Plain Text"/>
    <w:basedOn w:val="Normal"/>
    <w:link w:val="PlainTextChar"/>
    <w:rsid w:val="00193EF0"/>
    <w:rPr>
      <w:sz w:val="20"/>
    </w:rPr>
  </w:style>
  <w:style w:type="character" w:customStyle="1" w:styleId="PlainTextChar">
    <w:name w:val="Plain Text Char"/>
    <w:basedOn w:val="DefaultParagraphFont"/>
    <w:link w:val="PlainText"/>
    <w:rsid w:val="00193EF0"/>
    <w:rPr>
      <w:rFonts w:ascii="Courier New" w:eastAsia="Times New Roman" w:hAnsi="Courier New" w:cs="Times New Roman"/>
      <w:sz w:val="20"/>
      <w:szCs w:val="20"/>
      <w:lang w:eastAsia="en-US"/>
    </w:rPr>
  </w:style>
  <w:style w:type="character" w:customStyle="1" w:styleId="MenuOption">
    <w:name w:val="Menu Option"/>
    <w:basedOn w:val="DefaultParagraphFont"/>
    <w:rsid w:val="00193EF0"/>
    <w:rPr>
      <w:b/>
      <w:smallCaps/>
    </w:rPr>
  </w:style>
  <w:style w:type="paragraph" w:customStyle="1" w:styleId="TableListNumber">
    <w:name w:val="Table List Number"/>
    <w:basedOn w:val="ListNumber"/>
    <w:rsid w:val="00193EF0"/>
    <w:pPr>
      <w:numPr>
        <w:numId w:val="0"/>
      </w:numPr>
    </w:pPr>
  </w:style>
  <w:style w:type="paragraph" w:styleId="TOC4">
    <w:name w:val="toc 4"/>
    <w:basedOn w:val="TOCBase"/>
    <w:next w:val="Normal"/>
    <w:semiHidden/>
    <w:rsid w:val="00193EF0"/>
    <w:pPr>
      <w:tabs>
        <w:tab w:val="right" w:leader="dot" w:pos="9071"/>
      </w:tabs>
      <w:ind w:left="1701"/>
    </w:pPr>
  </w:style>
  <w:style w:type="paragraph" w:customStyle="1" w:styleId="ListAlpha">
    <w:name w:val="List Alpha"/>
    <w:basedOn w:val="List"/>
    <w:rsid w:val="00193EF0"/>
    <w:pPr>
      <w:numPr>
        <w:numId w:val="8"/>
      </w:numPr>
    </w:pPr>
  </w:style>
  <w:style w:type="paragraph" w:customStyle="1" w:styleId="ListAlpha2">
    <w:name w:val="List Alpha 2"/>
    <w:basedOn w:val="List2"/>
    <w:rsid w:val="00193EF0"/>
    <w:pPr>
      <w:numPr>
        <w:numId w:val="7"/>
      </w:numPr>
    </w:pPr>
  </w:style>
  <w:style w:type="paragraph" w:styleId="List2">
    <w:name w:val="List 2"/>
    <w:basedOn w:val="BodyText"/>
    <w:rsid w:val="00193EF0"/>
    <w:pPr>
      <w:tabs>
        <w:tab w:val="left" w:pos="680"/>
      </w:tabs>
      <w:spacing w:before="60" w:after="60"/>
      <w:ind w:left="680" w:hanging="340"/>
    </w:pPr>
  </w:style>
  <w:style w:type="paragraph" w:styleId="List3">
    <w:name w:val="List 3"/>
    <w:basedOn w:val="BodyText"/>
    <w:rsid w:val="00193EF0"/>
    <w:pPr>
      <w:tabs>
        <w:tab w:val="left" w:pos="1021"/>
      </w:tabs>
      <w:spacing w:before="60" w:after="60"/>
      <w:ind w:left="1020" w:hanging="340"/>
    </w:pPr>
  </w:style>
  <w:style w:type="paragraph" w:styleId="List4">
    <w:name w:val="List 4"/>
    <w:basedOn w:val="BodyText"/>
    <w:rsid w:val="00193EF0"/>
    <w:pPr>
      <w:tabs>
        <w:tab w:val="left" w:pos="1361"/>
      </w:tabs>
      <w:spacing w:before="60" w:after="60"/>
      <w:ind w:left="1361" w:hanging="340"/>
    </w:pPr>
  </w:style>
  <w:style w:type="paragraph" w:styleId="List5">
    <w:name w:val="List 5"/>
    <w:basedOn w:val="BodyText"/>
    <w:rsid w:val="00193EF0"/>
    <w:pPr>
      <w:tabs>
        <w:tab w:val="left" w:pos="1701"/>
      </w:tabs>
      <w:spacing w:before="60" w:after="60"/>
      <w:ind w:left="1701" w:hanging="340"/>
    </w:pPr>
  </w:style>
  <w:style w:type="paragraph" w:styleId="ListBullet3">
    <w:name w:val="List Bullet 3"/>
    <w:basedOn w:val="List3"/>
    <w:rsid w:val="00193EF0"/>
    <w:pPr>
      <w:numPr>
        <w:numId w:val="13"/>
      </w:numPr>
      <w:tabs>
        <w:tab w:val="clear" w:pos="1021"/>
      </w:tabs>
      <w:ind w:left="1037" w:hanging="357"/>
    </w:pPr>
  </w:style>
  <w:style w:type="paragraph" w:styleId="ListBullet4">
    <w:name w:val="List Bullet 4"/>
    <w:basedOn w:val="List4"/>
    <w:rsid w:val="00193EF0"/>
    <w:pPr>
      <w:numPr>
        <w:numId w:val="2"/>
      </w:numPr>
      <w:tabs>
        <w:tab w:val="clear" w:pos="1361"/>
      </w:tabs>
    </w:pPr>
  </w:style>
  <w:style w:type="paragraph" w:styleId="ListBullet5">
    <w:name w:val="List Bullet 5"/>
    <w:basedOn w:val="List5"/>
    <w:rsid w:val="00193EF0"/>
    <w:pPr>
      <w:numPr>
        <w:numId w:val="3"/>
      </w:numPr>
    </w:pPr>
  </w:style>
  <w:style w:type="paragraph" w:styleId="ListContinue2">
    <w:name w:val="List Continue 2"/>
    <w:basedOn w:val="List2"/>
    <w:rsid w:val="00193EF0"/>
    <w:pPr>
      <w:ind w:firstLine="0"/>
    </w:pPr>
  </w:style>
  <w:style w:type="paragraph" w:styleId="ListContinue3">
    <w:name w:val="List Continue 3"/>
    <w:basedOn w:val="List3"/>
    <w:rsid w:val="00193EF0"/>
    <w:pPr>
      <w:ind w:left="1021" w:firstLine="0"/>
    </w:pPr>
  </w:style>
  <w:style w:type="paragraph" w:styleId="ListContinue4">
    <w:name w:val="List Continue 4"/>
    <w:basedOn w:val="List4"/>
    <w:rsid w:val="00193EF0"/>
    <w:pPr>
      <w:ind w:firstLine="0"/>
    </w:pPr>
  </w:style>
  <w:style w:type="paragraph" w:styleId="ListContinue5">
    <w:name w:val="List Continue 5"/>
    <w:basedOn w:val="List5"/>
    <w:rsid w:val="00193EF0"/>
    <w:pPr>
      <w:ind w:firstLine="0"/>
    </w:pPr>
  </w:style>
  <w:style w:type="paragraph" w:styleId="ListNumber3">
    <w:name w:val="List Number 3"/>
    <w:basedOn w:val="List3"/>
    <w:rsid w:val="00193EF0"/>
    <w:pPr>
      <w:numPr>
        <w:numId w:val="4"/>
      </w:numPr>
    </w:pPr>
  </w:style>
  <w:style w:type="paragraph" w:styleId="ListNumber4">
    <w:name w:val="List Number 4"/>
    <w:basedOn w:val="List4"/>
    <w:rsid w:val="00193EF0"/>
    <w:pPr>
      <w:numPr>
        <w:numId w:val="5"/>
      </w:numPr>
    </w:pPr>
  </w:style>
  <w:style w:type="paragraph" w:styleId="ListNumber5">
    <w:name w:val="List Number 5"/>
    <w:basedOn w:val="List5"/>
    <w:rsid w:val="00193EF0"/>
    <w:pPr>
      <w:numPr>
        <w:numId w:val="6"/>
      </w:numPr>
    </w:pPr>
  </w:style>
  <w:style w:type="paragraph" w:styleId="BlockText">
    <w:name w:val="Block Text"/>
    <w:basedOn w:val="Normal"/>
    <w:rsid w:val="00193EF0"/>
    <w:pPr>
      <w:spacing w:after="120"/>
      <w:ind w:left="1440" w:right="1440"/>
    </w:pPr>
  </w:style>
  <w:style w:type="character" w:customStyle="1" w:styleId="Subscript">
    <w:name w:val="Subscript"/>
    <w:basedOn w:val="DefaultParagraphFont"/>
    <w:rsid w:val="00193EF0"/>
    <w:rPr>
      <w:sz w:val="16"/>
      <w:vertAlign w:val="subscript"/>
    </w:rPr>
  </w:style>
  <w:style w:type="character" w:customStyle="1" w:styleId="Superscript">
    <w:name w:val="Superscript"/>
    <w:basedOn w:val="DefaultParagraphFont"/>
    <w:rsid w:val="00193EF0"/>
    <w:rPr>
      <w:sz w:val="16"/>
      <w:vertAlign w:val="superscript"/>
    </w:rPr>
  </w:style>
  <w:style w:type="character" w:customStyle="1" w:styleId="Symbols">
    <w:name w:val="Symbols"/>
    <w:basedOn w:val="DefaultParagraphFont"/>
    <w:rsid w:val="00193EF0"/>
    <w:rPr>
      <w:rFonts w:ascii="Symbol" w:hAnsi="Symbol"/>
    </w:rPr>
  </w:style>
  <w:style w:type="character" w:customStyle="1" w:styleId="MenuOptions">
    <w:name w:val="Menu Options"/>
    <w:basedOn w:val="DefaultParagraphFont"/>
    <w:rsid w:val="00193EF0"/>
    <w:rPr>
      <w:rFonts w:ascii="Arial Narrow" w:hAnsi="Arial Narrow"/>
      <w:smallCaps/>
    </w:rPr>
  </w:style>
  <w:style w:type="character" w:customStyle="1" w:styleId="Buttons">
    <w:name w:val="Buttons"/>
    <w:basedOn w:val="DefaultParagraphFont"/>
    <w:rsid w:val="00193EF0"/>
    <w:rPr>
      <w:b/>
    </w:rPr>
  </w:style>
  <w:style w:type="character" w:customStyle="1" w:styleId="Underlined">
    <w:name w:val="Underlined"/>
    <w:basedOn w:val="DefaultParagraphFont"/>
    <w:rsid w:val="00193EF0"/>
    <w:rPr>
      <w:u w:val="single"/>
    </w:rPr>
  </w:style>
  <w:style w:type="paragraph" w:customStyle="1" w:styleId="TableBodyTextRight">
    <w:name w:val="Table Body Text Right"/>
    <w:basedOn w:val="TableBodyText"/>
    <w:rsid w:val="00193EF0"/>
    <w:pPr>
      <w:widowControl w:val="0"/>
      <w:autoSpaceDE w:val="0"/>
      <w:autoSpaceDN w:val="0"/>
      <w:adjustRightInd w:val="0"/>
      <w:jc w:val="right"/>
    </w:pPr>
    <w:rPr>
      <w:rFonts w:cs="Arial"/>
      <w:szCs w:val="18"/>
    </w:rPr>
  </w:style>
  <w:style w:type="paragraph" w:customStyle="1" w:styleId="CopyrightText">
    <w:name w:val="Copyright Text"/>
    <w:basedOn w:val="BodyText"/>
    <w:rsid w:val="00193EF0"/>
    <w:rPr>
      <w:sz w:val="18"/>
    </w:rPr>
  </w:style>
  <w:style w:type="paragraph" w:customStyle="1" w:styleId="BodySmallRight">
    <w:name w:val="Body Small Right"/>
    <w:basedOn w:val="BodyTextRight"/>
    <w:rsid w:val="00193EF0"/>
    <w:rPr>
      <w:sz w:val="18"/>
      <w:szCs w:val="18"/>
    </w:rPr>
  </w:style>
  <w:style w:type="paragraph" w:customStyle="1" w:styleId="MarginEdition">
    <w:name w:val="Margin Edition"/>
    <w:basedOn w:val="MarginNote"/>
    <w:rsid w:val="00193EF0"/>
    <w:pPr>
      <w:spacing w:before="0" w:after="0"/>
    </w:pPr>
    <w:rPr>
      <w:rFonts w:ascii="Times New Roman" w:hAnsi="Times New Roman"/>
      <w:color w:val="999999"/>
    </w:rPr>
  </w:style>
  <w:style w:type="paragraph" w:customStyle="1" w:styleId="Spacer">
    <w:name w:val="Spacer"/>
    <w:basedOn w:val="Normal"/>
    <w:rsid w:val="00193EF0"/>
    <w:rPr>
      <w:sz w:val="2"/>
      <w:szCs w:val="2"/>
    </w:rPr>
  </w:style>
  <w:style w:type="character" w:customStyle="1" w:styleId="Small">
    <w:name w:val="Small"/>
    <w:basedOn w:val="DefaultParagraphFont"/>
    <w:rsid w:val="00193EF0"/>
    <w:rPr>
      <w:sz w:val="16"/>
    </w:rPr>
  </w:style>
  <w:style w:type="paragraph" w:customStyle="1" w:styleId="WideTable">
    <w:name w:val="Wide Table"/>
    <w:basedOn w:val="Normal"/>
    <w:rsid w:val="00193EF0"/>
    <w:pPr>
      <w:ind w:left="-1418"/>
    </w:pPr>
    <w:rPr>
      <w:sz w:val="2"/>
      <w:szCs w:val="2"/>
    </w:rPr>
  </w:style>
  <w:style w:type="character" w:styleId="PageNumber">
    <w:name w:val="page number"/>
    <w:basedOn w:val="DefaultParagraphFont"/>
    <w:rsid w:val="00193EF0"/>
  </w:style>
  <w:style w:type="paragraph" w:styleId="Quote">
    <w:name w:val="Quote"/>
    <w:basedOn w:val="Heading1"/>
    <w:link w:val="QuoteChar"/>
    <w:qFormat/>
    <w:rsid w:val="00193EF0"/>
    <w:rPr>
      <w:b w:val="0"/>
      <w:sz w:val="72"/>
      <w:szCs w:val="72"/>
      <w:lang w:val="en-NZ"/>
    </w:rPr>
  </w:style>
  <w:style w:type="character" w:customStyle="1" w:styleId="QuoteChar">
    <w:name w:val="Quote Char"/>
    <w:basedOn w:val="DefaultParagraphFont"/>
    <w:link w:val="Quote"/>
    <w:rsid w:val="00193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EF0"/>
    <w:pPr>
      <w:pageBreakBefore/>
    </w:pPr>
  </w:style>
  <w:style w:type="paragraph" w:customStyle="1" w:styleId="Border">
    <w:name w:val="Border"/>
    <w:basedOn w:val="Normal"/>
    <w:qFormat/>
    <w:rsid w:val="00193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EF0"/>
    <w:rPr>
      <w:b/>
      <w:bCs/>
      <w:i/>
      <w:iCs/>
      <w:color w:val="auto"/>
    </w:rPr>
  </w:style>
  <w:style w:type="paragraph" w:styleId="IntenseQuote">
    <w:name w:val="Intense Quote"/>
    <w:basedOn w:val="Normal"/>
    <w:next w:val="Normal"/>
    <w:link w:val="IntenseQuoteChar"/>
    <w:uiPriority w:val="30"/>
    <w:qFormat/>
    <w:rsid w:val="00193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EF0"/>
    <w:rPr>
      <w:smallCaps/>
      <w:color w:val="auto"/>
      <w:u w:val="single"/>
    </w:rPr>
  </w:style>
  <w:style w:type="character" w:styleId="IntenseReference">
    <w:name w:val="Intense Reference"/>
    <w:basedOn w:val="DefaultParagraphFont"/>
    <w:uiPriority w:val="32"/>
    <w:qFormat/>
    <w:rsid w:val="00193EF0"/>
    <w:rPr>
      <w:b/>
      <w:bCs/>
      <w:smallCaps/>
      <w:color w:val="auto"/>
      <w:spacing w:val="5"/>
      <w:u w:val="single"/>
    </w:rPr>
  </w:style>
  <w:style w:type="paragraph" w:customStyle="1" w:styleId="2ColumnHeading">
    <w:name w:val="2Column Heading"/>
    <w:basedOn w:val="BodyText"/>
    <w:qFormat/>
    <w:rsid w:val="00193EF0"/>
    <w:pPr>
      <w:spacing w:after="60"/>
      <w:ind w:left="-2268"/>
    </w:pPr>
    <w:rPr>
      <w:b/>
    </w:rPr>
  </w:style>
  <w:style w:type="paragraph" w:customStyle="1" w:styleId="Heading1TOC">
    <w:name w:val="Heading1 TOC"/>
    <w:basedOn w:val="Normal"/>
    <w:qFormat/>
    <w:rsid w:val="00193EF0"/>
    <w:pPr>
      <w:spacing w:before="240" w:after="120"/>
    </w:pPr>
    <w:rPr>
      <w:rFonts w:ascii="Times New Roman" w:hAnsi="Times New Roman"/>
      <w:b/>
      <w:sz w:val="32"/>
    </w:rPr>
  </w:style>
  <w:style w:type="paragraph" w:customStyle="1" w:styleId="Heading2TOC">
    <w:name w:val="Heading2 TOC"/>
    <w:basedOn w:val="Normal"/>
    <w:qFormat/>
    <w:rsid w:val="00193EF0"/>
    <w:pPr>
      <w:spacing w:before="240" w:after="60"/>
    </w:pPr>
    <w:rPr>
      <w:rFonts w:ascii="Times New Roman" w:hAnsi="Times New Roman"/>
      <w:b/>
      <w:sz w:val="28"/>
    </w:rPr>
  </w:style>
  <w:style w:type="character" w:customStyle="1" w:styleId="Underline">
    <w:name w:val="Underline"/>
    <w:basedOn w:val="DefaultParagraphFont"/>
    <w:qFormat/>
    <w:rsid w:val="00193EF0"/>
    <w:rPr>
      <w:u w:val="single"/>
    </w:rPr>
  </w:style>
  <w:style w:type="character" w:customStyle="1" w:styleId="BoldandItalics">
    <w:name w:val="Bold and Italics"/>
    <w:qFormat/>
    <w:rsid w:val="00193EF0"/>
    <w:rPr>
      <w:b/>
      <w:i/>
      <w:u w:val="none"/>
    </w:rPr>
  </w:style>
  <w:style w:type="paragraph" w:styleId="BalloonText">
    <w:name w:val="Balloon Text"/>
    <w:basedOn w:val="Normal"/>
    <w:link w:val="BalloonTextChar"/>
    <w:rsid w:val="00193EF0"/>
    <w:rPr>
      <w:rFonts w:ascii="Tahoma" w:hAnsi="Tahoma" w:cs="Tahoma"/>
      <w:sz w:val="16"/>
      <w:szCs w:val="16"/>
    </w:rPr>
  </w:style>
  <w:style w:type="character" w:customStyle="1" w:styleId="BalloonTextChar">
    <w:name w:val="Balloon Text Char"/>
    <w:basedOn w:val="DefaultParagraphFont"/>
    <w:link w:val="BalloonText"/>
    <w:rsid w:val="00193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EF0"/>
    <w:rPr>
      <w:b/>
      <w:color w:val="660033"/>
      <w:spacing w:val="0"/>
    </w:rPr>
  </w:style>
  <w:style w:type="paragraph" w:customStyle="1" w:styleId="Nameditemlist">
    <w:name w:val="Named item list"/>
    <w:basedOn w:val="BodyText"/>
    <w:qFormat/>
    <w:rsid w:val="00193EF0"/>
    <w:pPr>
      <w:tabs>
        <w:tab w:val="left" w:pos="2835"/>
      </w:tabs>
      <w:ind w:left="2835" w:hanging="2835"/>
    </w:pPr>
  </w:style>
  <w:style w:type="paragraph" w:customStyle="1" w:styleId="BodyTextnopadding">
    <w:name w:val="Body Text no padding"/>
    <w:basedOn w:val="BodyText"/>
    <w:qFormat/>
    <w:rsid w:val="00193EF0"/>
    <w:pPr>
      <w:spacing w:before="0" w:after="0"/>
    </w:pPr>
  </w:style>
  <w:style w:type="paragraph" w:customStyle="1" w:styleId="BodyTextBold">
    <w:name w:val="Body Text Bold"/>
    <w:basedOn w:val="BodyText"/>
    <w:qFormat/>
    <w:rsid w:val="00193EF0"/>
    <w:rPr>
      <w:b/>
    </w:rPr>
  </w:style>
  <w:style w:type="character" w:styleId="Hyperlink">
    <w:name w:val="Hyperlink"/>
    <w:basedOn w:val="DefaultParagraphFont"/>
    <w:uiPriority w:val="99"/>
    <w:unhideWhenUsed/>
    <w:rsid w:val="00587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7687</Characters>
  <Application>Microsoft Office Word</Application>
  <DocSecurity>0</DocSecurity>
  <Lines>274</Lines>
  <Paragraphs>162</Paragraphs>
  <ScaleCrop>false</ScaleCrop>
  <Company>Author-it Software Corporation Ltd.</Company>
  <LinksUpToDate>false</LinksUpToDate>
  <CharactersWithSpaces>8760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TLIL3083 Implement a track work authority and manage rail traffic through worksites</dc:title>
  <dc:subject>Approved</dc:subject>
  <dc:creator>Industry Skills Australia</dc:creator>
  <cp:keywords>Release: 2</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