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993" w:rsidP="00DC2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TLIL3083 Implement a track work authority and manage rail traffic through worksites</w:t>
      </w:r>
      <w:r>
        <w:fldChar w:fldCharType="end"/>
      </w:r>
    </w:p>
    <w:p w:rsidR="00DC2993" w:rsidP="00DC2993">
      <w:pPr>
        <w:pStyle w:val="Version"/>
        <w:sectPr w:rsidSect="00560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0881" w:rsidP="00560881">
      <w:pPr>
        <w:pStyle w:val="SuperHeading"/>
      </w:pPr>
      <w:r w:rsidRPr="00560881">
        <w:t>Assessment Requirements for TLIL3083 Implement a track work authority and manage rail traffic through worksites</w:t>
      </w:r>
    </w:p>
    <w:p w:rsidR="00000000" w:rsidRPr="00560881" w:rsidP="00560881">
      <w:pPr>
        <w:pStyle w:val="Heading1"/>
      </w:pPr>
      <w:bookmarkStart w:id="1" w:name="O_1195654"/>
      <w:bookmarkEnd w:id="1"/>
      <w:r w:rsidRPr="005608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81" w:rsidP="00560881">
            <w:pPr>
              <w:pStyle w:val="BodyText"/>
            </w:pPr>
            <w:r w:rsidRPr="00560881">
              <w:rPr>
                <w:rStyle w:val="SpecialBold"/>
              </w:rPr>
              <w:t>Release 2</w:t>
            </w:r>
            <w:r w:rsidRPr="00560881">
              <w:t>. This is the second release of this unit of competency in the TLI Transport and Logistics Training Package:</w:t>
            </w:r>
          </w:p>
          <w:p w:rsidR="00000000" w:rsidRPr="00560881" w:rsidP="00560881">
            <w:pPr>
              <w:pStyle w:val="ListBullet"/>
            </w:pPr>
            <w:r w:rsidRPr="00560881">
              <w:t>Minor statement changes in Performance Evidence</w:t>
            </w:r>
          </w:p>
          <w:p w:rsidR="00000000" w:rsidRPr="00560881" w:rsidP="00560881">
            <w:pPr>
              <w:pStyle w:val="ListBullet"/>
            </w:pPr>
            <w:r w:rsidRPr="00560881">
              <w:t>Minor statement changes in Knowledge Evidence</w:t>
            </w:r>
          </w:p>
          <w:p w:rsidR="00000000" w:rsidP="00560881">
            <w:pPr>
              <w:pStyle w:val="ListBullet"/>
              <w:rPr>
                <w:lang w:val="en-NZ"/>
              </w:rPr>
            </w:pPr>
            <w:r w:rsidRPr="00560881">
              <w:t>Minor statement changes in Assessment Conditions.</w:t>
            </w:r>
          </w:p>
        </w:tc>
      </w:tr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81" w:rsidP="00560881">
            <w:pPr>
              <w:pStyle w:val="BodyText"/>
            </w:pPr>
            <w:r w:rsidRPr="00560881">
              <w:rPr>
                <w:rStyle w:val="SpecialBold"/>
              </w:rPr>
              <w:t>R</w:t>
            </w:r>
            <w:r w:rsidRPr="00560881">
              <w:rPr>
                <w:rStyle w:val="SpecialBold"/>
              </w:rPr>
              <w:t>elease 1</w:t>
            </w:r>
            <w:r w:rsidRPr="00560881">
              <w:t>. This is the first release of this unit of competency in the TLI Transport and Logistics Training Package.</w:t>
            </w:r>
          </w:p>
        </w:tc>
      </w:tr>
    </w:tbl>
    <w:p w:rsidR="00DC2993" w:rsidP="00560881">
      <w:pPr>
        <w:pStyle w:val="NoPaddingFontSize1"/>
      </w:pPr>
    </w:p>
    <w:p w:rsidR="00DC2993" w:rsidP="00560881">
      <w:pPr>
        <w:pStyle w:val="NoPaddingFontSize1"/>
      </w:pPr>
    </w:p>
    <w:p w:rsidR="00000000" w:rsidRPr="00560881" w:rsidP="00560881">
      <w:pPr>
        <w:pStyle w:val="Heading1"/>
      </w:pPr>
      <w:bookmarkStart w:id="2" w:name="O_1195653"/>
      <w:bookmarkEnd w:id="2"/>
      <w:r w:rsidRPr="005608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881">
            <w:pPr>
              <w:pStyle w:val="BodyText"/>
              <w:rPr>
                <w:lang w:val="en-NZ"/>
              </w:rPr>
            </w:pPr>
            <w:r w:rsidRPr="00560881">
              <w:t xml:space="preserve">Evidence required to demonstrate competence in this unit must be relevant to and satisfy all of </w:t>
            </w:r>
            <w:r w:rsidRPr="00560881">
              <w:t>the requirements of the elements and performance criteria on at least one occasion and include:</w:t>
            </w:r>
          </w:p>
        </w:tc>
      </w:tr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81" w:rsidP="00560881">
            <w:pPr>
              <w:pStyle w:val="ListBullet"/>
            </w:pPr>
            <w:r w:rsidRPr="00560881">
              <w:t>allocating attention according to track work authority (TWA) priorities</w:t>
            </w:r>
          </w:p>
          <w:p w:rsidR="00000000" w:rsidRPr="00560881" w:rsidP="00560881">
            <w:pPr>
              <w:pStyle w:val="ListBullet"/>
            </w:pPr>
            <w:r w:rsidRPr="00560881">
              <w:t>applying relevant systems of safeworking and workplace procedures for a TWA</w:t>
            </w:r>
          </w:p>
          <w:p w:rsidR="00000000" w:rsidRPr="00560881" w:rsidP="00560881">
            <w:pPr>
              <w:pStyle w:val="ListBullet"/>
            </w:pPr>
            <w:r w:rsidRPr="00560881">
              <w:tab/>
            </w:r>
            <w:r w:rsidRPr="00560881">
              <w:t>communicating factual information to create confidence and trust with individuals and work groups</w:t>
            </w:r>
          </w:p>
          <w:p w:rsidR="00000000" w:rsidRPr="00560881" w:rsidP="00560881">
            <w:pPr>
              <w:pStyle w:val="ListBullet"/>
            </w:pPr>
            <w:r w:rsidRPr="00560881">
              <w:t>conducting a pre-start briefing for work group supervisor</w:t>
            </w:r>
          </w:p>
          <w:p w:rsidR="00000000" w:rsidRPr="00560881" w:rsidP="00560881">
            <w:pPr>
              <w:pStyle w:val="ListBullet"/>
            </w:pPr>
            <w:r w:rsidRPr="00560881">
              <w:t>coordinating protection as rail traffic through worksites</w:t>
            </w:r>
          </w:p>
          <w:p w:rsidR="00000000" w:rsidRPr="00560881" w:rsidP="00560881">
            <w:pPr>
              <w:pStyle w:val="ListBullet"/>
            </w:pPr>
            <w:r w:rsidRPr="00560881">
              <w:t>determining and setting out protection</w:t>
            </w:r>
          </w:p>
          <w:p w:rsidR="00000000" w:rsidRPr="00560881" w:rsidP="00560881">
            <w:pPr>
              <w:pStyle w:val="ListBullet"/>
            </w:pPr>
            <w:r w:rsidRPr="00560881">
              <w:t>exp</w:t>
            </w:r>
            <w:r w:rsidRPr="00560881">
              <w:t>laining how to manage unsafe situations and emergencies</w:t>
            </w:r>
          </w:p>
          <w:p w:rsidR="00000000" w:rsidRPr="00560881" w:rsidP="00560881">
            <w:pPr>
              <w:pStyle w:val="ListBullet"/>
            </w:pPr>
            <w:r w:rsidRPr="00560881">
              <w:t>following workplace policies, rules, procedures and protocols</w:t>
            </w:r>
          </w:p>
          <w:p w:rsidR="00000000" w:rsidRPr="00560881" w:rsidP="00560881">
            <w:pPr>
              <w:pStyle w:val="ListBullet"/>
            </w:pPr>
            <w:r w:rsidRPr="00560881">
              <w:t>identifying appropriate resources for worksite protection</w:t>
            </w:r>
          </w:p>
          <w:p w:rsidR="00000000" w:rsidRPr="00560881" w:rsidP="00560881">
            <w:pPr>
              <w:pStyle w:val="ListBullet"/>
            </w:pPr>
            <w:r w:rsidRPr="00560881">
              <w:t>identifying job hazards and taking required action to minimise, control or elimi</w:t>
            </w:r>
            <w:r w:rsidRPr="00560881">
              <w:t xml:space="preserve">nate identified hazards </w:t>
            </w:r>
          </w:p>
          <w:p w:rsidR="00000000" w:rsidRPr="00560881" w:rsidP="00560881">
            <w:pPr>
              <w:pStyle w:val="ListBullet"/>
            </w:pPr>
            <w:r w:rsidRPr="00560881">
              <w:t>identifying, responding to and/or reporting unsafe situations and emergencies</w:t>
            </w:r>
          </w:p>
          <w:p w:rsidR="00000000" w:rsidRPr="00560881" w:rsidP="00560881">
            <w:pPr>
              <w:pStyle w:val="ListBullet"/>
            </w:pPr>
            <w:r w:rsidRPr="00560881">
              <w:t>managing rail traffic through worksites</w:t>
            </w:r>
          </w:p>
          <w:p w:rsidR="00000000" w:rsidRPr="00560881" w:rsidP="00560881">
            <w:pPr>
              <w:pStyle w:val="ListBullet"/>
            </w:pPr>
            <w:r w:rsidRPr="00560881">
              <w:t>operating electronic communications equipment to required protocol</w:t>
            </w:r>
          </w:p>
          <w:p w:rsidR="00000000" w:rsidRPr="00560881" w:rsidP="00560881">
            <w:pPr>
              <w:pStyle w:val="ListBullet"/>
            </w:pPr>
            <w:r w:rsidRPr="00560881">
              <w:t xml:space="preserve">placing worksite protection </w:t>
            </w:r>
          </w:p>
          <w:p w:rsidR="00000000" w:rsidRPr="00560881" w:rsidP="00560881">
            <w:pPr>
              <w:pStyle w:val="ListBullet"/>
            </w:pPr>
            <w:r w:rsidRPr="00560881">
              <w:t>reading and inter</w:t>
            </w:r>
            <w:r w:rsidRPr="00560881">
              <w:t>preting responsibilities for worksite protection from the worksite safety plan.</w:t>
            </w:r>
          </w:p>
        </w:tc>
      </w:tr>
    </w:tbl>
    <w:p w:rsidR="00DC2993" w:rsidP="00560881">
      <w:pPr>
        <w:pStyle w:val="NoPaddingFontSize1"/>
      </w:pPr>
    </w:p>
    <w:p w:rsidR="00DC2993" w:rsidP="00560881">
      <w:pPr>
        <w:pStyle w:val="NoPaddingFontSize1"/>
      </w:pPr>
    </w:p>
    <w:p w:rsidR="00000000" w:rsidRPr="00560881" w:rsidP="00560881">
      <w:pPr>
        <w:pStyle w:val="Heading1"/>
      </w:pPr>
      <w:bookmarkStart w:id="3" w:name="O_1195652"/>
      <w:bookmarkEnd w:id="3"/>
      <w:r w:rsidRPr="005608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881">
            <w:pPr>
              <w:pStyle w:val="BodyText"/>
              <w:rPr>
                <w:lang w:val="en-NZ"/>
              </w:rPr>
            </w:pPr>
            <w:r w:rsidRPr="00560881">
              <w:t>Evidence required to demonstrate competence in this un</w:t>
            </w:r>
            <w:r w:rsidRPr="00560881">
              <w:t>it must be relevant to and satisfy all of the requirements of the elements and performance criteria include knowledge of:</w:t>
            </w:r>
          </w:p>
        </w:tc>
      </w:tr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81" w:rsidP="00560881">
            <w:pPr>
              <w:pStyle w:val="ListBullet"/>
            </w:pPr>
            <w:r w:rsidRPr="00560881">
              <w:t>equipment available for worksite protection</w:t>
            </w:r>
          </w:p>
          <w:p w:rsidR="00000000" w:rsidRPr="00560881" w:rsidP="00560881">
            <w:pPr>
              <w:pStyle w:val="ListBullet"/>
            </w:pPr>
            <w:r w:rsidRPr="00560881">
              <w:t>hand, light and flag signals and signs used by day or night</w:t>
            </w:r>
          </w:p>
          <w:p w:rsidR="00000000" w:rsidRPr="00560881" w:rsidP="00560881">
            <w:pPr>
              <w:pStyle w:val="ListBullet"/>
            </w:pPr>
            <w:r w:rsidRPr="00560881">
              <w:t>operational communication pr</w:t>
            </w:r>
            <w:r w:rsidRPr="00560881">
              <w:t>otocols and systems</w:t>
            </w:r>
          </w:p>
          <w:p w:rsidR="00000000" w:rsidRPr="00560881" w:rsidP="00560881">
            <w:pPr>
              <w:pStyle w:val="ListBullet"/>
            </w:pPr>
            <w:r w:rsidRPr="00560881">
              <w:t>positioning requirements for handsignallers</w:t>
            </w:r>
          </w:p>
          <w:p w:rsidR="00000000" w:rsidRPr="00560881" w:rsidP="00560881">
            <w:pPr>
              <w:pStyle w:val="ListBullet"/>
            </w:pPr>
            <w:r w:rsidRPr="00560881">
              <w:t>Rail Infrastructure Manager systems of safeworking, policies, procedures, rules and protocols for identified unsafe situations or emergencies within workplace role</w:t>
            </w:r>
          </w:p>
          <w:p w:rsidR="00000000" w:rsidRPr="00560881" w:rsidP="00560881">
            <w:pPr>
              <w:pStyle w:val="ListBullet"/>
            </w:pPr>
            <w:r w:rsidRPr="00560881">
              <w:t xml:space="preserve">Rail Infrastructure Manager rules and procedures </w:t>
            </w:r>
          </w:p>
          <w:p w:rsidR="00000000" w:rsidRPr="00560881" w:rsidP="00560881">
            <w:pPr>
              <w:pStyle w:val="ListBullet"/>
            </w:pPr>
            <w:r w:rsidRPr="00560881">
              <w:t>rail terminology as defined by the relevant Rail Infrastructure Manager system</w:t>
            </w:r>
          </w:p>
          <w:p w:rsidR="00000000" w:rsidRPr="00560881" w:rsidP="00560881">
            <w:pPr>
              <w:pStyle w:val="ListBullet"/>
            </w:pPr>
            <w:r w:rsidRPr="00560881">
              <w:t>relevant rail danger zones</w:t>
            </w:r>
          </w:p>
          <w:p w:rsidR="00000000" w:rsidRPr="00560881" w:rsidP="00560881">
            <w:pPr>
              <w:pStyle w:val="ListBullet"/>
            </w:pPr>
            <w:r w:rsidRPr="00560881">
              <w:t>relevant workplace systems of safeworking, rules and procedures</w:t>
            </w:r>
          </w:p>
          <w:p w:rsidR="00000000" w:rsidRPr="00560881" w:rsidP="00560881">
            <w:pPr>
              <w:pStyle w:val="ListBullet"/>
            </w:pPr>
            <w:r w:rsidRPr="00560881">
              <w:t xml:space="preserve">TWA as defined by the relevant Rail </w:t>
            </w:r>
            <w:r w:rsidRPr="00560881">
              <w:t>Infrastructure Manager systems of safeworking</w:t>
            </w:r>
          </w:p>
          <w:p w:rsidR="00000000" w:rsidRPr="00560881" w:rsidP="00560881">
            <w:pPr>
              <w:pStyle w:val="ListBullet"/>
            </w:pPr>
            <w:r w:rsidRPr="00560881">
              <w:t>worksite protection plans.</w:t>
            </w:r>
          </w:p>
        </w:tc>
      </w:tr>
    </w:tbl>
    <w:p w:rsidR="00DC2993" w:rsidP="00560881">
      <w:pPr>
        <w:pStyle w:val="NoPaddingFontSize1"/>
      </w:pPr>
    </w:p>
    <w:p w:rsidR="00DC2993" w:rsidP="00560881">
      <w:pPr>
        <w:pStyle w:val="NoPaddingFontSize1"/>
      </w:pPr>
    </w:p>
    <w:p w:rsidR="00000000" w:rsidRPr="00560881" w:rsidP="00560881">
      <w:pPr>
        <w:pStyle w:val="Heading1"/>
      </w:pPr>
      <w:bookmarkStart w:id="4" w:name="O_1195651"/>
      <w:bookmarkEnd w:id="4"/>
      <w:r w:rsidRPr="005608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881" w:rsidP="00560881">
            <w:pPr>
              <w:pStyle w:val="BodyText"/>
            </w:pPr>
            <w:r w:rsidRPr="00560881">
              <w:t xml:space="preserve">Assessors must hold credentials specified within the Standards for Registered Training Organisations current at the time of assessment. </w:t>
            </w:r>
          </w:p>
          <w:p w:rsidR="00000000" w:rsidRPr="00560881" w:rsidP="00560881">
            <w:pPr>
              <w:pStyle w:val="BodyText"/>
            </w:pPr>
            <w:r w:rsidRPr="00560881">
              <w:t>As</w:t>
            </w:r>
            <w:r w:rsidRPr="00560881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60881" w:rsidP="00560881">
            <w:pPr>
              <w:pStyle w:val="BodyText"/>
            </w:pPr>
            <w:r w:rsidRPr="00560881">
              <w:t>Assessment must occur in workplace operational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560881" w:rsidP="00560881">
            <w:pPr>
              <w:pStyle w:val="BodyText"/>
            </w:pPr>
            <w:r w:rsidRPr="00560881">
              <w:t>Assessment pro</w:t>
            </w:r>
            <w:r w:rsidRPr="00560881">
              <w:t>cesses and techniques must be appropriate to the language, literacy and numeracy requirements of the work being performed and the needs of the candidate.</w:t>
            </w:r>
          </w:p>
          <w:p w:rsidR="00000000" w:rsidRPr="00560881" w:rsidP="00560881">
            <w:pPr>
              <w:pStyle w:val="BodyText"/>
            </w:pPr>
            <w:r w:rsidRPr="00560881">
              <w:t>Resources for assessment must include access to:</w:t>
            </w:r>
          </w:p>
          <w:p w:rsidR="00000000" w:rsidRPr="00560881" w:rsidP="00560881">
            <w:pPr>
              <w:pStyle w:val="ListBullet"/>
            </w:pPr>
            <w:r w:rsidRPr="00560881">
              <w:t>a range of relevant exercises, case studies and/or s</w:t>
            </w:r>
            <w:r w:rsidRPr="00560881">
              <w:t>imulations</w:t>
            </w:r>
          </w:p>
          <w:p w:rsidR="00000000" w:rsidRPr="00560881" w:rsidP="00560881">
            <w:pPr>
              <w:pStyle w:val="ListBullet"/>
            </w:pPr>
            <w:r w:rsidRPr="00560881">
              <w:t>relevant and appropriate materials, tools, equipment and personal protective equipment (PPE) currently used in industry</w:t>
            </w:r>
          </w:p>
          <w:p w:rsidR="00000000" w:rsidRPr="00560881" w:rsidP="00560881">
            <w:pPr>
              <w:pStyle w:val="ListBullet"/>
            </w:pPr>
            <w:r w:rsidRPr="00560881">
              <w:t>applicable documentation and terminology as defined by the relevant Rail Infrastructure Manager system of safeworking includi</w:t>
            </w:r>
            <w:r w:rsidRPr="00560881">
              <w:t>ng workplace procedures, regulations, rules and codes of practice.</w:t>
            </w:r>
          </w:p>
        </w:tc>
      </w:tr>
    </w:tbl>
    <w:p w:rsidR="00DC2993" w:rsidP="00560881">
      <w:pPr>
        <w:pStyle w:val="NoPaddingFontSize1"/>
      </w:pPr>
    </w:p>
    <w:p w:rsidR="00DC2993" w:rsidP="00560881">
      <w:pPr>
        <w:pStyle w:val="NoPaddingFontSize1"/>
      </w:pPr>
    </w:p>
    <w:p w:rsidR="00000000" w:rsidRPr="00560881" w:rsidP="00560881">
      <w:pPr>
        <w:pStyle w:val="Heading1"/>
      </w:pPr>
      <w:bookmarkStart w:id="5" w:name="O_1195666"/>
      <w:bookmarkEnd w:id="5"/>
      <w:r w:rsidRPr="00560881">
        <w:t>Links</w:t>
      </w:r>
    </w:p>
    <w:p w:rsidR="00000000" w:rsidRPr="00560881" w:rsidP="00DC2993">
      <w:pPr>
        <w:pStyle w:val="BodyText"/>
      </w:pPr>
      <w:r w:rsidRPr="00560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7F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60881" w:rsidP="00560881"/>
    <w:sectPr w:rsidSect="00560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81" w:rsidRPr="00DC2993" w:rsidP="00DC2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93" w:rsidP="00560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993" w:rsidP="00560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2993" w:rsidP="00560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881" w:rsidRPr="00DC2993" w:rsidP="00DC2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93" w:rsidRPr="002D2AF8" w:rsidP="00560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TLIL3083 Implement a track work authority and manage rail traffic through worksites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2993" w:rsidP="00560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2C5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0E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881"/>
  </w:style>
  <w:style w:type="character" w:customStyle="1" w:styleId="Heading1Char">
    <w:name w:val="Heading 1 Char"/>
    <w:basedOn w:val="DefaultParagraphFont"/>
    <w:link w:val="Heading1"/>
    <w:rsid w:val="00560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881"/>
    <w:rPr>
      <w:b/>
      <w:spacing w:val="0"/>
    </w:rPr>
  </w:style>
  <w:style w:type="paragraph" w:customStyle="1" w:styleId="SuperHeading">
    <w:name w:val="SuperHeading"/>
    <w:basedOn w:val="Normal"/>
    <w:rsid w:val="00560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0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881"/>
    <w:rPr>
      <w:i/>
    </w:rPr>
  </w:style>
  <w:style w:type="paragraph" w:styleId="Caption">
    <w:name w:val="caption"/>
    <w:basedOn w:val="BodyText"/>
    <w:next w:val="Normal"/>
    <w:qFormat/>
    <w:rsid w:val="00560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881"/>
  </w:style>
  <w:style w:type="paragraph" w:styleId="TableofFigures">
    <w:name w:val="table of figures"/>
    <w:basedOn w:val="Normal"/>
    <w:next w:val="Normal"/>
    <w:semiHidden/>
    <w:rsid w:val="00560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0881"/>
    <w:rPr>
      <w:rFonts w:ascii="Wingdings" w:hAnsi="Wingdings"/>
    </w:rPr>
  </w:style>
  <w:style w:type="paragraph" w:customStyle="1" w:styleId="TableHeading">
    <w:name w:val="Table Heading"/>
    <w:basedOn w:val="HeadingBase"/>
    <w:rsid w:val="00560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881"/>
    <w:rPr>
      <w:color w:val="0033CC"/>
      <w:u w:val="none"/>
    </w:rPr>
  </w:style>
  <w:style w:type="paragraph" w:customStyle="1" w:styleId="BodyTextRight">
    <w:name w:val="Body Text Right"/>
    <w:basedOn w:val="BodyText"/>
    <w:rsid w:val="00560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881"/>
    <w:rPr>
      <w:sz w:val="32"/>
    </w:rPr>
  </w:style>
  <w:style w:type="paragraph" w:customStyle="1" w:styleId="HeadingProcedure">
    <w:name w:val="Heading Procedure"/>
    <w:basedOn w:val="HeadingBase"/>
    <w:next w:val="Normal"/>
    <w:rsid w:val="00560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881"/>
    <w:pPr>
      <w:spacing w:before="60" w:after="60"/>
    </w:pPr>
  </w:style>
  <w:style w:type="paragraph" w:styleId="ListContinue">
    <w:name w:val="List Continue"/>
    <w:basedOn w:val="List"/>
    <w:rsid w:val="00560881"/>
    <w:pPr>
      <w:ind w:firstLine="0"/>
    </w:pPr>
  </w:style>
  <w:style w:type="paragraph" w:customStyle="1" w:styleId="ListNote">
    <w:name w:val="List Note"/>
    <w:basedOn w:val="List"/>
    <w:rsid w:val="00560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881"/>
    <w:rPr>
      <w:rFonts w:ascii="Courier New" w:hAnsi="Courier New"/>
    </w:rPr>
  </w:style>
  <w:style w:type="paragraph" w:customStyle="1" w:styleId="NoteBullet">
    <w:name w:val="Note Bullet"/>
    <w:basedOn w:val="Note"/>
    <w:rsid w:val="00560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881"/>
    <w:rPr>
      <w:b/>
      <w:smallCaps/>
    </w:rPr>
  </w:style>
  <w:style w:type="paragraph" w:customStyle="1" w:styleId="TableListNumber">
    <w:name w:val="Table List Number"/>
    <w:basedOn w:val="ListNumber"/>
    <w:rsid w:val="00560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881"/>
    <w:pPr>
      <w:numPr>
        <w:numId w:val="8"/>
      </w:numPr>
    </w:pPr>
  </w:style>
  <w:style w:type="paragraph" w:customStyle="1" w:styleId="ListAlpha2">
    <w:name w:val="List Alpha 2"/>
    <w:basedOn w:val="List2"/>
    <w:rsid w:val="00560881"/>
    <w:pPr>
      <w:numPr>
        <w:numId w:val="7"/>
      </w:numPr>
    </w:pPr>
  </w:style>
  <w:style w:type="paragraph" w:styleId="List2">
    <w:name w:val="List 2"/>
    <w:basedOn w:val="BodyText"/>
    <w:rsid w:val="00560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0881"/>
    <w:pPr>
      <w:numPr>
        <w:numId w:val="3"/>
      </w:numPr>
    </w:pPr>
  </w:style>
  <w:style w:type="paragraph" w:styleId="ListContinue2">
    <w:name w:val="List Continue 2"/>
    <w:basedOn w:val="List2"/>
    <w:rsid w:val="00560881"/>
    <w:pPr>
      <w:ind w:firstLine="0"/>
    </w:pPr>
  </w:style>
  <w:style w:type="paragraph" w:styleId="ListContinue3">
    <w:name w:val="List Continue 3"/>
    <w:basedOn w:val="List3"/>
    <w:rsid w:val="00560881"/>
    <w:pPr>
      <w:ind w:left="1021" w:firstLine="0"/>
    </w:pPr>
  </w:style>
  <w:style w:type="paragraph" w:styleId="ListContinue4">
    <w:name w:val="List Continue 4"/>
    <w:basedOn w:val="List4"/>
    <w:rsid w:val="00560881"/>
    <w:pPr>
      <w:ind w:firstLine="0"/>
    </w:pPr>
  </w:style>
  <w:style w:type="paragraph" w:styleId="ListContinue5">
    <w:name w:val="List Continue 5"/>
    <w:basedOn w:val="List5"/>
    <w:rsid w:val="00560881"/>
    <w:pPr>
      <w:ind w:firstLine="0"/>
    </w:pPr>
  </w:style>
  <w:style w:type="paragraph" w:styleId="ListNumber3">
    <w:name w:val="List Number 3"/>
    <w:basedOn w:val="List3"/>
    <w:rsid w:val="00560881"/>
    <w:pPr>
      <w:numPr>
        <w:numId w:val="4"/>
      </w:numPr>
    </w:pPr>
  </w:style>
  <w:style w:type="paragraph" w:styleId="ListNumber4">
    <w:name w:val="List Number 4"/>
    <w:basedOn w:val="List4"/>
    <w:rsid w:val="00560881"/>
    <w:pPr>
      <w:numPr>
        <w:numId w:val="5"/>
      </w:numPr>
    </w:pPr>
  </w:style>
  <w:style w:type="paragraph" w:styleId="ListNumber5">
    <w:name w:val="List Number 5"/>
    <w:basedOn w:val="List5"/>
    <w:rsid w:val="00560881"/>
    <w:pPr>
      <w:numPr>
        <w:numId w:val="6"/>
      </w:numPr>
    </w:pPr>
  </w:style>
  <w:style w:type="paragraph" w:styleId="BlockText">
    <w:name w:val="Block Text"/>
    <w:basedOn w:val="Normal"/>
    <w:rsid w:val="00560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881"/>
    <w:rPr>
      <w:sz w:val="16"/>
      <w:vertAlign w:val="superscript"/>
    </w:rPr>
  </w:style>
  <w:style w:type="character" w:customStyle="1" w:styleId="Symbols">
    <w:name w:val="Symbols"/>
    <w:basedOn w:val="DefaultParagraphFont"/>
    <w:rsid w:val="00560881"/>
    <w:rPr>
      <w:rFonts w:ascii="Symbol" w:hAnsi="Symbol"/>
    </w:rPr>
  </w:style>
  <w:style w:type="character" w:customStyle="1" w:styleId="MenuOptions">
    <w:name w:val="Menu Options"/>
    <w:basedOn w:val="DefaultParagraphFont"/>
    <w:rsid w:val="00560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881"/>
    <w:rPr>
      <w:b/>
    </w:rPr>
  </w:style>
  <w:style w:type="character" w:customStyle="1" w:styleId="Underlined">
    <w:name w:val="Underlined"/>
    <w:basedOn w:val="DefaultParagraphFont"/>
    <w:rsid w:val="00560881"/>
    <w:rPr>
      <w:u w:val="single"/>
    </w:rPr>
  </w:style>
  <w:style w:type="paragraph" w:customStyle="1" w:styleId="TableBodyTextRight">
    <w:name w:val="Table Body Text Right"/>
    <w:basedOn w:val="TableBodyText"/>
    <w:rsid w:val="00560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881"/>
    <w:rPr>
      <w:sz w:val="18"/>
    </w:rPr>
  </w:style>
  <w:style w:type="paragraph" w:customStyle="1" w:styleId="BodySmallRight">
    <w:name w:val="Body Small Right"/>
    <w:basedOn w:val="BodyTextRight"/>
    <w:rsid w:val="00560881"/>
    <w:rPr>
      <w:sz w:val="18"/>
      <w:szCs w:val="18"/>
    </w:rPr>
  </w:style>
  <w:style w:type="paragraph" w:customStyle="1" w:styleId="MarginEdition">
    <w:name w:val="Margin Edition"/>
    <w:basedOn w:val="MarginNote"/>
    <w:rsid w:val="00560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881"/>
    <w:rPr>
      <w:sz w:val="2"/>
      <w:szCs w:val="2"/>
    </w:rPr>
  </w:style>
  <w:style w:type="character" w:customStyle="1" w:styleId="Small">
    <w:name w:val="Small"/>
    <w:basedOn w:val="DefaultParagraphFont"/>
    <w:rsid w:val="00560881"/>
    <w:rPr>
      <w:sz w:val="16"/>
    </w:rPr>
  </w:style>
  <w:style w:type="paragraph" w:customStyle="1" w:styleId="WideTable">
    <w:name w:val="Wide Table"/>
    <w:basedOn w:val="Normal"/>
    <w:rsid w:val="00560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881"/>
  </w:style>
  <w:style w:type="paragraph" w:styleId="Quote">
    <w:name w:val="Quote"/>
    <w:basedOn w:val="Heading1"/>
    <w:link w:val="QuoteChar"/>
    <w:qFormat/>
    <w:rsid w:val="00560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881"/>
    <w:pPr>
      <w:pageBreakBefore/>
    </w:pPr>
  </w:style>
  <w:style w:type="paragraph" w:customStyle="1" w:styleId="Border">
    <w:name w:val="Border"/>
    <w:basedOn w:val="Normal"/>
    <w:qFormat/>
    <w:rsid w:val="00560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881"/>
    <w:rPr>
      <w:u w:val="single"/>
    </w:rPr>
  </w:style>
  <w:style w:type="character" w:customStyle="1" w:styleId="BoldandItalics">
    <w:name w:val="Bold and Italics"/>
    <w:qFormat/>
    <w:rsid w:val="00560881"/>
    <w:rPr>
      <w:b/>
      <w:i/>
      <w:u w:val="none"/>
    </w:rPr>
  </w:style>
  <w:style w:type="paragraph" w:styleId="BalloonText">
    <w:name w:val="Balloon Text"/>
    <w:basedOn w:val="Normal"/>
    <w:link w:val="BalloonTextChar"/>
    <w:rsid w:val="00560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881"/>
    <w:pPr>
      <w:spacing w:before="0" w:after="0"/>
    </w:pPr>
  </w:style>
  <w:style w:type="paragraph" w:customStyle="1" w:styleId="BodyTextBold">
    <w:name w:val="Body Text Bold"/>
    <w:basedOn w:val="BodyText"/>
    <w:qFormat/>
    <w:rsid w:val="00560881"/>
    <w:rPr>
      <w:b/>
    </w:rPr>
  </w:style>
  <w:style w:type="character" w:styleId="Hyperlink">
    <w:name w:val="Hyperlink"/>
    <w:basedOn w:val="DefaultParagraphFont"/>
    <w:uiPriority w:val="99"/>
    <w:unhideWhenUsed/>
    <w:rsid w:val="00DC2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3708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TLIL3083 Implement a track work authority and manage rail traffic through worksites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