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37C" w:rsidP="00605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TLIL3082 Implement absolute signal blocking</w:t>
      </w:r>
      <w:r>
        <w:fldChar w:fldCharType="end"/>
      </w:r>
    </w:p>
    <w:p w:rsidR="0060537C" w:rsidP="0060537C">
      <w:pPr>
        <w:pStyle w:val="Version"/>
        <w:sectPr w:rsidSect="001E4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4D75" w:rsidP="001E4D75">
      <w:pPr>
        <w:pStyle w:val="SuperHeading"/>
      </w:pPr>
      <w:r w:rsidRPr="001E4D75">
        <w:t>TLIL3082 Implement absolute signal blocking</w:t>
      </w:r>
    </w:p>
    <w:p w:rsidR="00000000" w:rsidRPr="001E4D75" w:rsidP="001E4D75">
      <w:pPr>
        <w:pStyle w:val="Heading1"/>
      </w:pPr>
      <w:bookmarkStart w:id="1" w:name="O_1195682"/>
      <w:bookmarkEnd w:id="1"/>
      <w:r w:rsidRPr="001E4D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rPr>
                <w:rStyle w:val="SpecialBold"/>
              </w:rPr>
              <w:t>Release 2</w:t>
            </w:r>
            <w:r w:rsidRPr="001E4D75">
              <w:t>. This is the second release of this unit of competency in the TLI Transport and Logistics Training Package:</w:t>
            </w:r>
          </w:p>
          <w:p w:rsidR="00000000" w:rsidP="001E4D75">
            <w:pPr>
              <w:pStyle w:val="ListBullet"/>
              <w:rPr>
                <w:lang w:val="en-NZ"/>
              </w:rPr>
            </w:pPr>
            <w:r w:rsidRPr="001E4D75">
              <w:t>Minor statement changes in Assessment Conditions.</w:t>
            </w:r>
          </w:p>
        </w:tc>
      </w:tr>
      <w:tr w:rsidTr="001E4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rPr>
                <w:rStyle w:val="SpecialBold"/>
              </w:rPr>
              <w:t>Release 1</w:t>
            </w:r>
            <w:r w:rsidRPr="001E4D75">
              <w:t>. This is the first release of this unit of com</w:t>
            </w:r>
            <w:r w:rsidRPr="001E4D75">
              <w:t>petency in the TLI Transport and Logistics Training Package.</w:t>
            </w:r>
          </w:p>
        </w:tc>
      </w:tr>
    </w:tbl>
    <w:p w:rsidR="0060537C" w:rsidP="001E4D75">
      <w:pPr>
        <w:pStyle w:val="NoPaddingFontSize1"/>
      </w:pPr>
    </w:p>
    <w:p w:rsidR="0060537C" w:rsidP="001E4D75">
      <w:pPr>
        <w:pStyle w:val="NoPaddingFontSize1"/>
      </w:pPr>
    </w:p>
    <w:p w:rsidR="00000000" w:rsidRPr="001E4D75" w:rsidP="001E4D75">
      <w:pPr>
        <w:pStyle w:val="Heading1"/>
      </w:pPr>
      <w:bookmarkStart w:id="2" w:name="O_1195681"/>
      <w:bookmarkEnd w:id="2"/>
      <w:r w:rsidRPr="001E4D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t>This unit involves the skills and knowledge required to apply absolute signal blocking (ASB) protection for the infrastructure and work group on a rail network d</w:t>
            </w:r>
            <w:r w:rsidRPr="001E4D75">
              <w:t xml:space="preserve">uring rail work activities by utilising a signal system managed by a Network Control Officer, in accordance with Rail Infrastructure Manager, legislative and regulatory requirements. </w:t>
            </w:r>
          </w:p>
          <w:p w:rsidR="00000000" w:rsidRPr="001E4D75" w:rsidP="001E4D75">
            <w:pPr>
              <w:pStyle w:val="BodyText"/>
            </w:pPr>
            <w:r w:rsidRPr="001E4D75">
              <w:t>People achieving competence in this unit will need to fulfil the applica</w:t>
            </w:r>
            <w:r w:rsidRPr="001E4D75">
              <w:t>ble state/territory legislated rail safety requirements and to comply with relevant codes of practice and/or guidelines.</w:t>
            </w:r>
          </w:p>
          <w:p w:rsidR="00000000" w:rsidRPr="001E4D75" w:rsidP="001E4D75">
            <w:pPr>
              <w:pStyle w:val="BodyText"/>
            </w:pPr>
            <w:r w:rsidRPr="001E4D75">
              <w:t>The unit includes the application of Rail Infrastructure Manager rules, procedures and protocols for rail safety but does not include t</w:t>
            </w:r>
            <w:r w:rsidRPr="001E4D75">
              <w:t xml:space="preserve">he implementation of worksite protection. </w:t>
            </w:r>
          </w:p>
          <w:p w:rsidR="00000000" w:rsidRPr="001E4D75" w:rsidP="001E4D75">
            <w:pPr>
              <w:pStyle w:val="BodyText"/>
            </w:pPr>
            <w:r w:rsidRPr="001E4D75">
              <w:t>No licensing, legislative or certification requirements apply to this unit at the time of publication.</w:t>
            </w:r>
          </w:p>
        </w:tc>
      </w:tr>
    </w:tbl>
    <w:p w:rsidR="0060537C" w:rsidP="001E4D75">
      <w:pPr>
        <w:pStyle w:val="NoPaddingFontSize1"/>
      </w:pPr>
    </w:p>
    <w:p w:rsidR="0060537C" w:rsidP="001E4D75">
      <w:pPr>
        <w:pStyle w:val="NoPaddingFontSize1"/>
      </w:pPr>
    </w:p>
    <w:p w:rsidR="00000000" w:rsidRPr="001E4D75" w:rsidP="001E4D75">
      <w:pPr>
        <w:pStyle w:val="Heading1"/>
      </w:pPr>
      <w:bookmarkStart w:id="3" w:name="O_1195680"/>
      <w:bookmarkEnd w:id="3"/>
      <w:r w:rsidRPr="001E4D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t>Not applicable.</w:t>
            </w:r>
          </w:p>
        </w:tc>
      </w:tr>
    </w:tbl>
    <w:p w:rsidR="0060537C" w:rsidP="001E4D75">
      <w:pPr>
        <w:pStyle w:val="NoPaddingFontSize1"/>
      </w:pPr>
    </w:p>
    <w:p w:rsidR="0060537C" w:rsidP="001E4D75">
      <w:pPr>
        <w:pStyle w:val="NoPaddingFontSize1"/>
      </w:pPr>
    </w:p>
    <w:p w:rsidR="00000000" w:rsidRPr="001E4D75" w:rsidP="001E4D75">
      <w:pPr>
        <w:pStyle w:val="Heading1"/>
      </w:pPr>
      <w:bookmarkStart w:id="4" w:name="O_1195679"/>
      <w:bookmarkEnd w:id="4"/>
      <w:r w:rsidRPr="001E4D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t>L –</w:t>
            </w:r>
            <w:r w:rsidRPr="001E4D75">
              <w:t xml:space="preserve"> Resource Management</w:t>
            </w:r>
          </w:p>
        </w:tc>
      </w:tr>
    </w:tbl>
    <w:p w:rsidR="0060537C" w:rsidP="001E4D75">
      <w:pPr>
        <w:pStyle w:val="NoPaddingFontSize1"/>
      </w:pPr>
    </w:p>
    <w:p w:rsidR="0060537C" w:rsidP="001E4D75">
      <w:pPr>
        <w:pStyle w:val="NoPaddingFontSize1"/>
      </w:pPr>
    </w:p>
    <w:p w:rsidR="00000000" w:rsidRPr="001E4D75" w:rsidP="001E4D75">
      <w:pPr>
        <w:pStyle w:val="Heading1"/>
      </w:pPr>
      <w:bookmarkStart w:id="5" w:name="O_1195678"/>
      <w:bookmarkEnd w:id="5"/>
      <w:r w:rsidRPr="001E4D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t>Rail sector.</w:t>
            </w:r>
          </w:p>
        </w:tc>
      </w:tr>
    </w:tbl>
    <w:p w:rsidR="0060537C" w:rsidP="001E4D75">
      <w:pPr>
        <w:pStyle w:val="NoPaddingFontSize1"/>
      </w:pPr>
    </w:p>
    <w:p w:rsidR="0060537C" w:rsidP="001E4D75">
      <w:pPr>
        <w:pStyle w:val="NoPaddingFontSize1"/>
      </w:pPr>
    </w:p>
    <w:p w:rsidR="00000000" w:rsidRPr="001E4D75" w:rsidP="001E4D75">
      <w:pPr>
        <w:pStyle w:val="Heading1"/>
      </w:pPr>
      <w:bookmarkStart w:id="6" w:name="O_1195677"/>
      <w:bookmarkEnd w:id="6"/>
      <w:r w:rsidRPr="001E4D7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463"/>
        <w:gridCol w:w="441"/>
        <w:gridCol w:w="5945"/>
      </w:tblGrid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Performance criteria describe the performance needed to demonstrate achievement of the element.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rPr>
                <w:rStyle w:val="SpecialBold"/>
              </w:rPr>
              <w:t>Prepare for absolute signal blocking protection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Worksite protection plan is sourced and read for the terms of ASB protection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Network Control Officer is notified of intention to use ASB protection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Protection officer is advised of Network Control Officer’s decision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rPr>
                <w:rStyle w:val="SpecialBold"/>
              </w:rPr>
              <w:t>Apply absolute signal blocking protection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Permission to apply ASB is requested from Network Control Off</w:t>
            </w:r>
            <w:r w:rsidRPr="001E4D75">
              <w:t>icer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Permission to apply ASB is documented in accordance with Rail Infrastructure Manager and/or organisational requirements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Protection officer is advised ASB has been applied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rPr>
                <w:rStyle w:val="SpecialBold"/>
              </w:rPr>
              <w:t>End absolute signal blocking protection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Communication is maintained with Network Control Officer to confirm completion of work activity and track is safe for rail traffic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Permission to remove ASB protection is documented in accordance with Rail Infrastructure Manager and/or organisational requirements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Network Control Officer is informed of completion of work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rPr>
                <w:rStyle w:val="SpecialBold"/>
              </w:rPr>
              <w:t>Manage unsafe situations or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Unsafe situa</w:t>
            </w:r>
            <w:r w:rsidRPr="001E4D75">
              <w:t>tions and/or emergencies are identified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Work group is instructed to move to a safe place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t>Appropriate action is taken to minimise risk and/or injury in accordance with workplace procedures</w:t>
            </w:r>
          </w:p>
        </w:tc>
      </w:tr>
      <w:tr w:rsidTr="006053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D75">
            <w:pPr>
              <w:pStyle w:val="BodyText"/>
              <w:rPr>
                <w:lang w:val="en-NZ"/>
              </w:rPr>
            </w:pPr>
            <w:r w:rsidRPr="001E4D75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t>Emergencies and/or incidents are recorded and reported to relevant personnel in accordance with workplace procedures</w:t>
            </w:r>
          </w:p>
        </w:tc>
      </w:tr>
    </w:tbl>
    <w:p w:rsidR="0060537C" w:rsidP="001E4D75">
      <w:pPr>
        <w:pStyle w:val="NoPaddingFontSize1"/>
      </w:pPr>
    </w:p>
    <w:p w:rsidR="0060537C" w:rsidP="001E4D75">
      <w:pPr>
        <w:pStyle w:val="NoPaddingFontSize1"/>
      </w:pPr>
    </w:p>
    <w:p w:rsidR="00000000" w:rsidRPr="001E4D75" w:rsidP="001E4D75">
      <w:pPr>
        <w:pStyle w:val="Heading1"/>
      </w:pPr>
      <w:bookmarkStart w:id="7" w:name="O_1195676"/>
      <w:bookmarkEnd w:id="7"/>
      <w:r w:rsidRPr="001E4D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t>Foundation skills essential to performance are explicit in the performance criteria of this unit of competency.</w:t>
            </w:r>
          </w:p>
        </w:tc>
      </w:tr>
    </w:tbl>
    <w:p w:rsidR="0060537C" w:rsidP="001E4D75">
      <w:pPr>
        <w:pStyle w:val="NoPaddingFontSize1"/>
      </w:pPr>
    </w:p>
    <w:p w:rsidR="0060537C" w:rsidP="001E4D75">
      <w:pPr>
        <w:pStyle w:val="NoPaddingFontSize1"/>
      </w:pPr>
    </w:p>
    <w:p w:rsidR="00000000" w:rsidRPr="001E4D75" w:rsidP="001E4D75">
      <w:pPr>
        <w:pStyle w:val="Heading1"/>
      </w:pPr>
      <w:bookmarkStart w:id="8" w:name="O_1195675"/>
      <w:bookmarkEnd w:id="8"/>
      <w:r w:rsidRPr="001E4D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t>Range is restricted to essential operating conditions and any other variables essential to the work e</w:t>
            </w:r>
            <w:r w:rsidRPr="001E4D75">
              <w:t>nvironment.</w:t>
            </w:r>
          </w:p>
        </w:tc>
      </w:tr>
    </w:tbl>
    <w:p w:rsidR="0060537C" w:rsidP="001E4D75">
      <w:pPr>
        <w:pStyle w:val="NoPaddingFontSize1"/>
      </w:pPr>
    </w:p>
    <w:p w:rsidR="0060537C" w:rsidP="001E4D75">
      <w:pPr>
        <w:pStyle w:val="NoPaddingFontSize1"/>
      </w:pPr>
    </w:p>
    <w:p w:rsidR="00000000" w:rsidRPr="001E4D75" w:rsidP="001E4D75">
      <w:pPr>
        <w:pStyle w:val="Heading1"/>
      </w:pPr>
      <w:bookmarkStart w:id="9" w:name="O_1195674"/>
      <w:bookmarkEnd w:id="9"/>
      <w:r w:rsidRPr="001E4D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4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D75" w:rsidP="001E4D75">
            <w:pPr>
              <w:pStyle w:val="BodyText"/>
            </w:pPr>
            <w:r w:rsidRPr="001E4D75">
              <w:t>This unit replaces and is equivalent to TLIL3082A Implement absolute signal blocking.</w:t>
            </w:r>
          </w:p>
        </w:tc>
      </w:tr>
    </w:tbl>
    <w:p w:rsidR="0060537C" w:rsidP="001E4D75">
      <w:pPr>
        <w:pStyle w:val="NoPaddingFontSize1"/>
      </w:pPr>
    </w:p>
    <w:p w:rsidR="0060537C" w:rsidP="001E4D75">
      <w:pPr>
        <w:pStyle w:val="NoPaddingFontSize1"/>
      </w:pPr>
    </w:p>
    <w:p w:rsidR="00000000" w:rsidRPr="001E4D75" w:rsidP="001E4D75">
      <w:pPr>
        <w:pStyle w:val="Heading1"/>
      </w:pPr>
      <w:bookmarkStart w:id="10" w:name="O_1195683"/>
      <w:bookmarkEnd w:id="10"/>
      <w:r w:rsidRPr="001E4D75">
        <w:t>Links</w:t>
      </w:r>
    </w:p>
    <w:p w:rsidR="00000000" w:rsidRPr="001E4D75" w:rsidP="0060537C">
      <w:pPr>
        <w:pStyle w:val="BodyText"/>
      </w:pPr>
      <w:r w:rsidRPr="001E4D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17CB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E4D75" w:rsidP="001E4D75"/>
    <w:sectPr w:rsidSect="001E4D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75" w:rsidRPr="0060537C" w:rsidP="00605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7C" w:rsidP="001E4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37C" w:rsidP="001E4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0537C" w:rsidP="001E4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D75" w:rsidRPr="0060537C" w:rsidP="00605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7C" w:rsidRPr="002D2AF8" w:rsidP="001E4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TLIL3082 Implement absolute signal blocking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0537C" w:rsidP="001E4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561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105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D75"/>
  </w:style>
  <w:style w:type="character" w:customStyle="1" w:styleId="Heading1Char">
    <w:name w:val="Heading 1 Char"/>
    <w:basedOn w:val="DefaultParagraphFont"/>
    <w:link w:val="Heading1"/>
    <w:rsid w:val="001E4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D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D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D75"/>
    <w:rPr>
      <w:b/>
      <w:spacing w:val="0"/>
    </w:rPr>
  </w:style>
  <w:style w:type="paragraph" w:customStyle="1" w:styleId="SuperHeading">
    <w:name w:val="SuperHeading"/>
    <w:basedOn w:val="Normal"/>
    <w:rsid w:val="001E4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4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D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D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D75"/>
    <w:rPr>
      <w:i/>
    </w:rPr>
  </w:style>
  <w:style w:type="paragraph" w:styleId="Caption">
    <w:name w:val="caption"/>
    <w:basedOn w:val="BodyText"/>
    <w:next w:val="Normal"/>
    <w:qFormat/>
    <w:rsid w:val="001E4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D75"/>
  </w:style>
  <w:style w:type="paragraph" w:styleId="TableofFigures">
    <w:name w:val="table of figures"/>
    <w:basedOn w:val="Normal"/>
    <w:next w:val="Normal"/>
    <w:semiHidden/>
    <w:rsid w:val="001E4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D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D75"/>
    <w:rPr>
      <w:rFonts w:ascii="Wingdings" w:hAnsi="Wingdings"/>
    </w:rPr>
  </w:style>
  <w:style w:type="paragraph" w:customStyle="1" w:styleId="TableHeading">
    <w:name w:val="Table Heading"/>
    <w:basedOn w:val="HeadingBase"/>
    <w:rsid w:val="001E4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D75"/>
    <w:rPr>
      <w:color w:val="0033CC"/>
      <w:u w:val="none"/>
    </w:rPr>
  </w:style>
  <w:style w:type="paragraph" w:customStyle="1" w:styleId="BodyTextRight">
    <w:name w:val="Body Text Right"/>
    <w:basedOn w:val="BodyText"/>
    <w:rsid w:val="001E4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D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D75"/>
    <w:rPr>
      <w:sz w:val="32"/>
    </w:rPr>
  </w:style>
  <w:style w:type="paragraph" w:customStyle="1" w:styleId="HeadingProcedure">
    <w:name w:val="Heading Procedure"/>
    <w:basedOn w:val="HeadingBase"/>
    <w:next w:val="Normal"/>
    <w:rsid w:val="001E4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D75"/>
    <w:pPr>
      <w:spacing w:before="60" w:after="60"/>
    </w:pPr>
  </w:style>
  <w:style w:type="paragraph" w:styleId="ListContinue">
    <w:name w:val="List Continue"/>
    <w:basedOn w:val="List"/>
    <w:rsid w:val="001E4D75"/>
    <w:pPr>
      <w:ind w:firstLine="0"/>
    </w:pPr>
  </w:style>
  <w:style w:type="paragraph" w:customStyle="1" w:styleId="ListNote">
    <w:name w:val="List Note"/>
    <w:basedOn w:val="List"/>
    <w:rsid w:val="001E4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D75"/>
    <w:rPr>
      <w:rFonts w:ascii="Courier New" w:hAnsi="Courier New"/>
    </w:rPr>
  </w:style>
  <w:style w:type="paragraph" w:customStyle="1" w:styleId="NoteBullet">
    <w:name w:val="Note Bullet"/>
    <w:basedOn w:val="Note"/>
    <w:rsid w:val="001E4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D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D75"/>
    <w:rPr>
      <w:b/>
      <w:smallCaps/>
    </w:rPr>
  </w:style>
  <w:style w:type="paragraph" w:customStyle="1" w:styleId="TableListNumber">
    <w:name w:val="Table List Number"/>
    <w:basedOn w:val="ListNumber"/>
    <w:rsid w:val="001E4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D75"/>
    <w:pPr>
      <w:numPr>
        <w:numId w:val="8"/>
      </w:numPr>
    </w:pPr>
  </w:style>
  <w:style w:type="paragraph" w:customStyle="1" w:styleId="ListAlpha2">
    <w:name w:val="List Alpha 2"/>
    <w:basedOn w:val="List2"/>
    <w:rsid w:val="001E4D75"/>
    <w:pPr>
      <w:numPr>
        <w:numId w:val="7"/>
      </w:numPr>
    </w:pPr>
  </w:style>
  <w:style w:type="paragraph" w:styleId="List2">
    <w:name w:val="List 2"/>
    <w:basedOn w:val="BodyText"/>
    <w:rsid w:val="001E4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D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D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D75"/>
    <w:pPr>
      <w:numPr>
        <w:numId w:val="3"/>
      </w:numPr>
    </w:pPr>
  </w:style>
  <w:style w:type="paragraph" w:styleId="ListContinue2">
    <w:name w:val="List Continue 2"/>
    <w:basedOn w:val="List2"/>
    <w:rsid w:val="001E4D75"/>
    <w:pPr>
      <w:ind w:firstLine="0"/>
    </w:pPr>
  </w:style>
  <w:style w:type="paragraph" w:styleId="ListContinue3">
    <w:name w:val="List Continue 3"/>
    <w:basedOn w:val="List3"/>
    <w:rsid w:val="001E4D75"/>
    <w:pPr>
      <w:ind w:left="1021" w:firstLine="0"/>
    </w:pPr>
  </w:style>
  <w:style w:type="paragraph" w:styleId="ListContinue4">
    <w:name w:val="List Continue 4"/>
    <w:basedOn w:val="List4"/>
    <w:rsid w:val="001E4D75"/>
    <w:pPr>
      <w:ind w:firstLine="0"/>
    </w:pPr>
  </w:style>
  <w:style w:type="paragraph" w:styleId="ListContinue5">
    <w:name w:val="List Continue 5"/>
    <w:basedOn w:val="List5"/>
    <w:rsid w:val="001E4D75"/>
    <w:pPr>
      <w:ind w:firstLine="0"/>
    </w:pPr>
  </w:style>
  <w:style w:type="paragraph" w:styleId="ListNumber3">
    <w:name w:val="List Number 3"/>
    <w:basedOn w:val="List3"/>
    <w:rsid w:val="001E4D75"/>
    <w:pPr>
      <w:numPr>
        <w:numId w:val="4"/>
      </w:numPr>
    </w:pPr>
  </w:style>
  <w:style w:type="paragraph" w:styleId="ListNumber4">
    <w:name w:val="List Number 4"/>
    <w:basedOn w:val="List4"/>
    <w:rsid w:val="001E4D75"/>
    <w:pPr>
      <w:numPr>
        <w:numId w:val="5"/>
      </w:numPr>
    </w:pPr>
  </w:style>
  <w:style w:type="paragraph" w:styleId="ListNumber5">
    <w:name w:val="List Number 5"/>
    <w:basedOn w:val="List5"/>
    <w:rsid w:val="001E4D75"/>
    <w:pPr>
      <w:numPr>
        <w:numId w:val="6"/>
      </w:numPr>
    </w:pPr>
  </w:style>
  <w:style w:type="paragraph" w:styleId="BlockText">
    <w:name w:val="Block Text"/>
    <w:basedOn w:val="Normal"/>
    <w:rsid w:val="001E4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D75"/>
    <w:rPr>
      <w:sz w:val="16"/>
      <w:vertAlign w:val="superscript"/>
    </w:rPr>
  </w:style>
  <w:style w:type="character" w:customStyle="1" w:styleId="Symbols">
    <w:name w:val="Symbols"/>
    <w:basedOn w:val="DefaultParagraphFont"/>
    <w:rsid w:val="001E4D75"/>
    <w:rPr>
      <w:rFonts w:ascii="Symbol" w:hAnsi="Symbol"/>
    </w:rPr>
  </w:style>
  <w:style w:type="character" w:customStyle="1" w:styleId="MenuOptions">
    <w:name w:val="Menu Options"/>
    <w:basedOn w:val="DefaultParagraphFont"/>
    <w:rsid w:val="001E4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D75"/>
    <w:rPr>
      <w:b/>
    </w:rPr>
  </w:style>
  <w:style w:type="character" w:customStyle="1" w:styleId="Underlined">
    <w:name w:val="Underlined"/>
    <w:basedOn w:val="DefaultParagraphFont"/>
    <w:rsid w:val="001E4D75"/>
    <w:rPr>
      <w:u w:val="single"/>
    </w:rPr>
  </w:style>
  <w:style w:type="paragraph" w:customStyle="1" w:styleId="TableBodyTextRight">
    <w:name w:val="Table Body Text Right"/>
    <w:basedOn w:val="TableBodyText"/>
    <w:rsid w:val="001E4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D75"/>
    <w:rPr>
      <w:sz w:val="18"/>
    </w:rPr>
  </w:style>
  <w:style w:type="paragraph" w:customStyle="1" w:styleId="BodySmallRight">
    <w:name w:val="Body Small Right"/>
    <w:basedOn w:val="BodyTextRight"/>
    <w:rsid w:val="001E4D75"/>
    <w:rPr>
      <w:sz w:val="18"/>
      <w:szCs w:val="18"/>
    </w:rPr>
  </w:style>
  <w:style w:type="paragraph" w:customStyle="1" w:styleId="MarginEdition">
    <w:name w:val="Margin Edition"/>
    <w:basedOn w:val="MarginNote"/>
    <w:rsid w:val="001E4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D75"/>
    <w:rPr>
      <w:sz w:val="2"/>
      <w:szCs w:val="2"/>
    </w:rPr>
  </w:style>
  <w:style w:type="character" w:customStyle="1" w:styleId="Small">
    <w:name w:val="Small"/>
    <w:basedOn w:val="DefaultParagraphFont"/>
    <w:rsid w:val="001E4D75"/>
    <w:rPr>
      <w:sz w:val="16"/>
    </w:rPr>
  </w:style>
  <w:style w:type="paragraph" w:customStyle="1" w:styleId="WideTable">
    <w:name w:val="Wide Table"/>
    <w:basedOn w:val="Normal"/>
    <w:rsid w:val="001E4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D75"/>
  </w:style>
  <w:style w:type="paragraph" w:styleId="Quote">
    <w:name w:val="Quote"/>
    <w:basedOn w:val="Heading1"/>
    <w:link w:val="QuoteChar"/>
    <w:qFormat/>
    <w:rsid w:val="001E4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D75"/>
    <w:pPr>
      <w:pageBreakBefore/>
    </w:pPr>
  </w:style>
  <w:style w:type="paragraph" w:customStyle="1" w:styleId="Border">
    <w:name w:val="Border"/>
    <w:basedOn w:val="Normal"/>
    <w:qFormat/>
    <w:rsid w:val="001E4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D75"/>
    <w:rPr>
      <w:u w:val="single"/>
    </w:rPr>
  </w:style>
  <w:style w:type="character" w:customStyle="1" w:styleId="BoldandItalics">
    <w:name w:val="Bold and Italics"/>
    <w:qFormat/>
    <w:rsid w:val="001E4D75"/>
    <w:rPr>
      <w:b/>
      <w:i/>
      <w:u w:val="none"/>
    </w:rPr>
  </w:style>
  <w:style w:type="paragraph" w:styleId="BalloonText">
    <w:name w:val="Balloon Text"/>
    <w:basedOn w:val="Normal"/>
    <w:link w:val="BalloonTextChar"/>
    <w:rsid w:val="001E4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D75"/>
    <w:pPr>
      <w:spacing w:before="0" w:after="0"/>
    </w:pPr>
  </w:style>
  <w:style w:type="paragraph" w:customStyle="1" w:styleId="BodyTextBold">
    <w:name w:val="Body Text Bold"/>
    <w:basedOn w:val="BodyText"/>
    <w:qFormat/>
    <w:rsid w:val="001E4D75"/>
    <w:rPr>
      <w:b/>
    </w:rPr>
  </w:style>
  <w:style w:type="character" w:styleId="Hyperlink">
    <w:name w:val="Hyperlink"/>
    <w:basedOn w:val="DefaultParagraphFont"/>
    <w:uiPriority w:val="99"/>
    <w:unhideWhenUsed/>
    <w:rsid w:val="00605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501</Words>
  <Characters>3085</Characters>
  <Application>Microsoft Office Word</Application>
  <DocSecurity>0</DocSecurity>
  <Lines>140</Lines>
  <Paragraphs>77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TLIL3082 Implement absolute signal blocking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