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340" w:rsidP="00BE4340">
      <w:pPr>
        <w:pStyle w:val="Title"/>
      </w:pPr>
      <w:r>
        <w:fldChar w:fldCharType="begin"/>
      </w:r>
      <w:r>
        <w:instrText xml:space="preserve"> TITLE   \* MERGEFORMAT </w:instrText>
      </w:r>
      <w:r>
        <w:fldChar w:fldCharType="separate"/>
      </w:r>
      <w:r>
        <w:t>TLIL3082 Implement absolute signal blocking</w:t>
      </w:r>
      <w:r>
        <w:fldChar w:fldCharType="end"/>
      </w:r>
    </w:p>
    <w:p w:rsidR="00BE4340" w:rsidP="00BE4340">
      <w:pPr>
        <w:pStyle w:val="Version"/>
        <w:sectPr w:rsidSect="005E4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4062" w:rsidP="005E4062">
      <w:pPr>
        <w:pStyle w:val="SuperHeading"/>
      </w:pPr>
      <w:r w:rsidRPr="005E4062">
        <w:t>TLIL3082 Implement absolute signal blocking</w:t>
      </w:r>
    </w:p>
    <w:p w:rsidR="00000000" w:rsidRPr="005E4062" w:rsidP="005E4062">
      <w:pPr>
        <w:pStyle w:val="Heading1"/>
      </w:pPr>
      <w:bookmarkStart w:id="1" w:name="O_1195682"/>
      <w:bookmarkEnd w:id="1"/>
      <w:r w:rsidRPr="005E4062">
        <w:t>Modification History</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Release 2</w:t>
            </w:r>
            <w:r w:rsidRPr="005E4062">
              <w:t>. This is the second release of this unit of competency in the TLI Transport and Logistics Training Package:</w:t>
            </w:r>
          </w:p>
          <w:p w:rsidR="00000000" w:rsidP="005E4062">
            <w:pPr>
              <w:pStyle w:val="ListBullet"/>
              <w:rPr>
                <w:lang w:val="en-NZ"/>
              </w:rPr>
            </w:pPr>
            <w:r w:rsidRPr="005E4062">
              <w:t>Minor statement changes in Assessment Conditions.</w:t>
            </w:r>
          </w:p>
        </w:tc>
      </w:tr>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Release 1</w:t>
            </w:r>
            <w:r w:rsidRPr="005E4062">
              <w:t>. This is the first release of this unit of com</w:t>
            </w:r>
            <w:r w:rsidRPr="005E4062">
              <w:t>petency in the TLI Transport and Logistics Training Package.</w:t>
            </w:r>
          </w:p>
        </w:tc>
      </w:tr>
    </w:tbl>
    <w:p w:rsidR="00BE4340" w:rsidP="005E4062">
      <w:pPr>
        <w:pStyle w:val="NoPaddingFontSize1"/>
      </w:pPr>
    </w:p>
    <w:p w:rsidR="00BE4340" w:rsidP="005E4062">
      <w:pPr>
        <w:pStyle w:val="NoPaddingFontSize1"/>
      </w:pPr>
    </w:p>
    <w:p w:rsidR="00000000" w:rsidRPr="005E4062" w:rsidP="005E4062">
      <w:pPr>
        <w:pStyle w:val="Heading1"/>
      </w:pPr>
      <w:bookmarkStart w:id="2" w:name="O_1195681"/>
      <w:bookmarkEnd w:id="2"/>
      <w:r w:rsidRPr="005E4062">
        <w:t>Application</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This unit involves the skills and knowledge required to apply absolute signal blocking (ASB) protection for the infrastructure and work group on a rail network d</w:t>
            </w:r>
            <w:r w:rsidRPr="005E4062">
              <w:t xml:space="preserve">uring rail work activities by utilising a signal system managed by a Network Control Officer, in accordance with Rail Infrastructure Manager, legislative and regulatory requirements. </w:t>
            </w:r>
          </w:p>
          <w:p w:rsidR="00000000" w:rsidRPr="005E4062" w:rsidP="005E4062">
            <w:pPr>
              <w:pStyle w:val="BodyText"/>
            </w:pPr>
            <w:r w:rsidRPr="005E4062">
              <w:t>People achieving competence in this unit will need to fulfil the applica</w:t>
            </w:r>
            <w:r w:rsidRPr="005E4062">
              <w:t>ble state/territory legislated rail safety requirements and to comply with relevant codes of practice and/or guidelines.</w:t>
            </w:r>
          </w:p>
          <w:p w:rsidR="00000000" w:rsidRPr="005E4062" w:rsidP="005E4062">
            <w:pPr>
              <w:pStyle w:val="BodyText"/>
            </w:pPr>
            <w:r w:rsidRPr="005E4062">
              <w:t xml:space="preserve">The unit includes the application of Rail Infrastructure Manager rules, procedures and protocols for rail safety but does not include the implementation of worksite protection. </w:t>
            </w:r>
          </w:p>
          <w:p w:rsidR="00000000" w:rsidRPr="005E4062" w:rsidP="005E4062">
            <w:pPr>
              <w:pStyle w:val="BodyText"/>
            </w:pPr>
            <w:r w:rsidRPr="005E4062">
              <w:t xml:space="preserve">No licensing, legislative or certification requirements apply to this unit at </w:t>
            </w:r>
            <w:r w:rsidRPr="005E4062">
              <w:t>the time of publication.</w:t>
            </w:r>
          </w:p>
        </w:tc>
      </w:tr>
    </w:tbl>
    <w:p w:rsidR="00BE4340" w:rsidP="005E4062">
      <w:pPr>
        <w:pStyle w:val="NoPaddingFontSize1"/>
      </w:pPr>
    </w:p>
    <w:p w:rsidR="00BE4340" w:rsidP="005E4062">
      <w:pPr>
        <w:pStyle w:val="NoPaddingFontSize1"/>
      </w:pPr>
    </w:p>
    <w:p w:rsidR="00000000" w:rsidRPr="005E4062" w:rsidP="005E4062">
      <w:pPr>
        <w:pStyle w:val="Heading1"/>
      </w:pPr>
      <w:bookmarkStart w:id="3" w:name="O_1195680"/>
      <w:bookmarkEnd w:id="3"/>
      <w:r w:rsidRPr="005E4062">
        <w:t>Pre-requisite Unit</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Not applicable.</w:t>
            </w:r>
          </w:p>
        </w:tc>
      </w:tr>
    </w:tbl>
    <w:p w:rsidR="00BE4340" w:rsidP="005E4062">
      <w:pPr>
        <w:pStyle w:val="NoPaddingFontSize1"/>
      </w:pPr>
    </w:p>
    <w:p w:rsidR="00BE4340" w:rsidP="005E4062">
      <w:pPr>
        <w:pStyle w:val="NoPaddingFontSize1"/>
      </w:pPr>
    </w:p>
    <w:p w:rsidR="00000000" w:rsidRPr="005E4062" w:rsidP="005E4062">
      <w:pPr>
        <w:pStyle w:val="Heading1"/>
      </w:pPr>
      <w:bookmarkStart w:id="4" w:name="O_1195679"/>
      <w:bookmarkEnd w:id="4"/>
      <w:r w:rsidRPr="005E4062">
        <w:t>Competency Field</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L – Resource Management</w:t>
            </w:r>
          </w:p>
        </w:tc>
      </w:tr>
    </w:tbl>
    <w:p w:rsidR="00BE4340" w:rsidP="005E4062">
      <w:pPr>
        <w:pStyle w:val="NoPaddingFontSize1"/>
      </w:pPr>
    </w:p>
    <w:p w:rsidR="00BE4340" w:rsidP="005E4062">
      <w:pPr>
        <w:pStyle w:val="NoPaddingFontSize1"/>
      </w:pPr>
    </w:p>
    <w:p w:rsidR="00000000" w:rsidRPr="005E4062" w:rsidP="005E4062">
      <w:pPr>
        <w:pStyle w:val="Heading1"/>
      </w:pPr>
      <w:bookmarkStart w:id="5" w:name="O_1195678"/>
      <w:bookmarkEnd w:id="5"/>
      <w:r w:rsidRPr="005E4062">
        <w:t>Unit Sector</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Rail sector.</w:t>
            </w:r>
          </w:p>
        </w:tc>
      </w:tr>
    </w:tbl>
    <w:p w:rsidR="00BE4340" w:rsidP="005E4062">
      <w:pPr>
        <w:pStyle w:val="NoPaddingFontSize1"/>
      </w:pPr>
    </w:p>
    <w:p w:rsidR="00BE4340" w:rsidP="005E4062">
      <w:pPr>
        <w:pStyle w:val="NoPaddingFontSize1"/>
      </w:pPr>
    </w:p>
    <w:p w:rsidR="00000000" w:rsidRPr="005E4062" w:rsidP="005E4062">
      <w:pPr>
        <w:pStyle w:val="Heading1"/>
      </w:pPr>
      <w:bookmarkStart w:id="6" w:name="O_1195677"/>
      <w:bookmarkEnd w:id="6"/>
      <w:r w:rsidRPr="005E4062">
        <w:t>Elements and Performance Criteria</w:t>
      </w:r>
    </w:p>
    <w:tbl>
      <w:tblPr>
        <w:tblW w:w="0" w:type="auto"/>
        <w:tblCellMar>
          <w:left w:w="62" w:type="dxa"/>
          <w:right w:w="62" w:type="dxa"/>
        </w:tblCellMar>
        <w:tblLook w:val="0000"/>
      </w:tblPr>
      <w:tblGrid>
        <w:gridCol w:w="347"/>
        <w:gridCol w:w="2463"/>
        <w:gridCol w:w="441"/>
        <w:gridCol w:w="5945"/>
      </w:tblGrid>
      <w:tr w:rsidTr="00BE43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Performance criteria describe the performance needed to demonstrate achievement of the element.</w:t>
            </w:r>
          </w:p>
        </w:tc>
      </w:tr>
      <w:tr w:rsidTr="00BE43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Prepare for absolute signal blocking protection</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Worksite protection plan is sourced and read for the terms of ASB protection</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Network Control Officer is notified of intention to use ASB protection</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Protection officer is advised of Network Control Officer’s decision</w:t>
            </w:r>
          </w:p>
        </w:tc>
      </w:tr>
      <w:tr w:rsidTr="00BE43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Apply absolute signal b</w:t>
            </w:r>
            <w:r w:rsidRPr="005E4062">
              <w:rPr>
                <w:rStyle w:val="SpecialBold"/>
              </w:rPr>
              <w:t>locking protection</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Permission to apply ASB is requested from Network Control Officer</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Permission to apply ASB is documented in accordance with Rail Infrastructure Manager and/or organisational requirements</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Protection officer is advised ASB has been applied</w:t>
            </w:r>
          </w:p>
        </w:tc>
      </w:tr>
      <w:tr w:rsidTr="00BE43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End absolute signal blocking protection</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Communication is maintained with Network Control Officer to confirm completion of work activity and track is safe for rail traffic</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Permission to remove ASB protection is documented in accordance with Rail Infrastructure Manager and/or organisational requirements</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Network Control Officer is informed of completion of work</w:t>
            </w:r>
          </w:p>
        </w:tc>
      </w:tr>
      <w:tr w:rsidTr="00BE43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Manage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Unsafe situations and/or emergencies are identified</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Work group is instructed to move to a safe place</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Appropriate action is taken to minimise risk and/or injury in accordance with workplace procedures</w:t>
            </w:r>
          </w:p>
        </w:tc>
      </w:tr>
      <w:tr w:rsidTr="00BE43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E406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Emergencies and/or incidents are recorded and reported to relevant personnel in accordance with workplace procedures</w:t>
            </w:r>
          </w:p>
        </w:tc>
      </w:tr>
    </w:tbl>
    <w:p w:rsidR="00BE4340" w:rsidP="005E4062">
      <w:pPr>
        <w:pStyle w:val="NoPaddingFontSize1"/>
      </w:pPr>
    </w:p>
    <w:p w:rsidR="00BE4340" w:rsidP="005E4062">
      <w:pPr>
        <w:pStyle w:val="NoPaddingFontSize1"/>
      </w:pPr>
    </w:p>
    <w:p w:rsidR="00000000" w:rsidRPr="005E4062" w:rsidP="005E4062">
      <w:pPr>
        <w:pStyle w:val="Heading1"/>
      </w:pPr>
      <w:bookmarkStart w:id="7" w:name="O_1195676"/>
      <w:bookmarkEnd w:id="7"/>
      <w:r w:rsidRPr="005E4062">
        <w:t>Foundation Skills</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Foundation skills essential to performance are explicit in the performance criteria of this unit of</w:t>
            </w:r>
            <w:r w:rsidRPr="005E4062">
              <w:t xml:space="preserve"> competency.</w:t>
            </w:r>
          </w:p>
        </w:tc>
      </w:tr>
    </w:tbl>
    <w:p w:rsidR="00BE4340" w:rsidP="005E4062">
      <w:pPr>
        <w:pStyle w:val="NoPaddingFontSize1"/>
      </w:pPr>
    </w:p>
    <w:p w:rsidR="00BE4340" w:rsidP="005E4062">
      <w:pPr>
        <w:pStyle w:val="NoPaddingFontSize1"/>
      </w:pPr>
    </w:p>
    <w:p w:rsidR="00000000" w:rsidRPr="005E4062" w:rsidP="005E4062">
      <w:pPr>
        <w:pStyle w:val="Heading1"/>
      </w:pPr>
      <w:bookmarkStart w:id="8" w:name="O_1195675"/>
      <w:bookmarkEnd w:id="8"/>
      <w:r w:rsidRPr="005E4062">
        <w:t>Range of Conditions</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Range is restricted to essential operating conditions and any other variables essential to the work environment.</w:t>
            </w:r>
          </w:p>
        </w:tc>
      </w:tr>
    </w:tbl>
    <w:p w:rsidR="00BE4340" w:rsidP="005E4062">
      <w:pPr>
        <w:pStyle w:val="NoPaddingFontSize1"/>
      </w:pPr>
    </w:p>
    <w:p w:rsidR="00BE4340" w:rsidP="005E4062">
      <w:pPr>
        <w:pStyle w:val="NoPaddingFontSize1"/>
      </w:pPr>
    </w:p>
    <w:p w:rsidR="00000000" w:rsidRPr="005E4062" w:rsidP="005E4062">
      <w:pPr>
        <w:pStyle w:val="Heading1"/>
      </w:pPr>
      <w:bookmarkStart w:id="9" w:name="O_1195674"/>
      <w:bookmarkEnd w:id="9"/>
      <w:r w:rsidRPr="005E4062">
        <w:t>Unit Mapping Information</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This unit replaces and is equivalent to TLIL3082A Implement absolute signal blocking.</w:t>
            </w:r>
          </w:p>
        </w:tc>
      </w:tr>
    </w:tbl>
    <w:p w:rsidR="00BE4340" w:rsidP="005E4062">
      <w:pPr>
        <w:pStyle w:val="NoPaddingFontSize1"/>
      </w:pPr>
    </w:p>
    <w:p w:rsidR="00BE4340" w:rsidP="005E4062">
      <w:pPr>
        <w:pStyle w:val="NoPaddingFontSize1"/>
      </w:pPr>
    </w:p>
    <w:p w:rsidR="00000000" w:rsidRPr="005E4062" w:rsidP="005E4062">
      <w:pPr>
        <w:pStyle w:val="Heading1"/>
      </w:pPr>
      <w:bookmarkStart w:id="10" w:name="O_1195683"/>
      <w:bookmarkEnd w:id="10"/>
      <w:r w:rsidRPr="005E4062">
        <w:t>Links</w:t>
      </w:r>
    </w:p>
    <w:p w:rsidR="00000000" w:rsidRPr="005E4062" w:rsidP="00BE4340">
      <w:pPr>
        <w:pStyle w:val="BodyText"/>
      </w:pPr>
      <w:r w:rsidRPr="005E40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6362">
        <w:rPr>
          <w:rStyle w:val="Hyperlink"/>
        </w:rPr>
        <w:t>https://vetnet.gov.au/Pages/TrainingDocs.aspx?q=df441c6e-213d-43e3-874c-0b3f7036d851</w:t>
      </w:r>
      <w:r>
        <w:fldChar w:fldCharType="end"/>
      </w:r>
    </w:p>
    <w:p w:rsidR="00000000" w:rsidRPr="005E4062" w:rsidP="00BE4340">
      <w:pPr>
        <w:pStyle w:val="BodyText"/>
        <w:sectPr w:rsidSect="005E4062">
          <w:headerReference w:type="default" r:id="rId10"/>
          <w:footerReference w:type="default" r:id="rId11"/>
          <w:pgSz w:w="11908" w:h="16833"/>
          <w:pgMar w:top="1702" w:right="1418" w:bottom="1702" w:left="1418" w:header="992" w:footer="992" w:gutter="0"/>
          <w:cols w:space="720"/>
          <w:noEndnote/>
          <w:docGrid w:linePitch="299"/>
        </w:sectPr>
      </w:pPr>
    </w:p>
    <w:p w:rsidR="00000000" w:rsidRPr="005E4062" w:rsidP="005E4062">
      <w:pPr>
        <w:pStyle w:val="SuperHeading"/>
      </w:pPr>
      <w:r w:rsidRPr="005E4062">
        <w:t>Assessment Requirements for TLIL3082 Implement absolute signal blocking</w:t>
      </w:r>
    </w:p>
    <w:p w:rsidR="00000000" w:rsidRPr="005E4062" w:rsidP="005E4062">
      <w:pPr>
        <w:pStyle w:val="Heading1"/>
      </w:pPr>
      <w:bookmarkStart w:id="11" w:name="O_1195672"/>
      <w:bookmarkEnd w:id="11"/>
      <w:r w:rsidRPr="005E4062">
        <w:t>Modification History</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Release 2</w:t>
            </w:r>
            <w:r w:rsidRPr="005E4062">
              <w:t>. This is the second release of this unit of competency in the TLI Transport and Logistics Training Package:</w:t>
            </w:r>
          </w:p>
          <w:p w:rsidR="00000000" w:rsidP="005E4062">
            <w:pPr>
              <w:pStyle w:val="ListBullet"/>
              <w:rPr>
                <w:lang w:val="en-NZ"/>
              </w:rPr>
            </w:pPr>
            <w:r w:rsidRPr="005E4062">
              <w:t>Minor statement changes in Assessment Conditions.</w:t>
            </w:r>
          </w:p>
        </w:tc>
      </w:tr>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rPr>
                <w:rStyle w:val="SpecialBold"/>
              </w:rPr>
              <w:t>Release 1</w:t>
            </w:r>
            <w:r w:rsidRPr="005E4062">
              <w:t>. This is the first release of this unit of competency in the TLI Transport and Logist</w:t>
            </w:r>
            <w:r w:rsidRPr="005E4062">
              <w:t>ics Training Package.</w:t>
            </w:r>
          </w:p>
        </w:tc>
      </w:tr>
    </w:tbl>
    <w:p w:rsidR="00BE4340" w:rsidP="005E4062">
      <w:pPr>
        <w:pStyle w:val="NoPaddingFontSize1"/>
      </w:pPr>
    </w:p>
    <w:p w:rsidR="00BE4340" w:rsidP="005E4062">
      <w:pPr>
        <w:pStyle w:val="NoPaddingFontSize1"/>
      </w:pPr>
    </w:p>
    <w:p w:rsidR="00000000" w:rsidRPr="005E4062" w:rsidP="005E4062">
      <w:pPr>
        <w:pStyle w:val="Heading1"/>
      </w:pPr>
      <w:bookmarkStart w:id="12" w:name="O_1195671"/>
      <w:bookmarkEnd w:id="12"/>
      <w:r w:rsidRPr="005E4062">
        <w:t>Performance Evidence</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Evidence required to demonstrate competence in this unit must be relevant to and satisfy all of the requirements of the elements and performance criteria on at least one occasion and include</w:t>
            </w:r>
            <w:r w:rsidRPr="005E4062">
              <w:t>:</w:t>
            </w:r>
          </w:p>
        </w:tc>
      </w:tr>
      <w:tr w:rsidTr="005E406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5E4062" w:rsidP="005E4062">
            <w:pPr>
              <w:pStyle w:val="ListBullet"/>
            </w:pPr>
            <w:r w:rsidRPr="005E4062">
              <w:t>applying relevant system of safeworking, workplace rules and procedures</w:t>
            </w:r>
          </w:p>
          <w:p w:rsidR="00000000" w:rsidRPr="005E4062" w:rsidP="005E4062">
            <w:pPr>
              <w:pStyle w:val="ListBullet"/>
            </w:pPr>
            <w:r w:rsidRPr="005E4062">
              <w:t>communicating effectively with individuals and work groups</w:t>
            </w:r>
          </w:p>
          <w:p w:rsidR="00000000" w:rsidRPr="005E4062" w:rsidP="005E4062">
            <w:pPr>
              <w:pStyle w:val="ListBullet"/>
            </w:pPr>
            <w:r w:rsidRPr="005E4062">
              <w:t>completing absolute signal blocking (ASB) documentation</w:t>
            </w:r>
          </w:p>
          <w:p w:rsidR="00000000" w:rsidRPr="005E4062" w:rsidP="005E4062">
            <w:pPr>
              <w:pStyle w:val="ListBullet"/>
            </w:pPr>
            <w:r w:rsidRPr="005E4062">
              <w:t>explaining and implementing site safety plan</w:t>
            </w:r>
          </w:p>
          <w:p w:rsidR="00000000" w:rsidRPr="005E4062" w:rsidP="005E4062">
            <w:pPr>
              <w:pStyle w:val="ListBullet"/>
            </w:pPr>
            <w:r w:rsidRPr="005E4062">
              <w:t>explaining how to end the use of ASB protection</w:t>
            </w:r>
          </w:p>
          <w:p w:rsidR="00000000" w:rsidRPr="005E4062" w:rsidP="005E4062">
            <w:pPr>
              <w:pStyle w:val="ListBullet"/>
            </w:pPr>
            <w:r w:rsidRPr="005E4062">
              <w:t>following Rail Infrastructure Manager workplace policies, rules, procedures and protocols</w:t>
            </w:r>
          </w:p>
          <w:p w:rsidR="00000000" w:rsidRPr="005E4062" w:rsidP="005E4062">
            <w:pPr>
              <w:pStyle w:val="ListBullet"/>
            </w:pPr>
            <w:r w:rsidRPr="005E4062">
              <w:t xml:space="preserve">identifying job hazards and taking required action to minimise, control or eliminate identified hazards </w:t>
            </w:r>
          </w:p>
          <w:p w:rsidR="00000000" w:rsidRPr="005E4062" w:rsidP="005E4062">
            <w:pPr>
              <w:pStyle w:val="ListBullet"/>
            </w:pPr>
            <w:r w:rsidRPr="005E4062">
              <w:t>identifying u</w:t>
            </w:r>
            <w:r w:rsidRPr="005E4062">
              <w:t>nsafe situations and emergencies</w:t>
            </w:r>
          </w:p>
          <w:p w:rsidR="00000000" w:rsidRPr="005E4062" w:rsidP="005E4062">
            <w:pPr>
              <w:pStyle w:val="ListBullet"/>
            </w:pPr>
            <w:r w:rsidRPr="005E4062">
              <w:t>recognising the difference between permissive and absolute signals</w:t>
            </w:r>
          </w:p>
          <w:p w:rsidR="00000000" w:rsidRPr="005E4062" w:rsidP="005E4062">
            <w:pPr>
              <w:pStyle w:val="ListBullet"/>
            </w:pPr>
            <w:r w:rsidRPr="005E4062">
              <w:t>requesting ASB protection from Network Control Officer.</w:t>
            </w:r>
          </w:p>
        </w:tc>
      </w:tr>
    </w:tbl>
    <w:p w:rsidR="00000000" w:rsidRPr="005E4062" w:rsidP="005E4062">
      <w:pPr>
        <w:pStyle w:val="NoPaddingFontSize1"/>
      </w:pPr>
    </w:p>
    <w:p w:rsidR="00000000" w:rsidRPr="005E4062" w:rsidP="005E4062">
      <w:pPr>
        <w:pStyle w:val="AllowPageBreak"/>
      </w:pPr>
    </w:p>
    <w:p w:rsidR="00000000" w:rsidRPr="005E4062" w:rsidP="005E4062">
      <w:pPr>
        <w:pStyle w:val="Heading1"/>
      </w:pPr>
      <w:bookmarkStart w:id="13" w:name="O_1195670"/>
      <w:bookmarkEnd w:id="13"/>
      <w:r w:rsidRPr="005E4062">
        <w:t>Knowledge Evidence</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5E4062">
            <w:pPr>
              <w:pStyle w:val="BodyText"/>
              <w:rPr>
                <w:lang w:val="en-NZ"/>
              </w:rPr>
            </w:pPr>
            <w:r w:rsidRPr="005E4062">
              <w:t>Evidence required to demonstrate competence in this unit must be relevant to and satisfy all of the requirements of the elements and performance criteria and include knowledge of:</w:t>
            </w:r>
          </w:p>
        </w:tc>
      </w:tr>
      <w:tr w:rsidTr="005E4062">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5E4062" w:rsidP="005E4062">
            <w:pPr>
              <w:pStyle w:val="ListBullet"/>
            </w:pPr>
            <w:r w:rsidRPr="005E4062">
              <w:t>operational communication protocols and systems</w:t>
            </w:r>
          </w:p>
          <w:p w:rsidR="00000000" w:rsidRPr="005E4062" w:rsidP="005E4062">
            <w:pPr>
              <w:pStyle w:val="ListBullet"/>
            </w:pPr>
            <w:r w:rsidRPr="005E4062">
              <w:t>Rail Infrastructure Manage</w:t>
            </w:r>
            <w:r w:rsidRPr="005E4062">
              <w:t>r policies, procedures and protocols for identified unsafe situations or emergencies within workplace role</w:t>
            </w:r>
          </w:p>
          <w:p w:rsidR="00000000" w:rsidRPr="005E4062" w:rsidP="005E4062">
            <w:pPr>
              <w:pStyle w:val="ListBullet"/>
            </w:pPr>
            <w:r w:rsidRPr="005E4062">
              <w:t>Rail Infrastructure Manager rules and system of safeworking procedures to implement ASB</w:t>
            </w:r>
          </w:p>
          <w:p w:rsidR="00000000" w:rsidRPr="005E4062" w:rsidP="005E4062">
            <w:pPr>
              <w:pStyle w:val="ListBullet"/>
            </w:pPr>
            <w:r w:rsidRPr="005E4062">
              <w:t>rail terminology as defined by the applicable Rail Infrastructure Manager</w:t>
            </w:r>
          </w:p>
          <w:p w:rsidR="00000000" w:rsidRPr="005E4062" w:rsidP="005E4062">
            <w:pPr>
              <w:pStyle w:val="ListBullet"/>
            </w:pPr>
            <w:r w:rsidRPr="005E4062">
              <w:t>relevant rail danger zones</w:t>
            </w:r>
          </w:p>
          <w:p w:rsidR="00000000" w:rsidRPr="005E4062" w:rsidP="005E4062">
            <w:pPr>
              <w:pStyle w:val="ListBullet"/>
            </w:pPr>
            <w:r w:rsidRPr="005E4062">
              <w:t>site safety plan</w:t>
            </w:r>
          </w:p>
          <w:p w:rsidR="00000000" w:rsidRPr="005E4062" w:rsidP="005E4062">
            <w:pPr>
              <w:pStyle w:val="ListBullet"/>
            </w:pPr>
            <w:r w:rsidRPr="005E4062">
              <w:t>worksite protection plan.</w:t>
            </w:r>
          </w:p>
        </w:tc>
      </w:tr>
    </w:tbl>
    <w:p w:rsidR="00000000" w:rsidRPr="005E4062" w:rsidP="005E4062">
      <w:pPr>
        <w:pStyle w:val="NoPaddingFontSize1"/>
      </w:pPr>
    </w:p>
    <w:p w:rsidR="00000000" w:rsidRPr="005E4062" w:rsidP="005E4062">
      <w:pPr>
        <w:pStyle w:val="AllowPageBreak"/>
      </w:pPr>
    </w:p>
    <w:p w:rsidR="00000000" w:rsidRPr="005E4062" w:rsidP="005E4062">
      <w:pPr>
        <w:pStyle w:val="Heading1"/>
      </w:pPr>
      <w:bookmarkStart w:id="14" w:name="O_1195669"/>
      <w:bookmarkEnd w:id="14"/>
      <w:r w:rsidRPr="005E4062">
        <w:t>Assessment Conditions</w:t>
      </w:r>
    </w:p>
    <w:tbl>
      <w:tblPr>
        <w:tblW w:w="9497" w:type="dxa"/>
        <w:tblLayout w:type="fixed"/>
        <w:tblCellMar>
          <w:left w:w="62" w:type="dxa"/>
          <w:right w:w="62" w:type="dxa"/>
        </w:tblCellMar>
        <w:tblLook w:val="0000"/>
      </w:tblPr>
      <w:tblGrid>
        <w:gridCol w:w="9497"/>
      </w:tblGrid>
      <w:tr w:rsidTr="005E40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062" w:rsidP="005E4062">
            <w:pPr>
              <w:pStyle w:val="BodyText"/>
            </w:pPr>
            <w:r w:rsidRPr="005E4062">
              <w:t>Assessors must hold credentials specified within the Standards for Re</w:t>
            </w:r>
            <w:r w:rsidRPr="005E4062">
              <w:t xml:space="preserve">gistered Training Organisations current at the time of assessment. </w:t>
            </w:r>
          </w:p>
          <w:p w:rsidR="00000000" w:rsidRPr="005E4062" w:rsidP="005E4062">
            <w:pPr>
              <w:pStyle w:val="BodyText"/>
            </w:pPr>
            <w:r w:rsidRPr="005E4062">
              <w:t>Assessment must satisfy the Principles of Assessment and Rules of Evidence and all regulatory requirements included within the Standards for Registered Training Organisations current at th</w:t>
            </w:r>
            <w:r w:rsidRPr="005E4062">
              <w:t>e time of assessment.</w:t>
            </w:r>
          </w:p>
          <w:p w:rsidR="00000000" w:rsidRPr="005E4062" w:rsidP="005E4062">
            <w:pPr>
              <w:pStyle w:val="BodyText"/>
            </w:pPr>
            <w:r w:rsidRPr="005E4062">
              <w:t>Assessment must occur in workplace operational situations where it is appropriate to do so; where this is not appropriate, assessment must occur in simulated workplace operational situations that replicate rail workplace conditions.</w:t>
            </w:r>
          </w:p>
          <w:p w:rsidR="00000000" w:rsidRPr="005E4062" w:rsidP="005E4062">
            <w:pPr>
              <w:pStyle w:val="BodyText"/>
            </w:pPr>
            <w:r w:rsidRPr="005E4062">
              <w:t>A</w:t>
            </w:r>
            <w:r w:rsidRPr="005E4062">
              <w:t>ssessment processes and techniques must be appropriate to the language, literacy and numeracy requirements of the work being performed and the needs of the candidate.</w:t>
            </w:r>
          </w:p>
          <w:p w:rsidR="00000000" w:rsidRPr="005E4062" w:rsidP="005E4062">
            <w:pPr>
              <w:pStyle w:val="BodyText"/>
            </w:pPr>
            <w:r w:rsidRPr="005E4062">
              <w:t>Resources for assessment must include access to:</w:t>
            </w:r>
          </w:p>
          <w:p w:rsidR="00000000" w:rsidRPr="005E4062" w:rsidP="005E4062">
            <w:pPr>
              <w:pStyle w:val="ListBullet"/>
            </w:pPr>
            <w:r w:rsidRPr="005E4062">
              <w:t>a range of relevant exercises, case studies and/or simulations</w:t>
            </w:r>
          </w:p>
          <w:p w:rsidR="00000000" w:rsidRPr="005E4062" w:rsidP="005E4062">
            <w:pPr>
              <w:pStyle w:val="ListBullet"/>
            </w:pPr>
            <w:r w:rsidRPr="005E4062">
              <w:t>relevant and appropriate materials, tools, equipment and personal protective equipment (PPE) currently used in industry</w:t>
            </w:r>
          </w:p>
          <w:p w:rsidR="00000000" w:rsidRPr="005E4062" w:rsidP="005E4062">
            <w:pPr>
              <w:pStyle w:val="ListBullet"/>
            </w:pPr>
            <w:r w:rsidRPr="005E4062">
              <w:t>applicable documentation with terminology as defined by the relevant Rail</w:t>
            </w:r>
            <w:r w:rsidRPr="005E4062">
              <w:t xml:space="preserve"> Infrastructure Manager systems of safeworking including workplace procedures, regulations, rules and codes of practice.</w:t>
            </w:r>
          </w:p>
        </w:tc>
      </w:tr>
    </w:tbl>
    <w:p w:rsidR="00000000" w:rsidRPr="005E4062" w:rsidP="005E4062">
      <w:pPr>
        <w:pStyle w:val="NoPaddingFontSize1"/>
      </w:pPr>
    </w:p>
    <w:p w:rsidR="00000000" w:rsidRPr="005E4062" w:rsidP="005E4062">
      <w:pPr>
        <w:pStyle w:val="AllowPageBreak"/>
      </w:pPr>
    </w:p>
    <w:p w:rsidR="00000000" w:rsidRPr="005E4062" w:rsidP="005E4062">
      <w:pPr>
        <w:pStyle w:val="Heading1"/>
      </w:pPr>
      <w:bookmarkStart w:id="15" w:name="O_1195684"/>
      <w:bookmarkEnd w:id="15"/>
      <w:r w:rsidRPr="005E4062">
        <w:t>Links</w:t>
      </w:r>
    </w:p>
    <w:p w:rsidR="00000000" w:rsidRPr="005E4062" w:rsidP="00BE4340">
      <w:pPr>
        <w:pStyle w:val="BodyText"/>
      </w:pPr>
      <w:r w:rsidRPr="005E40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6362">
        <w:rPr>
          <w:rStyle w:val="Hyperlink"/>
        </w:rPr>
        <w:t>https://vetnet.gov.au/Pages/TrainingDocs.aspx?q=df441c6e-213d-43e3-874c-0b3f7036d851</w:t>
      </w:r>
      <w:r>
        <w:fldChar w:fldCharType="end"/>
      </w:r>
    </w:p>
    <w:p w:rsidR="00000000" w:rsidRPr="005E4062" w:rsidP="005E4062"/>
    <w:sectPr w:rsidSect="005E40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rsidRPr="00BE4340" w:rsidP="00BE4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40" w:rsidP="005E4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340" w:rsidP="005E40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4340" w:rsidP="005E40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rsidP="005E4062">
    <w:pPr>
      <w:pStyle w:val="Footer"/>
      <w:framePr w:wrap="around"/>
    </w:pPr>
    <w:r>
      <w:fldChar w:fldCharType="begin"/>
    </w:r>
    <w:r>
      <w:instrText xml:space="preserve"> DOCPROPERTY  Subject  \* MERGEFORMAT </w:instrText>
    </w:r>
    <w:r>
      <w:fldChar w:fldCharType="separate"/>
    </w:r>
    <w:r w:rsidR="00BE4340">
      <w:t>Approved</w:t>
    </w:r>
    <w:r w:rsidR="00BE4340">
      <w:fldChar w:fldCharType="end"/>
    </w:r>
    <w:r>
      <w:tab/>
      <w:t xml:space="preserve">Page </w:t>
    </w:r>
    <w:r>
      <w:fldChar w:fldCharType="begin"/>
    </w:r>
    <w:r>
      <w:instrText xml:space="preserve"> PAGE  \* Arabic  \* MERGEFORMAT </w:instrText>
    </w:r>
    <w:r>
      <w:fldChar w:fldCharType="separate"/>
    </w:r>
    <w:r w:rsidR="00BE43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4340">
      <w:rPr>
        <w:noProof/>
      </w:rPr>
      <w:t>4</w:t>
    </w:r>
    <w:r>
      <w:rPr>
        <w:noProof/>
      </w:rPr>
      <w:fldChar w:fldCharType="end"/>
    </w:r>
  </w:p>
  <w:p w:rsidR="005E4062" w:rsidP="005E4062">
    <w:pPr>
      <w:pStyle w:val="Footer"/>
      <w:framePr w:wrap="around"/>
    </w:pPr>
    <w:r>
      <w:t xml:space="preserve">© Commonwealth of Australia, </w:t>
    </w:r>
    <w:r>
      <w:fldChar w:fldCharType="begin"/>
    </w:r>
    <w:r>
      <w:instrText xml:space="preserve"> DATE  \@ "yyyy"  \* MERGEFORMAT </w:instrText>
    </w:r>
    <w:r>
      <w:fldChar w:fldCharType="separate"/>
    </w:r>
    <w:r w:rsidR="00BE4340">
      <w:rPr>
        <w:noProof/>
      </w:rPr>
      <w:t>2025</w:t>
    </w:r>
    <w:r>
      <w:fldChar w:fldCharType="end"/>
    </w:r>
    <w:r>
      <w:tab/>
    </w:r>
    <w:r>
      <w:fldChar w:fldCharType="begin"/>
    </w:r>
    <w:r>
      <w:instrText xml:space="preserve"> DOCPROPERTY  Author  \* MERGEFORMAT </w:instrText>
    </w:r>
    <w:r>
      <w:fldChar w:fldCharType="separate"/>
    </w:r>
    <w:r w:rsidR="00BE4340">
      <w:t>Industry Skills Australia</w:t>
    </w:r>
    <w:r w:rsidR="00BE4340">
      <w:fldChar w:fldCharType="end"/>
    </w:r>
  </w:p>
  <w:p w:rsidR="005E4062" w:rsidP="005E4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062" w:rsidRPr="00BE4340" w:rsidP="00BE4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40" w:rsidRPr="002D2AF8" w:rsidP="005E4062">
    <w:pPr>
      <w:pStyle w:val="Header"/>
      <w:framePr w:wrap="around"/>
    </w:pPr>
    <w:r>
      <w:fldChar w:fldCharType="begin"/>
    </w:r>
    <w:r>
      <w:instrText xml:space="preserve"> TITLE   \* MERGEFORMAT </w:instrText>
    </w:r>
    <w:r>
      <w:fldChar w:fldCharType="separate"/>
    </w:r>
    <w:r>
      <w:t>TLIL3082 Implement absolute signal blocking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4340" w:rsidP="005E40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62" w:rsidRPr="002D2AF8" w:rsidP="005E4062">
    <w:pPr>
      <w:pStyle w:val="Header"/>
      <w:framePr w:wrap="around"/>
    </w:pPr>
    <w:r>
      <w:fldChar w:fldCharType="begin"/>
    </w:r>
    <w:r>
      <w:instrText xml:space="preserve"> TITLE   \* MERGEFORMAT </w:instrText>
    </w:r>
    <w:r>
      <w:fldChar w:fldCharType="separate"/>
    </w:r>
    <w:r w:rsidR="00BE4340">
      <w:t>TLIL3082 Implement absolute signal blocking</w:t>
    </w:r>
    <w:r w:rsidR="00BE4340">
      <w:fldChar w:fldCharType="end"/>
    </w:r>
    <w:r>
      <w:tab/>
      <w:t xml:space="preserve">Date this document was generated: </w:t>
    </w:r>
    <w:r>
      <w:fldChar w:fldCharType="begin"/>
    </w:r>
    <w:r>
      <w:instrText xml:space="preserve"> CREATEDATE  \@ "d MMMM yyyy"  \* MERGEFORMAT </w:instrText>
    </w:r>
    <w:r>
      <w:fldChar w:fldCharType="separate"/>
    </w:r>
    <w:r w:rsidR="00BE4340">
      <w:rPr>
        <w:noProof/>
      </w:rPr>
      <w:t>2 March 2025</w:t>
    </w:r>
    <w:r>
      <w:fldChar w:fldCharType="end"/>
    </w:r>
  </w:p>
  <w:p w:rsidR="005E4062" w:rsidP="005E4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00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9AE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062"/>
    <w:pPr>
      <w:spacing w:before="360" w:after="60"/>
      <w:outlineLvl w:val="0"/>
    </w:pPr>
    <w:rPr>
      <w:sz w:val="32"/>
    </w:rPr>
  </w:style>
  <w:style w:type="paragraph" w:styleId="Heading2">
    <w:name w:val="heading 2"/>
    <w:basedOn w:val="HeadingBase"/>
    <w:next w:val="BodyText"/>
    <w:link w:val="Heading2Char"/>
    <w:qFormat/>
    <w:rsid w:val="005E4062"/>
    <w:pPr>
      <w:keepLines/>
      <w:spacing w:before="240" w:after="120"/>
      <w:outlineLvl w:val="1"/>
    </w:pPr>
    <w:rPr>
      <w:sz w:val="28"/>
      <w:szCs w:val="40"/>
    </w:rPr>
  </w:style>
  <w:style w:type="paragraph" w:styleId="Heading3">
    <w:name w:val="heading 3"/>
    <w:basedOn w:val="HeadingBase"/>
    <w:next w:val="BodyText"/>
    <w:link w:val="Heading3Char"/>
    <w:qFormat/>
    <w:rsid w:val="005E4062"/>
    <w:pPr>
      <w:spacing w:before="180" w:after="120"/>
      <w:outlineLvl w:val="2"/>
    </w:pPr>
    <w:rPr>
      <w:spacing w:val="-10"/>
      <w:kern w:val="32"/>
    </w:rPr>
  </w:style>
  <w:style w:type="paragraph" w:styleId="Heading4">
    <w:name w:val="heading 4"/>
    <w:basedOn w:val="HeadingBase"/>
    <w:next w:val="BodyText"/>
    <w:link w:val="Heading4Char"/>
    <w:qFormat/>
    <w:rsid w:val="005E4062"/>
    <w:pPr>
      <w:spacing w:before="160" w:after="120"/>
      <w:outlineLvl w:val="3"/>
    </w:pPr>
    <w:rPr>
      <w:sz w:val="22"/>
    </w:rPr>
  </w:style>
  <w:style w:type="paragraph" w:styleId="Heading5">
    <w:name w:val="heading 5"/>
    <w:basedOn w:val="HeadingBase"/>
    <w:next w:val="Normal"/>
    <w:link w:val="Heading5Char"/>
    <w:qFormat/>
    <w:rsid w:val="005E4062"/>
    <w:pPr>
      <w:spacing w:before="80"/>
      <w:outlineLvl w:val="4"/>
    </w:pPr>
    <w:rPr>
      <w:color w:val="918585"/>
      <w:sz w:val="20"/>
    </w:rPr>
  </w:style>
  <w:style w:type="paragraph" w:styleId="Heading6">
    <w:name w:val="heading 6"/>
    <w:basedOn w:val="HeadingBase"/>
    <w:next w:val="Normal"/>
    <w:link w:val="Heading6Char"/>
    <w:qFormat/>
    <w:rsid w:val="005E4062"/>
    <w:pPr>
      <w:spacing w:before="60"/>
      <w:outlineLvl w:val="5"/>
    </w:pPr>
    <w:rPr>
      <w:color w:val="918585"/>
      <w:sz w:val="20"/>
    </w:rPr>
  </w:style>
  <w:style w:type="paragraph" w:styleId="Heading7">
    <w:name w:val="heading 7"/>
    <w:basedOn w:val="Normal"/>
    <w:next w:val="Normal"/>
    <w:link w:val="Heading7Char"/>
    <w:qFormat/>
    <w:rsid w:val="005E4062"/>
    <w:pPr>
      <w:ind w:left="720"/>
      <w:outlineLvl w:val="6"/>
    </w:pPr>
    <w:rPr>
      <w:i/>
    </w:rPr>
  </w:style>
  <w:style w:type="paragraph" w:styleId="Heading8">
    <w:name w:val="heading 8"/>
    <w:basedOn w:val="Normal"/>
    <w:next w:val="Normal"/>
    <w:link w:val="Heading8Char"/>
    <w:qFormat/>
    <w:rsid w:val="005E4062"/>
    <w:pPr>
      <w:ind w:left="720"/>
      <w:outlineLvl w:val="7"/>
    </w:pPr>
    <w:rPr>
      <w:i/>
    </w:rPr>
  </w:style>
  <w:style w:type="paragraph" w:styleId="Heading9">
    <w:name w:val="heading 9"/>
    <w:basedOn w:val="Normal"/>
    <w:next w:val="Normal"/>
    <w:link w:val="Heading9Char"/>
    <w:qFormat/>
    <w:rsid w:val="005E4062"/>
    <w:pPr>
      <w:ind w:left="720"/>
      <w:outlineLvl w:val="8"/>
    </w:pPr>
    <w:rPr>
      <w:i/>
    </w:rPr>
  </w:style>
  <w:style w:type="character" w:default="1" w:styleId="DefaultParagraphFont">
    <w:name w:val="Default Paragraph Font"/>
    <w:uiPriority w:val="1"/>
    <w:unhideWhenUsed/>
    <w:rsid w:val="005E4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062"/>
  </w:style>
  <w:style w:type="character" w:customStyle="1" w:styleId="Heading1Char">
    <w:name w:val="Heading 1 Char"/>
    <w:basedOn w:val="DefaultParagraphFont"/>
    <w:link w:val="Heading1"/>
    <w:rsid w:val="005E4062"/>
    <w:rPr>
      <w:rFonts w:ascii="Times New Roman" w:eastAsia="Times New Roman" w:hAnsi="Times New Roman" w:cs="Times New Roman"/>
      <w:b/>
      <w:sz w:val="32"/>
      <w:szCs w:val="20"/>
      <w:lang w:eastAsia="en-US"/>
    </w:rPr>
  </w:style>
  <w:style w:type="paragraph" w:styleId="BodyText">
    <w:name w:val="Body Text"/>
    <w:basedOn w:val="Normal"/>
    <w:link w:val="BodyTextChar"/>
    <w:rsid w:val="005E4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062"/>
    <w:rPr>
      <w:rFonts w:ascii="Times New Roman" w:eastAsia="Times New Roman" w:hAnsi="Times New Roman" w:cs="Times New Roman"/>
      <w:sz w:val="24"/>
      <w:lang w:eastAsia="en-US"/>
    </w:rPr>
  </w:style>
  <w:style w:type="paragraph" w:styleId="ListBullet">
    <w:name w:val="List Bullet"/>
    <w:basedOn w:val="List"/>
    <w:rsid w:val="005E4062"/>
    <w:pPr>
      <w:numPr>
        <w:numId w:val="11"/>
      </w:numPr>
      <w:tabs>
        <w:tab w:val="clear" w:pos="340"/>
      </w:tabs>
      <w:spacing w:before="40" w:after="40"/>
    </w:pPr>
  </w:style>
  <w:style w:type="character" w:customStyle="1" w:styleId="SpecialBold">
    <w:name w:val="Special Bold"/>
    <w:basedOn w:val="DefaultParagraphFont"/>
    <w:rsid w:val="005E4062"/>
    <w:rPr>
      <w:b/>
      <w:spacing w:val="0"/>
    </w:rPr>
  </w:style>
  <w:style w:type="paragraph" w:customStyle="1" w:styleId="SuperHeading">
    <w:name w:val="SuperHeading"/>
    <w:basedOn w:val="Normal"/>
    <w:rsid w:val="005E4062"/>
    <w:pPr>
      <w:spacing w:before="240" w:after="120"/>
      <w:outlineLvl w:val="0"/>
    </w:pPr>
    <w:rPr>
      <w:rFonts w:ascii="Times New Roman" w:hAnsi="Times New Roman"/>
      <w:b/>
      <w:sz w:val="32"/>
    </w:rPr>
  </w:style>
  <w:style w:type="paragraph" w:customStyle="1" w:styleId="AllowPageBreak">
    <w:name w:val="AllowPageBreak"/>
    <w:rsid w:val="005E40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4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062"/>
    <w:rPr>
      <w:rFonts w:ascii="Courier New" w:eastAsia="Times New Roman" w:hAnsi="Courier New" w:cs="Times New Roman"/>
      <w:i/>
      <w:szCs w:val="20"/>
      <w:lang w:eastAsia="en-US"/>
    </w:rPr>
  </w:style>
  <w:style w:type="paragraph" w:customStyle="1" w:styleId="HeadingBase">
    <w:name w:val="Heading Base"/>
    <w:rsid w:val="005E4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062"/>
    <w:pPr>
      <w:tabs>
        <w:tab w:val="right" w:leader="dot" w:pos="9072"/>
      </w:tabs>
      <w:ind w:left="567"/>
    </w:pPr>
    <w:rPr>
      <w:szCs w:val="22"/>
    </w:rPr>
  </w:style>
  <w:style w:type="paragraph" w:customStyle="1" w:styleId="TOCBase">
    <w:name w:val="TOC Base"/>
    <w:rsid w:val="005E4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062"/>
    <w:pPr>
      <w:tabs>
        <w:tab w:val="right" w:leader="dot" w:pos="9072"/>
      </w:tabs>
      <w:spacing w:before="40" w:after="40"/>
      <w:ind w:left="284"/>
    </w:pPr>
    <w:rPr>
      <w:rFonts w:ascii="Times New Roman" w:hAnsi="Times New Roman"/>
    </w:rPr>
  </w:style>
  <w:style w:type="paragraph" w:styleId="TOC1">
    <w:name w:val="toc 1"/>
    <w:basedOn w:val="TOCBase"/>
    <w:next w:val="Normal"/>
    <w:rsid w:val="005E4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062"/>
    <w:rPr>
      <w:rFonts w:ascii="Times New Roman" w:eastAsia="Times New Roman" w:hAnsi="Times New Roman" w:cs="Times New Roman"/>
      <w:sz w:val="16"/>
      <w:lang w:eastAsia="en-US"/>
    </w:rPr>
  </w:style>
  <w:style w:type="paragraph" w:styleId="Title">
    <w:name w:val="Title"/>
    <w:basedOn w:val="HeadingBase"/>
    <w:link w:val="TitleChar"/>
    <w:qFormat/>
    <w:rsid w:val="005E4062"/>
    <w:pPr>
      <w:spacing w:before="5040"/>
      <w:jc w:val="center"/>
    </w:pPr>
    <w:rPr>
      <w:sz w:val="48"/>
      <w:szCs w:val="72"/>
      <w:lang w:val="en-US"/>
    </w:rPr>
  </w:style>
  <w:style w:type="character" w:customStyle="1" w:styleId="TitleChar">
    <w:name w:val="Title Char"/>
    <w:basedOn w:val="DefaultParagraphFont"/>
    <w:link w:val="Title"/>
    <w:rsid w:val="005E4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062"/>
    <w:pPr>
      <w:tabs>
        <w:tab w:val="left" w:pos="3600"/>
        <w:tab w:val="left" w:pos="3958"/>
      </w:tabs>
    </w:pPr>
  </w:style>
  <w:style w:type="paragraph" w:styleId="List">
    <w:name w:val="List"/>
    <w:basedOn w:val="BodyText"/>
    <w:next w:val="BodyText"/>
    <w:rsid w:val="005E4062"/>
    <w:pPr>
      <w:tabs>
        <w:tab w:val="left" w:pos="340"/>
      </w:tabs>
      <w:spacing w:before="60" w:after="60"/>
      <w:ind w:left="340" w:hanging="340"/>
    </w:pPr>
  </w:style>
  <w:style w:type="paragraph" w:customStyle="1" w:styleId="Note">
    <w:name w:val="Note"/>
    <w:basedOn w:val="BodyText"/>
    <w:rsid w:val="005E4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062"/>
    <w:pPr>
      <w:framePr w:wrap="auto" w:hAnchor="text" w:y="6049"/>
    </w:pPr>
    <w:rPr>
      <w:color w:val="000000"/>
      <w:sz w:val="40"/>
    </w:rPr>
  </w:style>
  <w:style w:type="paragraph" w:customStyle="1" w:styleId="TOCTitle">
    <w:name w:val="TOCTitle"/>
    <w:basedOn w:val="Heading1"/>
    <w:rsid w:val="005E4062"/>
    <w:pPr>
      <w:spacing w:after="240"/>
      <w:jc w:val="center"/>
      <w:outlineLvl w:val="9"/>
    </w:pPr>
    <w:rPr>
      <w:caps/>
    </w:rPr>
  </w:style>
  <w:style w:type="paragraph" w:customStyle="1" w:styleId="Version">
    <w:name w:val="Version"/>
    <w:rsid w:val="005E40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062"/>
    <w:pPr>
      <w:numPr>
        <w:numId w:val="12"/>
      </w:numPr>
      <w:tabs>
        <w:tab w:val="clear" w:pos="680"/>
      </w:tabs>
    </w:pPr>
  </w:style>
  <w:style w:type="paragraph" w:styleId="Index1">
    <w:name w:val="index 1"/>
    <w:basedOn w:val="Normal"/>
    <w:next w:val="Normal"/>
    <w:semiHidden/>
    <w:rsid w:val="005E4062"/>
    <w:pPr>
      <w:keepNext w:val="0"/>
      <w:tabs>
        <w:tab w:val="right" w:pos="4176"/>
      </w:tabs>
      <w:ind w:left="198" w:hanging="198"/>
    </w:pPr>
    <w:rPr>
      <w:rFonts w:ascii="Garamond" w:hAnsi="Garamond"/>
    </w:rPr>
  </w:style>
  <w:style w:type="paragraph" w:styleId="IndexHeading">
    <w:name w:val="index heading"/>
    <w:basedOn w:val="Normal"/>
    <w:next w:val="Index1"/>
    <w:semiHidden/>
    <w:rsid w:val="005E4062"/>
    <w:pPr>
      <w:spacing w:before="120" w:after="120"/>
    </w:pPr>
    <w:rPr>
      <w:rFonts w:ascii="Arial" w:hAnsi="Arial"/>
      <w:b/>
      <w:color w:val="918585"/>
      <w:sz w:val="24"/>
    </w:rPr>
  </w:style>
  <w:style w:type="paragraph" w:styleId="Header">
    <w:name w:val="header"/>
    <w:basedOn w:val="Normal"/>
    <w:link w:val="HeaderChar"/>
    <w:rsid w:val="005E4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062"/>
    <w:rPr>
      <w:rFonts w:ascii="Times New Roman" w:eastAsia="Times New Roman" w:hAnsi="Times New Roman" w:cs="Times New Roman"/>
      <w:sz w:val="16"/>
      <w:szCs w:val="20"/>
      <w:lang w:val="en-GB" w:eastAsia="en-US"/>
    </w:rPr>
  </w:style>
  <w:style w:type="paragraph" w:customStyle="1" w:styleId="Chapter">
    <w:name w:val="Chapter"/>
    <w:basedOn w:val="Normal"/>
    <w:rsid w:val="005E4062"/>
    <w:pPr>
      <w:spacing w:before="240"/>
    </w:pPr>
    <w:rPr>
      <w:rFonts w:ascii="Times New Roman" w:hAnsi="Times New Roman"/>
      <w:smallCaps/>
      <w:spacing w:val="80"/>
      <w:sz w:val="28"/>
    </w:rPr>
  </w:style>
  <w:style w:type="paragraph" w:customStyle="1" w:styleId="InChapter">
    <w:name w:val="InChapter"/>
    <w:basedOn w:val="Heading3"/>
    <w:rsid w:val="005E4062"/>
    <w:pPr>
      <w:spacing w:after="240"/>
      <w:outlineLvl w:val="9"/>
    </w:pPr>
    <w:rPr>
      <w:noProof/>
    </w:rPr>
  </w:style>
  <w:style w:type="paragraph" w:styleId="Index2">
    <w:name w:val="index 2"/>
    <w:basedOn w:val="Normal"/>
    <w:next w:val="Normal"/>
    <w:semiHidden/>
    <w:rsid w:val="005E4062"/>
    <w:pPr>
      <w:tabs>
        <w:tab w:val="right" w:pos="4176"/>
      </w:tabs>
      <w:ind w:left="568" w:hanging="284"/>
    </w:pPr>
    <w:rPr>
      <w:rFonts w:ascii="Garamond" w:hAnsi="Garamond"/>
    </w:rPr>
  </w:style>
  <w:style w:type="paragraph" w:customStyle="1" w:styleId="Byline">
    <w:name w:val="Byline"/>
    <w:rsid w:val="005E4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062"/>
    <w:pPr>
      <w:tabs>
        <w:tab w:val="clear" w:pos="3600"/>
        <w:tab w:val="clear" w:pos="3958"/>
      </w:tabs>
      <w:jc w:val="right"/>
    </w:pPr>
  </w:style>
  <w:style w:type="character" w:styleId="Emphasis">
    <w:name w:val="Emphasis"/>
    <w:basedOn w:val="DefaultParagraphFont"/>
    <w:qFormat/>
    <w:rsid w:val="005E4062"/>
    <w:rPr>
      <w:i/>
    </w:rPr>
  </w:style>
  <w:style w:type="paragraph" w:styleId="Caption">
    <w:name w:val="caption"/>
    <w:basedOn w:val="BodyText"/>
    <w:next w:val="Normal"/>
    <w:qFormat/>
    <w:rsid w:val="005E4062"/>
    <w:pPr>
      <w:framePr w:w="2268" w:hSpace="181" w:vSpace="181" w:wrap="around" w:vAnchor="text" w:hAnchor="page" w:x="1135" w:y="285" w:anchorLock="1"/>
    </w:pPr>
    <w:rPr>
      <w:i/>
    </w:rPr>
  </w:style>
  <w:style w:type="paragraph" w:customStyle="1" w:styleId="MiniTOCTitle">
    <w:name w:val="MiniTOCTitle"/>
    <w:basedOn w:val="Heading4"/>
    <w:rsid w:val="005E4062"/>
    <w:pPr>
      <w:spacing w:before="240"/>
      <w:outlineLvl w:val="9"/>
    </w:pPr>
    <w:rPr>
      <w:noProof/>
      <w:sz w:val="24"/>
    </w:rPr>
  </w:style>
  <w:style w:type="paragraph" w:customStyle="1" w:styleId="MiniTOCItem">
    <w:name w:val="MiniTOCItem"/>
    <w:basedOn w:val="ListBullet"/>
    <w:rsid w:val="005E4062"/>
    <w:pPr>
      <w:numPr>
        <w:numId w:val="0"/>
      </w:numPr>
      <w:tabs>
        <w:tab w:val="right" w:leader="dot" w:pos="6521"/>
      </w:tabs>
      <w:spacing w:before="0" w:after="0"/>
    </w:pPr>
  </w:style>
  <w:style w:type="paragraph" w:customStyle="1" w:styleId="TOFTitle">
    <w:name w:val="TOFTitle"/>
    <w:basedOn w:val="TOCTitle"/>
    <w:rsid w:val="005E4062"/>
  </w:style>
  <w:style w:type="paragraph" w:styleId="TableofFigures">
    <w:name w:val="table of figures"/>
    <w:basedOn w:val="Normal"/>
    <w:next w:val="Normal"/>
    <w:semiHidden/>
    <w:rsid w:val="005E4062"/>
    <w:pPr>
      <w:tabs>
        <w:tab w:val="right" w:leader="dot" w:pos="9072"/>
      </w:tabs>
      <w:ind w:left="970" w:hanging="403"/>
    </w:pPr>
    <w:rPr>
      <w:rFonts w:ascii="Times New Roman" w:hAnsi="Times New Roman"/>
      <w:b/>
    </w:rPr>
  </w:style>
  <w:style w:type="paragraph" w:styleId="ListNumber">
    <w:name w:val="List Number"/>
    <w:basedOn w:val="List"/>
    <w:rsid w:val="005E4062"/>
    <w:pPr>
      <w:numPr>
        <w:numId w:val="14"/>
      </w:numPr>
      <w:tabs>
        <w:tab w:val="clear" w:pos="340"/>
      </w:tabs>
    </w:pPr>
  </w:style>
  <w:style w:type="character" w:customStyle="1" w:styleId="WingdingSymbols">
    <w:name w:val="Wingding Symbols"/>
    <w:rsid w:val="005E4062"/>
    <w:rPr>
      <w:rFonts w:ascii="Wingdings" w:hAnsi="Wingdings"/>
    </w:rPr>
  </w:style>
  <w:style w:type="paragraph" w:customStyle="1" w:styleId="TableHeading">
    <w:name w:val="Table Heading"/>
    <w:basedOn w:val="HeadingBase"/>
    <w:rsid w:val="005E4062"/>
    <w:pPr>
      <w:keepLines/>
      <w:pBdr>
        <w:bottom w:val="single" w:sz="6" w:space="1" w:color="918585"/>
      </w:pBdr>
      <w:spacing w:before="240"/>
    </w:pPr>
  </w:style>
  <w:style w:type="character" w:customStyle="1" w:styleId="HotSpot">
    <w:name w:val="HotSpot"/>
    <w:rsid w:val="005E4062"/>
    <w:rPr>
      <w:color w:val="0033CC"/>
      <w:u w:val="none"/>
    </w:rPr>
  </w:style>
  <w:style w:type="paragraph" w:customStyle="1" w:styleId="BodyTextRight">
    <w:name w:val="Body Text Right"/>
    <w:basedOn w:val="BodyText"/>
    <w:rsid w:val="005E4062"/>
    <w:pPr>
      <w:spacing w:before="0" w:after="0"/>
      <w:jc w:val="right"/>
    </w:pPr>
  </w:style>
  <w:style w:type="paragraph" w:styleId="Index3">
    <w:name w:val="index 3"/>
    <w:basedOn w:val="ListNumber2"/>
    <w:next w:val="Normal"/>
    <w:semiHidden/>
    <w:rsid w:val="005E4062"/>
    <w:pPr>
      <w:numPr>
        <w:numId w:val="0"/>
      </w:numPr>
      <w:tabs>
        <w:tab w:val="right" w:leader="dot" w:pos="4176"/>
      </w:tabs>
    </w:pPr>
  </w:style>
  <w:style w:type="paragraph" w:styleId="ListNumber2">
    <w:name w:val="List Number 2"/>
    <w:basedOn w:val="List2"/>
    <w:rsid w:val="005E4062"/>
    <w:pPr>
      <w:numPr>
        <w:numId w:val="9"/>
      </w:numPr>
      <w:tabs>
        <w:tab w:val="clear" w:pos="1060"/>
      </w:tabs>
    </w:pPr>
  </w:style>
  <w:style w:type="paragraph" w:customStyle="1" w:styleId="MarginNote">
    <w:name w:val="Margin Note"/>
    <w:basedOn w:val="BodyText"/>
    <w:rsid w:val="005E4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062"/>
    <w:rPr>
      <w:sz w:val="32"/>
    </w:rPr>
  </w:style>
  <w:style w:type="paragraph" w:customStyle="1" w:styleId="HeadingProcedure">
    <w:name w:val="Heading Procedure"/>
    <w:basedOn w:val="HeadingBase"/>
    <w:next w:val="Normal"/>
    <w:rsid w:val="005E4062"/>
    <w:pPr>
      <w:tabs>
        <w:tab w:val="left" w:pos="0"/>
      </w:tabs>
      <w:spacing w:before="120" w:after="60"/>
    </w:pPr>
    <w:rPr>
      <w:i/>
      <w:color w:val="918585"/>
      <w:sz w:val="22"/>
    </w:rPr>
  </w:style>
  <w:style w:type="paragraph" w:customStyle="1" w:styleId="TableBodyText">
    <w:name w:val="Table Body Text"/>
    <w:basedOn w:val="BodyText"/>
    <w:rsid w:val="005E4062"/>
    <w:pPr>
      <w:spacing w:before="60" w:after="60"/>
    </w:pPr>
  </w:style>
  <w:style w:type="paragraph" w:styleId="ListContinue">
    <w:name w:val="List Continue"/>
    <w:basedOn w:val="List"/>
    <w:rsid w:val="005E4062"/>
    <w:pPr>
      <w:ind w:firstLine="0"/>
    </w:pPr>
  </w:style>
  <w:style w:type="paragraph" w:customStyle="1" w:styleId="ListNote">
    <w:name w:val="List Note"/>
    <w:basedOn w:val="List"/>
    <w:rsid w:val="005E4062"/>
    <w:pPr>
      <w:pBdr>
        <w:top w:val="single" w:sz="6" w:space="2" w:color="918585"/>
        <w:bottom w:val="single" w:sz="6" w:space="2" w:color="918585"/>
      </w:pBdr>
      <w:tabs>
        <w:tab w:val="left" w:pos="1021"/>
      </w:tabs>
      <w:ind w:firstLine="0"/>
    </w:pPr>
  </w:style>
  <w:style w:type="paragraph" w:customStyle="1" w:styleId="Warning">
    <w:name w:val="Warning"/>
    <w:basedOn w:val="BodyText"/>
    <w:rsid w:val="005E4062"/>
    <w:pPr>
      <w:shd w:val="clear" w:color="auto" w:fill="D9D9D9"/>
      <w:tabs>
        <w:tab w:val="left" w:pos="992"/>
      </w:tabs>
      <w:ind w:left="119" w:right="119"/>
    </w:pPr>
    <w:rPr>
      <w:sz w:val="20"/>
    </w:rPr>
  </w:style>
  <w:style w:type="paragraph" w:customStyle="1" w:styleId="MarginIcons">
    <w:name w:val="Margin Icons"/>
    <w:basedOn w:val="BodyText"/>
    <w:rsid w:val="005E4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062"/>
    <w:rPr>
      <w:rFonts w:ascii="Courier New" w:hAnsi="Courier New"/>
    </w:rPr>
  </w:style>
  <w:style w:type="paragraph" w:customStyle="1" w:styleId="NoteBullet">
    <w:name w:val="Note Bullet"/>
    <w:basedOn w:val="Note"/>
    <w:rsid w:val="005E4062"/>
    <w:pPr>
      <w:tabs>
        <w:tab w:val="clear" w:pos="680"/>
      </w:tabs>
      <w:spacing w:before="60" w:after="60"/>
    </w:pPr>
  </w:style>
  <w:style w:type="paragraph" w:customStyle="1" w:styleId="SubHeading2">
    <w:name w:val="SubHeading2"/>
    <w:basedOn w:val="HeadingBase"/>
    <w:rsid w:val="005E4062"/>
    <w:pPr>
      <w:spacing w:before="240" w:after="60"/>
    </w:pPr>
    <w:rPr>
      <w:sz w:val="20"/>
    </w:rPr>
  </w:style>
  <w:style w:type="paragraph" w:customStyle="1" w:styleId="SubHeading1">
    <w:name w:val="SubHeading1"/>
    <w:basedOn w:val="HeadingBase"/>
    <w:rsid w:val="005E4062"/>
    <w:pPr>
      <w:spacing w:before="240" w:after="60"/>
    </w:pPr>
    <w:rPr>
      <w:color w:val="918585"/>
      <w:sz w:val="22"/>
    </w:rPr>
  </w:style>
  <w:style w:type="paragraph" w:customStyle="1" w:styleId="SideHeading">
    <w:name w:val="Side Heading"/>
    <w:basedOn w:val="HeadingBase"/>
    <w:rsid w:val="005E4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062"/>
    <w:pPr>
      <w:numPr>
        <w:numId w:val="10"/>
      </w:numPr>
    </w:pPr>
  </w:style>
  <w:style w:type="paragraph" w:styleId="PlainText">
    <w:name w:val="Plain Text"/>
    <w:basedOn w:val="Normal"/>
    <w:link w:val="PlainTextChar"/>
    <w:rsid w:val="005E4062"/>
    <w:rPr>
      <w:sz w:val="20"/>
    </w:rPr>
  </w:style>
  <w:style w:type="character" w:customStyle="1" w:styleId="PlainTextChar">
    <w:name w:val="Plain Text Char"/>
    <w:basedOn w:val="DefaultParagraphFont"/>
    <w:link w:val="PlainText"/>
    <w:rsid w:val="005E4062"/>
    <w:rPr>
      <w:rFonts w:ascii="Courier New" w:eastAsia="Times New Roman" w:hAnsi="Courier New" w:cs="Times New Roman"/>
      <w:sz w:val="20"/>
      <w:szCs w:val="20"/>
      <w:lang w:eastAsia="en-US"/>
    </w:rPr>
  </w:style>
  <w:style w:type="character" w:customStyle="1" w:styleId="MenuOption">
    <w:name w:val="Menu Option"/>
    <w:basedOn w:val="DefaultParagraphFont"/>
    <w:rsid w:val="005E4062"/>
    <w:rPr>
      <w:b/>
      <w:smallCaps/>
    </w:rPr>
  </w:style>
  <w:style w:type="paragraph" w:customStyle="1" w:styleId="TableListNumber">
    <w:name w:val="Table List Number"/>
    <w:basedOn w:val="ListNumber"/>
    <w:rsid w:val="005E4062"/>
    <w:pPr>
      <w:numPr>
        <w:numId w:val="0"/>
      </w:numPr>
    </w:pPr>
  </w:style>
  <w:style w:type="paragraph" w:styleId="TOC4">
    <w:name w:val="toc 4"/>
    <w:basedOn w:val="TOCBase"/>
    <w:next w:val="Normal"/>
    <w:semiHidden/>
    <w:rsid w:val="005E4062"/>
    <w:pPr>
      <w:tabs>
        <w:tab w:val="right" w:leader="dot" w:pos="9071"/>
      </w:tabs>
      <w:ind w:left="1701"/>
    </w:pPr>
  </w:style>
  <w:style w:type="paragraph" w:customStyle="1" w:styleId="ListAlpha">
    <w:name w:val="List Alpha"/>
    <w:basedOn w:val="List"/>
    <w:rsid w:val="005E4062"/>
    <w:pPr>
      <w:numPr>
        <w:numId w:val="8"/>
      </w:numPr>
    </w:pPr>
  </w:style>
  <w:style w:type="paragraph" w:customStyle="1" w:styleId="ListAlpha2">
    <w:name w:val="List Alpha 2"/>
    <w:basedOn w:val="List2"/>
    <w:rsid w:val="005E4062"/>
    <w:pPr>
      <w:numPr>
        <w:numId w:val="7"/>
      </w:numPr>
    </w:pPr>
  </w:style>
  <w:style w:type="paragraph" w:styleId="List2">
    <w:name w:val="List 2"/>
    <w:basedOn w:val="BodyText"/>
    <w:rsid w:val="005E4062"/>
    <w:pPr>
      <w:tabs>
        <w:tab w:val="left" w:pos="680"/>
      </w:tabs>
      <w:spacing w:before="60" w:after="60"/>
      <w:ind w:left="680" w:hanging="340"/>
    </w:pPr>
  </w:style>
  <w:style w:type="paragraph" w:styleId="List3">
    <w:name w:val="List 3"/>
    <w:basedOn w:val="BodyText"/>
    <w:rsid w:val="005E4062"/>
    <w:pPr>
      <w:tabs>
        <w:tab w:val="left" w:pos="1021"/>
      </w:tabs>
      <w:spacing w:before="60" w:after="60"/>
      <w:ind w:left="1020" w:hanging="340"/>
    </w:pPr>
  </w:style>
  <w:style w:type="paragraph" w:styleId="List4">
    <w:name w:val="List 4"/>
    <w:basedOn w:val="BodyText"/>
    <w:rsid w:val="005E4062"/>
    <w:pPr>
      <w:tabs>
        <w:tab w:val="left" w:pos="1361"/>
      </w:tabs>
      <w:spacing w:before="60" w:after="60"/>
      <w:ind w:left="1361" w:hanging="340"/>
    </w:pPr>
  </w:style>
  <w:style w:type="paragraph" w:styleId="List5">
    <w:name w:val="List 5"/>
    <w:basedOn w:val="BodyText"/>
    <w:rsid w:val="005E4062"/>
    <w:pPr>
      <w:tabs>
        <w:tab w:val="left" w:pos="1701"/>
      </w:tabs>
      <w:spacing w:before="60" w:after="60"/>
      <w:ind w:left="1701" w:hanging="340"/>
    </w:pPr>
  </w:style>
  <w:style w:type="paragraph" w:styleId="ListBullet3">
    <w:name w:val="List Bullet 3"/>
    <w:basedOn w:val="List3"/>
    <w:rsid w:val="005E4062"/>
    <w:pPr>
      <w:numPr>
        <w:numId w:val="13"/>
      </w:numPr>
      <w:tabs>
        <w:tab w:val="clear" w:pos="1021"/>
      </w:tabs>
      <w:ind w:left="1037" w:hanging="357"/>
    </w:pPr>
  </w:style>
  <w:style w:type="paragraph" w:styleId="ListBullet4">
    <w:name w:val="List Bullet 4"/>
    <w:basedOn w:val="List4"/>
    <w:rsid w:val="005E4062"/>
    <w:pPr>
      <w:numPr>
        <w:numId w:val="2"/>
      </w:numPr>
      <w:tabs>
        <w:tab w:val="clear" w:pos="1361"/>
      </w:tabs>
    </w:pPr>
  </w:style>
  <w:style w:type="paragraph" w:styleId="ListBullet5">
    <w:name w:val="List Bullet 5"/>
    <w:basedOn w:val="List5"/>
    <w:rsid w:val="005E4062"/>
    <w:pPr>
      <w:numPr>
        <w:numId w:val="3"/>
      </w:numPr>
    </w:pPr>
  </w:style>
  <w:style w:type="paragraph" w:styleId="ListContinue2">
    <w:name w:val="List Continue 2"/>
    <w:basedOn w:val="List2"/>
    <w:rsid w:val="005E4062"/>
    <w:pPr>
      <w:ind w:firstLine="0"/>
    </w:pPr>
  </w:style>
  <w:style w:type="paragraph" w:styleId="ListContinue3">
    <w:name w:val="List Continue 3"/>
    <w:basedOn w:val="List3"/>
    <w:rsid w:val="005E4062"/>
    <w:pPr>
      <w:ind w:left="1021" w:firstLine="0"/>
    </w:pPr>
  </w:style>
  <w:style w:type="paragraph" w:styleId="ListContinue4">
    <w:name w:val="List Continue 4"/>
    <w:basedOn w:val="List4"/>
    <w:rsid w:val="005E4062"/>
    <w:pPr>
      <w:ind w:firstLine="0"/>
    </w:pPr>
  </w:style>
  <w:style w:type="paragraph" w:styleId="ListContinue5">
    <w:name w:val="List Continue 5"/>
    <w:basedOn w:val="List5"/>
    <w:rsid w:val="005E4062"/>
    <w:pPr>
      <w:ind w:firstLine="0"/>
    </w:pPr>
  </w:style>
  <w:style w:type="paragraph" w:styleId="ListNumber3">
    <w:name w:val="List Number 3"/>
    <w:basedOn w:val="List3"/>
    <w:rsid w:val="005E4062"/>
    <w:pPr>
      <w:numPr>
        <w:numId w:val="4"/>
      </w:numPr>
    </w:pPr>
  </w:style>
  <w:style w:type="paragraph" w:styleId="ListNumber4">
    <w:name w:val="List Number 4"/>
    <w:basedOn w:val="List4"/>
    <w:rsid w:val="005E4062"/>
    <w:pPr>
      <w:numPr>
        <w:numId w:val="5"/>
      </w:numPr>
    </w:pPr>
  </w:style>
  <w:style w:type="paragraph" w:styleId="ListNumber5">
    <w:name w:val="List Number 5"/>
    <w:basedOn w:val="List5"/>
    <w:rsid w:val="005E4062"/>
    <w:pPr>
      <w:numPr>
        <w:numId w:val="6"/>
      </w:numPr>
    </w:pPr>
  </w:style>
  <w:style w:type="paragraph" w:styleId="BlockText">
    <w:name w:val="Block Text"/>
    <w:basedOn w:val="Normal"/>
    <w:rsid w:val="005E4062"/>
    <w:pPr>
      <w:spacing w:after="120"/>
      <w:ind w:left="1440" w:right="1440"/>
    </w:pPr>
  </w:style>
  <w:style w:type="character" w:customStyle="1" w:styleId="Subscript">
    <w:name w:val="Subscript"/>
    <w:basedOn w:val="DefaultParagraphFont"/>
    <w:rsid w:val="005E4062"/>
    <w:rPr>
      <w:sz w:val="16"/>
      <w:vertAlign w:val="subscript"/>
    </w:rPr>
  </w:style>
  <w:style w:type="character" w:customStyle="1" w:styleId="Superscript">
    <w:name w:val="Superscript"/>
    <w:basedOn w:val="DefaultParagraphFont"/>
    <w:rsid w:val="005E4062"/>
    <w:rPr>
      <w:sz w:val="16"/>
      <w:vertAlign w:val="superscript"/>
    </w:rPr>
  </w:style>
  <w:style w:type="character" w:customStyle="1" w:styleId="Symbols">
    <w:name w:val="Symbols"/>
    <w:basedOn w:val="DefaultParagraphFont"/>
    <w:rsid w:val="005E4062"/>
    <w:rPr>
      <w:rFonts w:ascii="Symbol" w:hAnsi="Symbol"/>
    </w:rPr>
  </w:style>
  <w:style w:type="character" w:customStyle="1" w:styleId="MenuOptions">
    <w:name w:val="Menu Options"/>
    <w:basedOn w:val="DefaultParagraphFont"/>
    <w:rsid w:val="005E4062"/>
    <w:rPr>
      <w:rFonts w:ascii="Arial Narrow" w:hAnsi="Arial Narrow"/>
      <w:smallCaps/>
    </w:rPr>
  </w:style>
  <w:style w:type="character" w:customStyle="1" w:styleId="Buttons">
    <w:name w:val="Buttons"/>
    <w:basedOn w:val="DefaultParagraphFont"/>
    <w:rsid w:val="005E4062"/>
    <w:rPr>
      <w:b/>
    </w:rPr>
  </w:style>
  <w:style w:type="character" w:customStyle="1" w:styleId="Underlined">
    <w:name w:val="Underlined"/>
    <w:basedOn w:val="DefaultParagraphFont"/>
    <w:rsid w:val="005E4062"/>
    <w:rPr>
      <w:u w:val="single"/>
    </w:rPr>
  </w:style>
  <w:style w:type="paragraph" w:customStyle="1" w:styleId="TableBodyTextRight">
    <w:name w:val="Table Body Text Right"/>
    <w:basedOn w:val="TableBodyText"/>
    <w:rsid w:val="005E4062"/>
    <w:pPr>
      <w:widowControl w:val="0"/>
      <w:autoSpaceDE w:val="0"/>
      <w:autoSpaceDN w:val="0"/>
      <w:adjustRightInd w:val="0"/>
      <w:jc w:val="right"/>
    </w:pPr>
    <w:rPr>
      <w:rFonts w:cs="Arial"/>
      <w:szCs w:val="18"/>
    </w:rPr>
  </w:style>
  <w:style w:type="paragraph" w:customStyle="1" w:styleId="CopyrightText">
    <w:name w:val="Copyright Text"/>
    <w:basedOn w:val="BodyText"/>
    <w:rsid w:val="005E4062"/>
    <w:rPr>
      <w:sz w:val="18"/>
    </w:rPr>
  </w:style>
  <w:style w:type="paragraph" w:customStyle="1" w:styleId="BodySmallRight">
    <w:name w:val="Body Small Right"/>
    <w:basedOn w:val="BodyTextRight"/>
    <w:rsid w:val="005E4062"/>
    <w:rPr>
      <w:sz w:val="18"/>
      <w:szCs w:val="18"/>
    </w:rPr>
  </w:style>
  <w:style w:type="paragraph" w:customStyle="1" w:styleId="MarginEdition">
    <w:name w:val="Margin Edition"/>
    <w:basedOn w:val="MarginNote"/>
    <w:rsid w:val="005E4062"/>
    <w:pPr>
      <w:spacing w:before="0" w:after="0"/>
    </w:pPr>
    <w:rPr>
      <w:rFonts w:ascii="Times New Roman" w:hAnsi="Times New Roman"/>
      <w:color w:val="999999"/>
    </w:rPr>
  </w:style>
  <w:style w:type="paragraph" w:customStyle="1" w:styleId="Spacer">
    <w:name w:val="Spacer"/>
    <w:basedOn w:val="Normal"/>
    <w:rsid w:val="005E4062"/>
    <w:rPr>
      <w:sz w:val="2"/>
      <w:szCs w:val="2"/>
    </w:rPr>
  </w:style>
  <w:style w:type="character" w:customStyle="1" w:styleId="Small">
    <w:name w:val="Small"/>
    <w:basedOn w:val="DefaultParagraphFont"/>
    <w:rsid w:val="005E4062"/>
    <w:rPr>
      <w:sz w:val="16"/>
    </w:rPr>
  </w:style>
  <w:style w:type="paragraph" w:customStyle="1" w:styleId="WideTable">
    <w:name w:val="Wide Table"/>
    <w:basedOn w:val="Normal"/>
    <w:rsid w:val="005E4062"/>
    <w:pPr>
      <w:ind w:left="-1418"/>
    </w:pPr>
    <w:rPr>
      <w:sz w:val="2"/>
      <w:szCs w:val="2"/>
    </w:rPr>
  </w:style>
  <w:style w:type="character" w:styleId="PageNumber">
    <w:name w:val="page number"/>
    <w:basedOn w:val="DefaultParagraphFont"/>
    <w:rsid w:val="005E4062"/>
  </w:style>
  <w:style w:type="paragraph" w:styleId="Quote">
    <w:name w:val="Quote"/>
    <w:basedOn w:val="Heading1"/>
    <w:link w:val="QuoteChar"/>
    <w:qFormat/>
    <w:rsid w:val="005E4062"/>
    <w:rPr>
      <w:b w:val="0"/>
      <w:sz w:val="72"/>
      <w:szCs w:val="72"/>
      <w:lang w:val="en-NZ"/>
    </w:rPr>
  </w:style>
  <w:style w:type="character" w:customStyle="1" w:styleId="QuoteChar">
    <w:name w:val="Quote Char"/>
    <w:basedOn w:val="DefaultParagraphFont"/>
    <w:link w:val="Quote"/>
    <w:rsid w:val="005E4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062"/>
    <w:pPr>
      <w:pageBreakBefore/>
    </w:pPr>
  </w:style>
  <w:style w:type="paragraph" w:customStyle="1" w:styleId="Border">
    <w:name w:val="Border"/>
    <w:basedOn w:val="Normal"/>
    <w:qFormat/>
    <w:rsid w:val="005E4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062"/>
    <w:rPr>
      <w:b/>
      <w:bCs/>
      <w:i/>
      <w:iCs/>
      <w:color w:val="auto"/>
    </w:rPr>
  </w:style>
  <w:style w:type="paragraph" w:styleId="IntenseQuote">
    <w:name w:val="Intense Quote"/>
    <w:basedOn w:val="Normal"/>
    <w:next w:val="Normal"/>
    <w:link w:val="IntenseQuoteChar"/>
    <w:uiPriority w:val="30"/>
    <w:qFormat/>
    <w:rsid w:val="005E4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062"/>
    <w:rPr>
      <w:smallCaps/>
      <w:color w:val="auto"/>
      <w:u w:val="single"/>
    </w:rPr>
  </w:style>
  <w:style w:type="character" w:styleId="IntenseReference">
    <w:name w:val="Intense Reference"/>
    <w:basedOn w:val="DefaultParagraphFont"/>
    <w:uiPriority w:val="32"/>
    <w:qFormat/>
    <w:rsid w:val="005E4062"/>
    <w:rPr>
      <w:b/>
      <w:bCs/>
      <w:smallCaps/>
      <w:color w:val="auto"/>
      <w:spacing w:val="5"/>
      <w:u w:val="single"/>
    </w:rPr>
  </w:style>
  <w:style w:type="paragraph" w:customStyle="1" w:styleId="2ColumnHeading">
    <w:name w:val="2Column Heading"/>
    <w:basedOn w:val="BodyText"/>
    <w:qFormat/>
    <w:rsid w:val="005E4062"/>
    <w:pPr>
      <w:spacing w:after="60"/>
      <w:ind w:left="-2268"/>
    </w:pPr>
    <w:rPr>
      <w:b/>
    </w:rPr>
  </w:style>
  <w:style w:type="paragraph" w:customStyle="1" w:styleId="Heading1TOC">
    <w:name w:val="Heading1 TOC"/>
    <w:basedOn w:val="Normal"/>
    <w:qFormat/>
    <w:rsid w:val="005E4062"/>
    <w:pPr>
      <w:spacing w:before="240" w:after="120"/>
    </w:pPr>
    <w:rPr>
      <w:rFonts w:ascii="Times New Roman" w:hAnsi="Times New Roman"/>
      <w:b/>
      <w:sz w:val="32"/>
    </w:rPr>
  </w:style>
  <w:style w:type="paragraph" w:customStyle="1" w:styleId="Heading2TOC">
    <w:name w:val="Heading2 TOC"/>
    <w:basedOn w:val="Normal"/>
    <w:qFormat/>
    <w:rsid w:val="005E4062"/>
    <w:pPr>
      <w:spacing w:before="240" w:after="60"/>
    </w:pPr>
    <w:rPr>
      <w:rFonts w:ascii="Times New Roman" w:hAnsi="Times New Roman"/>
      <w:b/>
      <w:sz w:val="28"/>
    </w:rPr>
  </w:style>
  <w:style w:type="character" w:customStyle="1" w:styleId="Underline">
    <w:name w:val="Underline"/>
    <w:basedOn w:val="DefaultParagraphFont"/>
    <w:qFormat/>
    <w:rsid w:val="005E4062"/>
    <w:rPr>
      <w:u w:val="single"/>
    </w:rPr>
  </w:style>
  <w:style w:type="character" w:customStyle="1" w:styleId="BoldandItalics">
    <w:name w:val="Bold and Italics"/>
    <w:qFormat/>
    <w:rsid w:val="005E4062"/>
    <w:rPr>
      <w:b/>
      <w:i/>
      <w:u w:val="none"/>
    </w:rPr>
  </w:style>
  <w:style w:type="paragraph" w:styleId="BalloonText">
    <w:name w:val="Balloon Text"/>
    <w:basedOn w:val="Normal"/>
    <w:link w:val="BalloonTextChar"/>
    <w:rsid w:val="005E4062"/>
    <w:rPr>
      <w:rFonts w:ascii="Tahoma" w:hAnsi="Tahoma" w:cs="Tahoma"/>
      <w:sz w:val="16"/>
      <w:szCs w:val="16"/>
    </w:rPr>
  </w:style>
  <w:style w:type="character" w:customStyle="1" w:styleId="BalloonTextChar">
    <w:name w:val="Balloon Text Char"/>
    <w:basedOn w:val="DefaultParagraphFont"/>
    <w:link w:val="BalloonText"/>
    <w:rsid w:val="005E4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062"/>
    <w:rPr>
      <w:b/>
      <w:color w:val="660033"/>
      <w:spacing w:val="0"/>
    </w:rPr>
  </w:style>
  <w:style w:type="paragraph" w:customStyle="1" w:styleId="Nameditemlist">
    <w:name w:val="Named item list"/>
    <w:basedOn w:val="BodyText"/>
    <w:qFormat/>
    <w:rsid w:val="005E4062"/>
    <w:pPr>
      <w:tabs>
        <w:tab w:val="left" w:pos="2835"/>
      </w:tabs>
      <w:ind w:left="2835" w:hanging="2835"/>
    </w:pPr>
  </w:style>
  <w:style w:type="paragraph" w:customStyle="1" w:styleId="BodyTextnopadding">
    <w:name w:val="Body Text no padding"/>
    <w:basedOn w:val="BodyText"/>
    <w:qFormat/>
    <w:rsid w:val="005E4062"/>
    <w:pPr>
      <w:spacing w:before="0" w:after="0"/>
    </w:pPr>
  </w:style>
  <w:style w:type="paragraph" w:customStyle="1" w:styleId="BodyTextBold">
    <w:name w:val="Body Text Bold"/>
    <w:basedOn w:val="BodyText"/>
    <w:qFormat/>
    <w:rsid w:val="005E4062"/>
    <w:rPr>
      <w:b/>
    </w:rPr>
  </w:style>
  <w:style w:type="character" w:styleId="Hyperlink">
    <w:name w:val="Hyperlink"/>
    <w:basedOn w:val="DefaultParagraphFont"/>
    <w:uiPriority w:val="99"/>
    <w:unhideWhenUsed/>
    <w:rsid w:val="00BE4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5959</Characters>
  <Application>Microsoft Office Word</Application>
  <DocSecurity>0</DocSecurity>
  <Lines>205</Lines>
  <Paragraphs>121</Paragraphs>
  <ScaleCrop>false</ScaleCrop>
  <Company>Author-it Software Corporation Ltd.</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TLIL3082 Implement absolute signal blocking</dc:title>
  <dc:subject>Approved</dc:subject>
  <dc:creator>Industry Skills Australia</dc:creator>
  <cp:keywords>Release: 2</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