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70B" w:rsidP="00DB0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TLIL3082 Implement absolute signal blocking</w:t>
      </w:r>
      <w:r>
        <w:fldChar w:fldCharType="end"/>
      </w:r>
    </w:p>
    <w:p w:rsidR="00DB070B" w:rsidP="00DB070B">
      <w:pPr>
        <w:pStyle w:val="Version"/>
        <w:sectPr w:rsidSect="00C419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19F8" w:rsidP="00C419F8">
      <w:pPr>
        <w:pStyle w:val="SuperHeading"/>
      </w:pPr>
      <w:r w:rsidRPr="00C419F8">
        <w:t>Assessment Requirements for TLIL3082 Implement absolute signal blocking</w:t>
      </w:r>
    </w:p>
    <w:p w:rsidR="00000000" w:rsidRPr="00C419F8" w:rsidP="00C419F8">
      <w:pPr>
        <w:pStyle w:val="Heading1"/>
      </w:pPr>
      <w:bookmarkStart w:id="1" w:name="O_1195672"/>
      <w:bookmarkEnd w:id="1"/>
      <w:r w:rsidRPr="00C419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8" w:rsidP="00C419F8">
            <w:pPr>
              <w:pStyle w:val="BodyText"/>
            </w:pPr>
            <w:r w:rsidRPr="00C419F8">
              <w:rPr>
                <w:rStyle w:val="SpecialBold"/>
              </w:rPr>
              <w:t>Release 2</w:t>
            </w:r>
            <w:r w:rsidRPr="00C419F8">
              <w:t>. This is the second release of this unit of competency in the TLI Transport and Logistics Training Package:</w:t>
            </w:r>
          </w:p>
          <w:p w:rsidR="00000000" w:rsidP="00C419F8">
            <w:pPr>
              <w:pStyle w:val="ListBullet"/>
              <w:rPr>
                <w:lang w:val="en-NZ"/>
              </w:rPr>
            </w:pPr>
            <w:r w:rsidRPr="00C419F8">
              <w:t>Minor statement changes in Assessment Conditions.</w:t>
            </w:r>
          </w:p>
        </w:tc>
      </w:tr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8" w:rsidP="00C419F8">
            <w:pPr>
              <w:pStyle w:val="BodyText"/>
            </w:pPr>
            <w:r w:rsidRPr="00C419F8">
              <w:rPr>
                <w:rStyle w:val="SpecialBold"/>
              </w:rPr>
              <w:t>Release 1</w:t>
            </w:r>
            <w:r w:rsidRPr="00C419F8">
              <w:t>. This is the first release of this unit of competency in the TLI Transport and Logistics Training Package.</w:t>
            </w:r>
          </w:p>
        </w:tc>
      </w:tr>
    </w:tbl>
    <w:p w:rsidR="00DB070B" w:rsidP="00C419F8">
      <w:pPr>
        <w:pStyle w:val="NoPaddingFontSize1"/>
      </w:pPr>
    </w:p>
    <w:p w:rsidR="00DB070B" w:rsidP="00C419F8">
      <w:pPr>
        <w:pStyle w:val="NoPaddingFontSize1"/>
      </w:pPr>
    </w:p>
    <w:p w:rsidR="00000000" w:rsidRPr="00C419F8" w:rsidP="00C419F8">
      <w:pPr>
        <w:pStyle w:val="Heading1"/>
      </w:pPr>
      <w:bookmarkStart w:id="2" w:name="O_1195671"/>
      <w:bookmarkEnd w:id="2"/>
      <w:r w:rsidRPr="00C419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9F8">
            <w:pPr>
              <w:pStyle w:val="BodyText"/>
              <w:rPr>
                <w:lang w:val="en-NZ"/>
              </w:rPr>
            </w:pPr>
            <w:r w:rsidRPr="00C419F8">
              <w:t xml:space="preserve">Evidence required to demonstrate competence </w:t>
            </w:r>
            <w:r w:rsidRPr="00C419F8">
              <w:t>in this unit must be relevant to and satisfy all of the requirements of the elements and performance criteria on at least one occasion and include:</w:t>
            </w:r>
          </w:p>
        </w:tc>
      </w:tr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8" w:rsidP="00C419F8">
            <w:pPr>
              <w:pStyle w:val="ListBullet"/>
            </w:pPr>
            <w:r w:rsidRPr="00C419F8">
              <w:t>applying relevant system of safeworking, workplace rules and procedures</w:t>
            </w:r>
          </w:p>
          <w:p w:rsidR="00000000" w:rsidRPr="00C419F8" w:rsidP="00C419F8">
            <w:pPr>
              <w:pStyle w:val="ListBullet"/>
            </w:pPr>
            <w:r w:rsidRPr="00C419F8">
              <w:t>communicat</w:t>
            </w:r>
            <w:r w:rsidRPr="00C419F8">
              <w:t>ing effectively with individuals and work groups</w:t>
            </w:r>
          </w:p>
          <w:p w:rsidR="00000000" w:rsidRPr="00C419F8" w:rsidP="00C419F8">
            <w:pPr>
              <w:pStyle w:val="ListBullet"/>
            </w:pPr>
            <w:r w:rsidRPr="00C419F8">
              <w:t>completing absolute signal blocking (ASB) documentation</w:t>
            </w:r>
          </w:p>
          <w:p w:rsidR="00000000" w:rsidRPr="00C419F8" w:rsidP="00C419F8">
            <w:pPr>
              <w:pStyle w:val="ListBullet"/>
            </w:pPr>
            <w:r w:rsidRPr="00C419F8">
              <w:t>explaining and implementing site safety plan</w:t>
            </w:r>
          </w:p>
          <w:p w:rsidR="00000000" w:rsidRPr="00C419F8" w:rsidP="00C419F8">
            <w:pPr>
              <w:pStyle w:val="ListBullet"/>
            </w:pPr>
            <w:r w:rsidRPr="00C419F8">
              <w:t>explaining how to end the use of ASB protection</w:t>
            </w:r>
          </w:p>
          <w:p w:rsidR="00000000" w:rsidRPr="00C419F8" w:rsidP="00C419F8">
            <w:pPr>
              <w:pStyle w:val="ListBullet"/>
            </w:pPr>
            <w:r w:rsidRPr="00C419F8">
              <w:t xml:space="preserve">following Rail Infrastructure Manager workplace policies, </w:t>
            </w:r>
            <w:r w:rsidRPr="00C419F8">
              <w:t>rules, procedures and protocols</w:t>
            </w:r>
          </w:p>
          <w:p w:rsidR="00000000" w:rsidRPr="00C419F8" w:rsidP="00C419F8">
            <w:pPr>
              <w:pStyle w:val="ListBullet"/>
            </w:pPr>
            <w:r w:rsidRPr="00C419F8">
              <w:t xml:space="preserve">identifying job hazards and taking required action to minimise, control or eliminate identified hazards </w:t>
            </w:r>
          </w:p>
          <w:p w:rsidR="00000000" w:rsidRPr="00C419F8" w:rsidP="00C419F8">
            <w:pPr>
              <w:pStyle w:val="ListBullet"/>
            </w:pPr>
            <w:r w:rsidRPr="00C419F8">
              <w:t>identifying unsafe situations and emergencies</w:t>
            </w:r>
          </w:p>
          <w:p w:rsidR="00000000" w:rsidRPr="00C419F8" w:rsidP="00C419F8">
            <w:pPr>
              <w:pStyle w:val="ListBullet"/>
            </w:pPr>
            <w:r w:rsidRPr="00C419F8">
              <w:t>recognising the difference between permissive and absolute signals</w:t>
            </w:r>
          </w:p>
          <w:p w:rsidR="00000000" w:rsidRPr="00C419F8" w:rsidP="00C419F8">
            <w:pPr>
              <w:pStyle w:val="ListBullet"/>
            </w:pPr>
            <w:r w:rsidRPr="00C419F8">
              <w:t>reques</w:t>
            </w:r>
            <w:r w:rsidRPr="00C419F8">
              <w:t>ting ASB protection from Network Control Officer.</w:t>
            </w:r>
          </w:p>
        </w:tc>
      </w:tr>
    </w:tbl>
    <w:p w:rsidR="00000000" w:rsidRPr="00C419F8" w:rsidP="00C419F8">
      <w:pPr>
        <w:pStyle w:val="NoPaddingFontSize1"/>
      </w:pPr>
    </w:p>
    <w:p w:rsidR="00000000" w:rsidRPr="00C419F8" w:rsidP="00C419F8">
      <w:pPr>
        <w:pStyle w:val="AllowPageBreak"/>
      </w:pPr>
    </w:p>
    <w:p w:rsidR="00000000" w:rsidRPr="00C419F8" w:rsidP="00C419F8">
      <w:pPr>
        <w:pStyle w:val="Heading1"/>
      </w:pPr>
      <w:bookmarkStart w:id="3" w:name="O_1195670"/>
      <w:bookmarkEnd w:id="3"/>
      <w:r w:rsidRPr="00C419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9F8">
            <w:pPr>
              <w:pStyle w:val="BodyText"/>
              <w:rPr>
                <w:lang w:val="en-NZ"/>
              </w:rPr>
            </w:pPr>
            <w:r w:rsidRPr="00C419F8">
              <w:t xml:space="preserve">Evidence required to demonstrate competence in this unit must be relevant to and satisfy all of the requirements of the elements and performance </w:t>
            </w:r>
            <w:r w:rsidRPr="00C419F8">
              <w:t>criteria and include knowledge of:</w:t>
            </w:r>
          </w:p>
        </w:tc>
      </w:tr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8" w:rsidP="00C419F8">
            <w:pPr>
              <w:pStyle w:val="ListBullet"/>
            </w:pPr>
            <w:r w:rsidRPr="00C419F8">
              <w:t>operational communication protocols and systems</w:t>
            </w:r>
          </w:p>
          <w:p w:rsidR="00000000" w:rsidRPr="00C419F8" w:rsidP="00C419F8">
            <w:pPr>
              <w:pStyle w:val="ListBullet"/>
            </w:pPr>
            <w:r w:rsidRPr="00C419F8">
              <w:t>Rail Infrastructure Manager policies, procedures and protocols for identified unsafe situations or emergencies within workplace role</w:t>
            </w:r>
          </w:p>
          <w:p w:rsidR="00000000" w:rsidRPr="00C419F8" w:rsidP="00C419F8">
            <w:pPr>
              <w:pStyle w:val="ListBullet"/>
            </w:pPr>
            <w:r w:rsidRPr="00C419F8">
              <w:t xml:space="preserve">Rail Infrastructure Manager rules and </w:t>
            </w:r>
            <w:r w:rsidRPr="00C419F8">
              <w:t>system of safeworking procedures to implement ASB</w:t>
            </w:r>
          </w:p>
          <w:p w:rsidR="00000000" w:rsidRPr="00C419F8" w:rsidP="00C419F8">
            <w:pPr>
              <w:pStyle w:val="ListBullet"/>
            </w:pPr>
            <w:r w:rsidRPr="00C419F8">
              <w:t>rail terminology as defined by the applicable Rail Infrastructure Manager</w:t>
            </w:r>
          </w:p>
          <w:p w:rsidR="00000000" w:rsidRPr="00C419F8" w:rsidP="00C419F8">
            <w:pPr>
              <w:pStyle w:val="ListBullet"/>
            </w:pPr>
            <w:r w:rsidRPr="00C419F8">
              <w:t>relevant rail danger zones</w:t>
            </w:r>
          </w:p>
          <w:p w:rsidR="00000000" w:rsidRPr="00C419F8" w:rsidP="00C419F8">
            <w:pPr>
              <w:pStyle w:val="ListBullet"/>
            </w:pPr>
            <w:r w:rsidRPr="00C419F8">
              <w:t>site safety plan</w:t>
            </w:r>
          </w:p>
          <w:p w:rsidR="00000000" w:rsidRPr="00C419F8" w:rsidP="00C419F8">
            <w:pPr>
              <w:pStyle w:val="ListBullet"/>
            </w:pPr>
            <w:r w:rsidRPr="00C419F8">
              <w:t>worksite protection plan.</w:t>
            </w:r>
          </w:p>
        </w:tc>
      </w:tr>
    </w:tbl>
    <w:p w:rsidR="00000000" w:rsidRPr="00C419F8" w:rsidP="00C419F8">
      <w:pPr>
        <w:pStyle w:val="NoPaddingFontSize1"/>
      </w:pPr>
    </w:p>
    <w:p w:rsidR="00000000" w:rsidRPr="00C419F8" w:rsidP="00C419F8">
      <w:pPr>
        <w:pStyle w:val="AllowPageBreak"/>
      </w:pPr>
    </w:p>
    <w:p w:rsidR="00000000" w:rsidRPr="00C419F8" w:rsidP="00C419F8">
      <w:pPr>
        <w:pStyle w:val="Heading1"/>
      </w:pPr>
      <w:bookmarkStart w:id="4" w:name="O_1195669"/>
      <w:bookmarkEnd w:id="4"/>
      <w:r w:rsidRPr="00C419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19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8" w:rsidP="00C419F8">
            <w:pPr>
              <w:pStyle w:val="BodyText"/>
            </w:pPr>
            <w:r w:rsidRPr="00C419F8">
              <w:t xml:space="preserve">Assessors must hold credentials specified within the Standards for Registered Training Organisations current at the time of assessment. </w:t>
            </w:r>
          </w:p>
          <w:p w:rsidR="00000000" w:rsidRPr="00C419F8" w:rsidP="00C419F8">
            <w:pPr>
              <w:pStyle w:val="BodyText"/>
            </w:pPr>
            <w:r w:rsidRPr="00C419F8">
              <w:t>Assessment must satisfy the Principles of Assessment and Rules of Evidence and all regulatory requirements included wit</w:t>
            </w:r>
            <w:r w:rsidRPr="00C419F8">
              <w:t>hin the Standards for Registered Training Organisations current at the time of assessment.</w:t>
            </w:r>
          </w:p>
          <w:p w:rsidR="00000000" w:rsidRPr="00C419F8" w:rsidP="00C419F8">
            <w:pPr>
              <w:pStyle w:val="BodyText"/>
            </w:pPr>
            <w:r w:rsidRPr="00C419F8">
              <w:t>Assessment must occur in workplace operational situations where it is appropriate to do so; where this is not appropriate, assessment must occur in simulated workpla</w:t>
            </w:r>
            <w:r w:rsidRPr="00C419F8">
              <w:t>ce operational situations that replicate rail workplace conditions.</w:t>
            </w:r>
          </w:p>
          <w:p w:rsidR="00000000" w:rsidRPr="00C419F8" w:rsidP="00C419F8">
            <w:pPr>
              <w:pStyle w:val="BodyText"/>
            </w:pPr>
            <w:r w:rsidRPr="00C419F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419F8" w:rsidP="00C419F8">
            <w:pPr>
              <w:pStyle w:val="BodyText"/>
            </w:pPr>
            <w:r w:rsidRPr="00C419F8">
              <w:t>Resources for assess</w:t>
            </w:r>
            <w:r w:rsidRPr="00C419F8">
              <w:t>ment must include access to:</w:t>
            </w:r>
          </w:p>
          <w:p w:rsidR="00000000" w:rsidRPr="00C419F8" w:rsidP="00C419F8">
            <w:pPr>
              <w:pStyle w:val="ListBullet"/>
            </w:pPr>
            <w:r w:rsidRPr="00C419F8">
              <w:t>a range of relevant exercises, case studies and/or simulations</w:t>
            </w:r>
          </w:p>
          <w:p w:rsidR="00000000" w:rsidRPr="00C419F8" w:rsidP="00C419F8">
            <w:pPr>
              <w:pStyle w:val="ListBullet"/>
            </w:pPr>
            <w:r w:rsidRPr="00C419F8">
              <w:t>relevant and appropriate materials, tools, equipment and personal protective equipment (PPE) currently used in industry</w:t>
            </w:r>
          </w:p>
          <w:p w:rsidR="00000000" w:rsidRPr="00C419F8" w:rsidP="00C419F8">
            <w:pPr>
              <w:pStyle w:val="ListBullet"/>
            </w:pPr>
            <w:r w:rsidRPr="00C419F8">
              <w:t>applicable documentation with terminology a</w:t>
            </w:r>
            <w:r w:rsidRPr="00C419F8">
              <w:t>s defined by the relevant Rail Infrastructure Manager systems of safeworking including workplace procedures, regulations, rules and codes of practice.</w:t>
            </w:r>
          </w:p>
        </w:tc>
      </w:tr>
    </w:tbl>
    <w:p w:rsidR="00000000" w:rsidRPr="00C419F8" w:rsidP="00C419F8">
      <w:pPr>
        <w:pStyle w:val="NoPaddingFontSize1"/>
      </w:pPr>
    </w:p>
    <w:p w:rsidR="00000000" w:rsidRPr="00C419F8" w:rsidP="00C419F8">
      <w:pPr>
        <w:pStyle w:val="AllowPageBreak"/>
      </w:pPr>
    </w:p>
    <w:p w:rsidR="00000000" w:rsidRPr="00C419F8" w:rsidP="00C419F8">
      <w:pPr>
        <w:pStyle w:val="Heading1"/>
      </w:pPr>
      <w:bookmarkStart w:id="5" w:name="O_1195684"/>
      <w:bookmarkEnd w:id="5"/>
      <w:r w:rsidRPr="00C419F8">
        <w:t>Links</w:t>
      </w:r>
    </w:p>
    <w:p w:rsidR="00000000" w:rsidRPr="00C419F8" w:rsidP="00DB070B">
      <w:pPr>
        <w:pStyle w:val="BodyText"/>
      </w:pPr>
      <w:r w:rsidRPr="00C419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245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19F8" w:rsidP="00C419F8"/>
    <w:sectPr w:rsidSect="00C419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8" w:rsidRPr="00DB070B" w:rsidP="00DB0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0B" w:rsidP="00C419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070B" w:rsidP="00C419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B070B" w:rsidP="00C419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9F8" w:rsidRPr="00DB070B" w:rsidP="00DB0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0B" w:rsidRPr="002D2AF8" w:rsidP="00C419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TLIL3082 Implement absolute signal blocking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B070B" w:rsidP="00C419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304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C01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9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9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9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9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9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9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9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9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9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9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9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9F8"/>
  </w:style>
  <w:style w:type="character" w:customStyle="1" w:styleId="Heading1Char">
    <w:name w:val="Heading 1 Char"/>
    <w:basedOn w:val="DefaultParagraphFont"/>
    <w:link w:val="Heading1"/>
    <w:rsid w:val="00C419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9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9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9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9F8"/>
    <w:rPr>
      <w:b/>
      <w:spacing w:val="0"/>
    </w:rPr>
  </w:style>
  <w:style w:type="paragraph" w:customStyle="1" w:styleId="SuperHeading">
    <w:name w:val="SuperHeading"/>
    <w:basedOn w:val="Normal"/>
    <w:rsid w:val="00C419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9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19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9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9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9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9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9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9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9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9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9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9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9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9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9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9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9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9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9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9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9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9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9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9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9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9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9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9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9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9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9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9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9F8"/>
    <w:rPr>
      <w:i/>
    </w:rPr>
  </w:style>
  <w:style w:type="paragraph" w:styleId="Caption">
    <w:name w:val="caption"/>
    <w:basedOn w:val="BodyText"/>
    <w:next w:val="Normal"/>
    <w:qFormat/>
    <w:rsid w:val="00C419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9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9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9F8"/>
  </w:style>
  <w:style w:type="paragraph" w:styleId="TableofFigures">
    <w:name w:val="table of figures"/>
    <w:basedOn w:val="Normal"/>
    <w:next w:val="Normal"/>
    <w:semiHidden/>
    <w:rsid w:val="00C419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9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9F8"/>
    <w:rPr>
      <w:rFonts w:ascii="Wingdings" w:hAnsi="Wingdings"/>
    </w:rPr>
  </w:style>
  <w:style w:type="paragraph" w:customStyle="1" w:styleId="TableHeading">
    <w:name w:val="Table Heading"/>
    <w:basedOn w:val="HeadingBase"/>
    <w:rsid w:val="00C419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9F8"/>
    <w:rPr>
      <w:color w:val="0033CC"/>
      <w:u w:val="none"/>
    </w:rPr>
  </w:style>
  <w:style w:type="paragraph" w:customStyle="1" w:styleId="BodyTextRight">
    <w:name w:val="Body Text Right"/>
    <w:basedOn w:val="BodyText"/>
    <w:rsid w:val="00C419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9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9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9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9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9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9F8"/>
    <w:rPr>
      <w:sz w:val="32"/>
    </w:rPr>
  </w:style>
  <w:style w:type="paragraph" w:customStyle="1" w:styleId="HeadingProcedure">
    <w:name w:val="Heading Procedure"/>
    <w:basedOn w:val="HeadingBase"/>
    <w:next w:val="Normal"/>
    <w:rsid w:val="00C419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9F8"/>
    <w:pPr>
      <w:spacing w:before="60" w:after="60"/>
    </w:pPr>
  </w:style>
  <w:style w:type="paragraph" w:styleId="ListContinue">
    <w:name w:val="List Continue"/>
    <w:basedOn w:val="List"/>
    <w:rsid w:val="00C419F8"/>
    <w:pPr>
      <w:ind w:firstLine="0"/>
    </w:pPr>
  </w:style>
  <w:style w:type="paragraph" w:customStyle="1" w:styleId="ListNote">
    <w:name w:val="List Note"/>
    <w:basedOn w:val="List"/>
    <w:rsid w:val="00C419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9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9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9F8"/>
    <w:rPr>
      <w:rFonts w:ascii="Courier New" w:hAnsi="Courier New"/>
    </w:rPr>
  </w:style>
  <w:style w:type="paragraph" w:customStyle="1" w:styleId="NoteBullet">
    <w:name w:val="Note Bullet"/>
    <w:basedOn w:val="Note"/>
    <w:rsid w:val="00C419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9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9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9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9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9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9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9F8"/>
    <w:rPr>
      <w:b/>
      <w:smallCaps/>
    </w:rPr>
  </w:style>
  <w:style w:type="paragraph" w:customStyle="1" w:styleId="TableListNumber">
    <w:name w:val="Table List Number"/>
    <w:basedOn w:val="ListNumber"/>
    <w:rsid w:val="00C419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9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9F8"/>
    <w:pPr>
      <w:numPr>
        <w:numId w:val="8"/>
      </w:numPr>
    </w:pPr>
  </w:style>
  <w:style w:type="paragraph" w:customStyle="1" w:styleId="ListAlpha2">
    <w:name w:val="List Alpha 2"/>
    <w:basedOn w:val="List2"/>
    <w:rsid w:val="00C419F8"/>
    <w:pPr>
      <w:numPr>
        <w:numId w:val="7"/>
      </w:numPr>
    </w:pPr>
  </w:style>
  <w:style w:type="paragraph" w:styleId="List2">
    <w:name w:val="List 2"/>
    <w:basedOn w:val="BodyText"/>
    <w:rsid w:val="00C419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9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9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9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9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9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9F8"/>
    <w:pPr>
      <w:numPr>
        <w:numId w:val="3"/>
      </w:numPr>
    </w:pPr>
  </w:style>
  <w:style w:type="paragraph" w:styleId="ListContinue2">
    <w:name w:val="List Continue 2"/>
    <w:basedOn w:val="List2"/>
    <w:rsid w:val="00C419F8"/>
    <w:pPr>
      <w:ind w:firstLine="0"/>
    </w:pPr>
  </w:style>
  <w:style w:type="paragraph" w:styleId="ListContinue3">
    <w:name w:val="List Continue 3"/>
    <w:basedOn w:val="List3"/>
    <w:rsid w:val="00C419F8"/>
    <w:pPr>
      <w:ind w:left="1021" w:firstLine="0"/>
    </w:pPr>
  </w:style>
  <w:style w:type="paragraph" w:styleId="ListContinue4">
    <w:name w:val="List Continue 4"/>
    <w:basedOn w:val="List4"/>
    <w:rsid w:val="00C419F8"/>
    <w:pPr>
      <w:ind w:firstLine="0"/>
    </w:pPr>
  </w:style>
  <w:style w:type="paragraph" w:styleId="ListContinue5">
    <w:name w:val="List Continue 5"/>
    <w:basedOn w:val="List5"/>
    <w:rsid w:val="00C419F8"/>
    <w:pPr>
      <w:ind w:firstLine="0"/>
    </w:pPr>
  </w:style>
  <w:style w:type="paragraph" w:styleId="ListNumber3">
    <w:name w:val="List Number 3"/>
    <w:basedOn w:val="List3"/>
    <w:rsid w:val="00C419F8"/>
    <w:pPr>
      <w:numPr>
        <w:numId w:val="4"/>
      </w:numPr>
    </w:pPr>
  </w:style>
  <w:style w:type="paragraph" w:styleId="ListNumber4">
    <w:name w:val="List Number 4"/>
    <w:basedOn w:val="List4"/>
    <w:rsid w:val="00C419F8"/>
    <w:pPr>
      <w:numPr>
        <w:numId w:val="5"/>
      </w:numPr>
    </w:pPr>
  </w:style>
  <w:style w:type="paragraph" w:styleId="ListNumber5">
    <w:name w:val="List Number 5"/>
    <w:basedOn w:val="List5"/>
    <w:rsid w:val="00C419F8"/>
    <w:pPr>
      <w:numPr>
        <w:numId w:val="6"/>
      </w:numPr>
    </w:pPr>
  </w:style>
  <w:style w:type="paragraph" w:styleId="BlockText">
    <w:name w:val="Block Text"/>
    <w:basedOn w:val="Normal"/>
    <w:rsid w:val="00C419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9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9F8"/>
    <w:rPr>
      <w:sz w:val="16"/>
      <w:vertAlign w:val="superscript"/>
    </w:rPr>
  </w:style>
  <w:style w:type="character" w:customStyle="1" w:styleId="Symbols">
    <w:name w:val="Symbols"/>
    <w:basedOn w:val="DefaultParagraphFont"/>
    <w:rsid w:val="00C419F8"/>
    <w:rPr>
      <w:rFonts w:ascii="Symbol" w:hAnsi="Symbol"/>
    </w:rPr>
  </w:style>
  <w:style w:type="character" w:customStyle="1" w:styleId="MenuOptions">
    <w:name w:val="Menu Options"/>
    <w:basedOn w:val="DefaultParagraphFont"/>
    <w:rsid w:val="00C419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9F8"/>
    <w:rPr>
      <w:b/>
    </w:rPr>
  </w:style>
  <w:style w:type="character" w:customStyle="1" w:styleId="Underlined">
    <w:name w:val="Underlined"/>
    <w:basedOn w:val="DefaultParagraphFont"/>
    <w:rsid w:val="00C419F8"/>
    <w:rPr>
      <w:u w:val="single"/>
    </w:rPr>
  </w:style>
  <w:style w:type="paragraph" w:customStyle="1" w:styleId="TableBodyTextRight">
    <w:name w:val="Table Body Text Right"/>
    <w:basedOn w:val="TableBodyText"/>
    <w:rsid w:val="00C419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9F8"/>
    <w:rPr>
      <w:sz w:val="18"/>
    </w:rPr>
  </w:style>
  <w:style w:type="paragraph" w:customStyle="1" w:styleId="BodySmallRight">
    <w:name w:val="Body Small Right"/>
    <w:basedOn w:val="BodyTextRight"/>
    <w:rsid w:val="00C419F8"/>
    <w:rPr>
      <w:sz w:val="18"/>
      <w:szCs w:val="18"/>
    </w:rPr>
  </w:style>
  <w:style w:type="paragraph" w:customStyle="1" w:styleId="MarginEdition">
    <w:name w:val="Margin Edition"/>
    <w:basedOn w:val="MarginNote"/>
    <w:rsid w:val="00C419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9F8"/>
    <w:rPr>
      <w:sz w:val="2"/>
      <w:szCs w:val="2"/>
    </w:rPr>
  </w:style>
  <w:style w:type="character" w:customStyle="1" w:styleId="Small">
    <w:name w:val="Small"/>
    <w:basedOn w:val="DefaultParagraphFont"/>
    <w:rsid w:val="00C419F8"/>
    <w:rPr>
      <w:sz w:val="16"/>
    </w:rPr>
  </w:style>
  <w:style w:type="paragraph" w:customStyle="1" w:styleId="WideTable">
    <w:name w:val="Wide Table"/>
    <w:basedOn w:val="Normal"/>
    <w:rsid w:val="00C419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9F8"/>
  </w:style>
  <w:style w:type="paragraph" w:styleId="Quote">
    <w:name w:val="Quote"/>
    <w:basedOn w:val="Heading1"/>
    <w:link w:val="QuoteChar"/>
    <w:qFormat/>
    <w:rsid w:val="00C419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9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9F8"/>
    <w:pPr>
      <w:pageBreakBefore/>
    </w:pPr>
  </w:style>
  <w:style w:type="paragraph" w:customStyle="1" w:styleId="Border">
    <w:name w:val="Border"/>
    <w:basedOn w:val="Normal"/>
    <w:qFormat/>
    <w:rsid w:val="00C419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9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9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9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9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9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9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9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9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9F8"/>
    <w:rPr>
      <w:u w:val="single"/>
    </w:rPr>
  </w:style>
  <w:style w:type="character" w:customStyle="1" w:styleId="BoldandItalics">
    <w:name w:val="Bold and Italics"/>
    <w:qFormat/>
    <w:rsid w:val="00C419F8"/>
    <w:rPr>
      <w:b/>
      <w:i/>
      <w:u w:val="none"/>
    </w:rPr>
  </w:style>
  <w:style w:type="paragraph" w:styleId="BalloonText">
    <w:name w:val="Balloon Text"/>
    <w:basedOn w:val="Normal"/>
    <w:link w:val="BalloonTextChar"/>
    <w:rsid w:val="00C419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9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9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9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9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9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9F8"/>
    <w:pPr>
      <w:spacing w:before="0" w:after="0"/>
    </w:pPr>
  </w:style>
  <w:style w:type="paragraph" w:customStyle="1" w:styleId="BodyTextBold">
    <w:name w:val="Body Text Bold"/>
    <w:basedOn w:val="BodyText"/>
    <w:qFormat/>
    <w:rsid w:val="00C419F8"/>
    <w:rPr>
      <w:b/>
    </w:rPr>
  </w:style>
  <w:style w:type="character" w:styleId="Hyperlink">
    <w:name w:val="Hyperlink"/>
    <w:basedOn w:val="DefaultParagraphFont"/>
    <w:uiPriority w:val="99"/>
    <w:unhideWhenUsed/>
    <w:rsid w:val="00DB0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3007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TLIL3082 Implement absolute signal blocking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