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7D43" w:rsidP="00017D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TLIL3072 Operate signal panel or equipment</w:t>
      </w:r>
      <w:r>
        <w:fldChar w:fldCharType="end"/>
      </w:r>
    </w:p>
    <w:p w:rsidR="00017D43" w:rsidP="00017D43">
      <w:pPr>
        <w:pStyle w:val="Version"/>
        <w:sectPr w:rsidSect="000C08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C0896" w:rsidP="000C0896">
      <w:pPr>
        <w:pStyle w:val="SuperHeading"/>
      </w:pPr>
      <w:r w:rsidRPr="000C0896">
        <w:t>TLIL3072 Operate signal panel or equipment</w:t>
      </w:r>
    </w:p>
    <w:p w:rsidR="00000000" w:rsidRPr="000C0896" w:rsidP="000C0896">
      <w:pPr>
        <w:pStyle w:val="Heading1"/>
      </w:pPr>
      <w:bookmarkStart w:id="1" w:name="O_1195700"/>
      <w:bookmarkEnd w:id="1"/>
      <w:r w:rsidRPr="000C089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08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896" w:rsidP="000C0896">
            <w:pPr>
              <w:pStyle w:val="BodyText"/>
            </w:pPr>
            <w:r w:rsidRPr="000C0896">
              <w:rPr>
                <w:rStyle w:val="SpecialBold"/>
              </w:rPr>
              <w:t>Release 2</w:t>
            </w:r>
            <w:r w:rsidRPr="000C0896">
              <w:t>. This is the second release of this unit of competency in the TLI Transport and Logistics Training Package:</w:t>
            </w:r>
          </w:p>
          <w:p w:rsidR="00000000" w:rsidRPr="000C0896" w:rsidP="000C0896">
            <w:pPr>
              <w:pStyle w:val="ListBullet"/>
            </w:pPr>
            <w:r w:rsidRPr="000C0896">
              <w:t>Minor statement changes in Performance Criteria</w:t>
            </w:r>
          </w:p>
          <w:p w:rsidR="00000000" w:rsidRPr="000C0896" w:rsidP="000C0896">
            <w:pPr>
              <w:pStyle w:val="ListBullet"/>
            </w:pPr>
            <w:r w:rsidRPr="000C0896">
              <w:t>Minor statement changes in Performance Evidence</w:t>
            </w:r>
          </w:p>
          <w:p w:rsidR="00000000" w:rsidRPr="000C0896" w:rsidP="000C0896">
            <w:pPr>
              <w:pStyle w:val="ListBullet"/>
            </w:pPr>
            <w:r w:rsidRPr="000C0896">
              <w:t>Minor statement chan</w:t>
            </w:r>
            <w:r w:rsidRPr="000C0896">
              <w:t>ges in Knowledge Evidence</w:t>
            </w:r>
          </w:p>
          <w:p w:rsidR="00000000" w:rsidP="000C0896">
            <w:pPr>
              <w:pStyle w:val="ListBullet"/>
              <w:rPr>
                <w:lang w:val="en-NZ"/>
              </w:rPr>
            </w:pPr>
            <w:r w:rsidRPr="000C0896">
              <w:t>Minor statement changes in Assessment Conditions.</w:t>
            </w:r>
          </w:p>
        </w:tc>
      </w:tr>
      <w:tr w:rsidTr="000C08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896" w:rsidP="000C0896">
            <w:pPr>
              <w:pStyle w:val="BodyText"/>
            </w:pPr>
            <w:r w:rsidRPr="000C0896">
              <w:rPr>
                <w:rStyle w:val="SpecialBold"/>
              </w:rPr>
              <w:t>Release 1</w:t>
            </w:r>
            <w:r w:rsidRPr="000C0896">
              <w:t>. This is the first release of this unit of competency in the TLI Transport and Logistics Training Package.</w:t>
            </w:r>
          </w:p>
        </w:tc>
      </w:tr>
    </w:tbl>
    <w:p w:rsidR="00017D43" w:rsidP="000C0896">
      <w:pPr>
        <w:pStyle w:val="NoPaddingFontSize1"/>
      </w:pPr>
    </w:p>
    <w:p w:rsidR="00017D43" w:rsidP="000C0896">
      <w:pPr>
        <w:pStyle w:val="NoPaddingFontSize1"/>
      </w:pPr>
    </w:p>
    <w:p w:rsidR="00000000" w:rsidRPr="000C0896" w:rsidP="000C0896">
      <w:pPr>
        <w:pStyle w:val="Heading1"/>
      </w:pPr>
      <w:bookmarkStart w:id="2" w:name="O_1195699"/>
      <w:bookmarkEnd w:id="2"/>
      <w:r w:rsidRPr="000C089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08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896" w:rsidP="000C0896">
            <w:pPr>
              <w:pStyle w:val="BodyText"/>
            </w:pPr>
            <w:r w:rsidRPr="000C0896">
              <w:t>This unit involves the skill</w:t>
            </w:r>
            <w:r w:rsidRPr="000C0896">
              <w:t>s and knowledge required to operate a signal panel and/or equipment in accordance with workplace procedures and the requirements of relevant system of safeworking, regulations and codes of practice.</w:t>
            </w:r>
          </w:p>
          <w:p w:rsidR="00000000" w:rsidRPr="000C0896" w:rsidP="000C0896">
            <w:pPr>
              <w:pStyle w:val="BodyText"/>
            </w:pPr>
            <w:r w:rsidRPr="000C0896">
              <w:t xml:space="preserve">It includes preparing for operation, controlling rail traffic movement, implementing contingency plans, updating traffic movement documentation and handing over or relieving the signaller in accordance with workplace requirements. </w:t>
            </w:r>
          </w:p>
          <w:p w:rsidR="00000000" w:rsidRPr="000C0896" w:rsidP="000C0896">
            <w:pPr>
              <w:pStyle w:val="BodyText"/>
            </w:pPr>
            <w:r w:rsidRPr="000C0896">
              <w:t>People achieving compete</w:t>
            </w:r>
            <w:r w:rsidRPr="000C0896">
              <w:t>nce in this unit will need to fulfil the applicable state/territory legislated rail safety and safeworking requirements, and comply with relevant codes of practice and/or guidelines.</w:t>
            </w:r>
          </w:p>
          <w:p w:rsidR="00000000" w:rsidRPr="000C0896" w:rsidP="000C0896">
            <w:pPr>
              <w:pStyle w:val="BodyText"/>
            </w:pPr>
            <w:r w:rsidRPr="000C0896">
              <w:t>The unit involves the application of operational principles, regulations,</w:t>
            </w:r>
            <w:r w:rsidRPr="000C0896">
              <w:t xml:space="preserve"> system of safeworking, codes, protocols and procedures when operating a signal panel and/or equipment, as part of workplace activities across a variety of operational contexts within the Australian rail industry.</w:t>
            </w:r>
          </w:p>
          <w:p w:rsidR="00000000" w:rsidRPr="000C0896" w:rsidP="000C0896">
            <w:pPr>
              <w:pStyle w:val="BodyText"/>
            </w:pPr>
            <w:r w:rsidRPr="000C0896">
              <w:t>No licensing, legislative or certification</w:t>
            </w:r>
            <w:r w:rsidRPr="000C0896">
              <w:t xml:space="preserve"> requirements apply to this unit at the time of publication.</w:t>
            </w:r>
          </w:p>
        </w:tc>
      </w:tr>
    </w:tbl>
    <w:p w:rsidR="00017D43" w:rsidP="000C0896">
      <w:pPr>
        <w:pStyle w:val="NoPaddingFontSize1"/>
      </w:pPr>
    </w:p>
    <w:p w:rsidR="00017D43" w:rsidP="000C0896">
      <w:pPr>
        <w:pStyle w:val="NoPaddingFontSize1"/>
      </w:pPr>
    </w:p>
    <w:p w:rsidR="00000000" w:rsidRPr="000C0896" w:rsidP="000C0896">
      <w:pPr>
        <w:pStyle w:val="Heading1"/>
      </w:pPr>
      <w:bookmarkStart w:id="3" w:name="O_1195698"/>
      <w:bookmarkEnd w:id="3"/>
      <w:r w:rsidRPr="000C089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08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896" w:rsidP="000C0896">
            <w:pPr>
              <w:pStyle w:val="BodyText"/>
            </w:pPr>
            <w:r w:rsidRPr="000C0896">
              <w:t>Not applicable.</w:t>
            </w:r>
          </w:p>
        </w:tc>
      </w:tr>
    </w:tbl>
    <w:p w:rsidR="00017D43" w:rsidP="000C0896">
      <w:pPr>
        <w:pStyle w:val="NoPaddingFontSize1"/>
      </w:pPr>
    </w:p>
    <w:p w:rsidR="00017D43" w:rsidP="000C0896">
      <w:pPr>
        <w:pStyle w:val="NoPaddingFontSize1"/>
      </w:pPr>
    </w:p>
    <w:p w:rsidR="00000000" w:rsidRPr="000C0896" w:rsidP="000C0896">
      <w:pPr>
        <w:pStyle w:val="Heading1"/>
      </w:pPr>
      <w:bookmarkStart w:id="4" w:name="O_1195697"/>
      <w:bookmarkEnd w:id="4"/>
      <w:r w:rsidRPr="000C089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08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896" w:rsidP="000C0896">
            <w:pPr>
              <w:pStyle w:val="BodyText"/>
            </w:pPr>
            <w:r w:rsidRPr="000C0896">
              <w:t>L – Resource Management</w:t>
            </w:r>
          </w:p>
        </w:tc>
      </w:tr>
    </w:tbl>
    <w:p w:rsidR="00017D43" w:rsidP="000C0896">
      <w:pPr>
        <w:pStyle w:val="NoPaddingFontSize1"/>
      </w:pPr>
    </w:p>
    <w:p w:rsidR="00017D43" w:rsidP="000C0896">
      <w:pPr>
        <w:pStyle w:val="NoPaddingFontSize1"/>
      </w:pPr>
    </w:p>
    <w:p w:rsidR="00000000" w:rsidRPr="000C0896" w:rsidP="000C0896">
      <w:pPr>
        <w:pStyle w:val="Heading1"/>
      </w:pPr>
      <w:bookmarkStart w:id="5" w:name="O_1195696"/>
      <w:bookmarkEnd w:id="5"/>
      <w:r w:rsidRPr="000C089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08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896" w:rsidP="000C0896">
            <w:pPr>
              <w:pStyle w:val="BodyText"/>
            </w:pPr>
            <w:r w:rsidRPr="000C0896">
              <w:t>Rail sector.</w:t>
            </w:r>
          </w:p>
        </w:tc>
      </w:tr>
    </w:tbl>
    <w:p w:rsidR="00017D43" w:rsidP="000C0896">
      <w:pPr>
        <w:pStyle w:val="NoPaddingFontSize1"/>
      </w:pPr>
    </w:p>
    <w:p w:rsidR="00017D43" w:rsidP="000C0896">
      <w:pPr>
        <w:pStyle w:val="NoPaddingFontSize1"/>
      </w:pPr>
    </w:p>
    <w:p w:rsidR="00000000" w:rsidRPr="000C0896" w:rsidP="000C0896">
      <w:pPr>
        <w:pStyle w:val="Heading1"/>
      </w:pPr>
      <w:bookmarkStart w:id="6" w:name="O_1195695"/>
      <w:bookmarkEnd w:id="6"/>
      <w:r w:rsidRPr="000C0896">
        <w:t>Elements and Performance Criteria</w:t>
      </w:r>
    </w:p>
    <w:tbl>
      <w:tblPr>
        <w:tblW w:w="963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65"/>
        <w:gridCol w:w="2425"/>
        <w:gridCol w:w="489"/>
        <w:gridCol w:w="6353"/>
      </w:tblGrid>
      <w:tr w:rsidTr="000C0896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896">
            <w:pPr>
              <w:pStyle w:val="BodyText"/>
              <w:rPr>
                <w:lang w:val="en-NZ"/>
              </w:rPr>
            </w:pPr>
            <w:r w:rsidRPr="000C0896">
              <w:t>Elements describe the essential outcomes.</w:t>
            </w:r>
          </w:p>
        </w:tc>
        <w:tc>
          <w:tcPr>
            <w:tcW w:w="68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896">
            <w:pPr>
              <w:pStyle w:val="BodyText"/>
              <w:rPr>
                <w:lang w:val="en-NZ"/>
              </w:rPr>
            </w:pPr>
            <w:r w:rsidRPr="000C0896">
              <w:t>Performance criteria describe the performance needed to demonstrate achievement of the element.</w:t>
            </w:r>
          </w:p>
        </w:tc>
      </w:tr>
      <w:tr w:rsidTr="000C0896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896" w:rsidP="000C0896">
            <w:pPr>
              <w:pStyle w:val="BodyText"/>
            </w:pPr>
            <w:r w:rsidRPr="000C0896">
              <w:rPr>
                <w:rStyle w:val="SpecialBold"/>
              </w:rPr>
              <w:t>1</w:t>
            </w:r>
          </w:p>
        </w:tc>
        <w:tc>
          <w:tcPr>
            <w:tcW w:w="242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896" w:rsidP="000C0896">
            <w:pPr>
              <w:pStyle w:val="BodyText"/>
            </w:pPr>
            <w:r w:rsidRPr="000C0896">
              <w:rPr>
                <w:rStyle w:val="SpecialBold"/>
              </w:rPr>
              <w:t>Prepare to operate signal control location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896">
            <w:pPr>
              <w:pStyle w:val="BodyText"/>
              <w:rPr>
                <w:lang w:val="en-NZ"/>
              </w:rPr>
            </w:pPr>
            <w:r w:rsidRPr="000C0896">
              <w:rPr>
                <w:rStyle w:val="SpecialBold"/>
              </w:rPr>
              <w:t>1.1</w:t>
            </w:r>
          </w:p>
        </w:tc>
        <w:tc>
          <w:tcPr>
            <w:tcW w:w="6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896">
            <w:pPr>
              <w:pStyle w:val="BodyText"/>
              <w:rPr>
                <w:lang w:val="en-NZ"/>
              </w:rPr>
            </w:pPr>
            <w:r w:rsidRPr="000C0896">
              <w:t>Reporting for duty is undertaken</w:t>
            </w:r>
            <w:r w:rsidRPr="000C0896">
              <w:t xml:space="preserve"> in accordance with work health and safety (WHS)/occupational health and safety (OHS) requirements and workplace policies and procedures</w:t>
            </w:r>
          </w:p>
        </w:tc>
      </w:tr>
      <w:tr w:rsidTr="000C0896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2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896">
            <w:pPr>
              <w:pStyle w:val="BodyText"/>
              <w:keepLines w:val="0"/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896">
            <w:pPr>
              <w:pStyle w:val="BodyText"/>
              <w:rPr>
                <w:lang w:val="en-NZ"/>
              </w:rPr>
            </w:pPr>
            <w:r w:rsidRPr="000C0896">
              <w:rPr>
                <w:rStyle w:val="SpecialBold"/>
              </w:rPr>
              <w:t>1.2</w:t>
            </w:r>
          </w:p>
        </w:tc>
        <w:tc>
          <w:tcPr>
            <w:tcW w:w="6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896">
            <w:pPr>
              <w:pStyle w:val="BodyText"/>
              <w:rPr>
                <w:lang w:val="en-NZ"/>
              </w:rPr>
            </w:pPr>
            <w:r w:rsidRPr="000C0896">
              <w:t>Network control officer is contacted in accordance with workplace policies and procedures</w:t>
            </w:r>
          </w:p>
        </w:tc>
      </w:tr>
      <w:tr w:rsidTr="000C0896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2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896">
            <w:pPr>
              <w:pStyle w:val="BodyText"/>
              <w:keepLines w:val="0"/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896">
            <w:pPr>
              <w:pStyle w:val="BodyText"/>
              <w:rPr>
                <w:lang w:val="en-NZ"/>
              </w:rPr>
            </w:pPr>
            <w:r w:rsidRPr="000C0896">
              <w:rPr>
                <w:rStyle w:val="SpecialBold"/>
              </w:rPr>
              <w:t>1.3</w:t>
            </w:r>
          </w:p>
        </w:tc>
        <w:tc>
          <w:tcPr>
            <w:tcW w:w="6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896">
            <w:pPr>
              <w:pStyle w:val="BodyText"/>
              <w:rPr>
                <w:lang w:val="en-NZ"/>
              </w:rPr>
            </w:pPr>
            <w:r w:rsidRPr="000C0896">
              <w:t>Documentation is checked for local activities and/or rail traffic movements that may affect rail traffic operations in accordance with workplace procedures and policies</w:t>
            </w:r>
          </w:p>
        </w:tc>
      </w:tr>
      <w:tr w:rsidTr="000C0896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2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896">
            <w:pPr>
              <w:pStyle w:val="BodyText"/>
              <w:keepLines w:val="0"/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896">
            <w:pPr>
              <w:pStyle w:val="BodyText"/>
              <w:rPr>
                <w:lang w:val="en-NZ"/>
              </w:rPr>
            </w:pPr>
            <w:r w:rsidRPr="000C0896">
              <w:rPr>
                <w:rStyle w:val="SpecialBold"/>
              </w:rPr>
              <w:t>1.4</w:t>
            </w:r>
          </w:p>
        </w:tc>
        <w:tc>
          <w:tcPr>
            <w:tcW w:w="6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896">
            <w:pPr>
              <w:pStyle w:val="BodyText"/>
              <w:rPr>
                <w:lang w:val="en-NZ"/>
              </w:rPr>
            </w:pPr>
            <w:r w:rsidRPr="000C0896">
              <w:t>Signalling equipment is switched in for use, as required</w:t>
            </w:r>
          </w:p>
        </w:tc>
      </w:tr>
      <w:tr w:rsidTr="000C0896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2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896">
            <w:pPr>
              <w:pStyle w:val="BodyText"/>
              <w:keepLines w:val="0"/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896">
            <w:pPr>
              <w:pStyle w:val="BodyText"/>
              <w:rPr>
                <w:lang w:val="en-NZ"/>
              </w:rPr>
            </w:pPr>
            <w:r w:rsidRPr="000C0896">
              <w:rPr>
                <w:rStyle w:val="SpecialBold"/>
              </w:rPr>
              <w:t>1.5</w:t>
            </w:r>
          </w:p>
        </w:tc>
        <w:tc>
          <w:tcPr>
            <w:tcW w:w="6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896">
            <w:pPr>
              <w:pStyle w:val="BodyText"/>
              <w:rPr>
                <w:lang w:val="en-NZ"/>
              </w:rPr>
            </w:pPr>
            <w:r w:rsidRPr="000C0896">
              <w:t>Operation of equipment is tested in accordance with workplace policies and procedures</w:t>
            </w:r>
          </w:p>
        </w:tc>
      </w:tr>
      <w:tr w:rsidTr="000C0896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896" w:rsidP="000C0896">
            <w:pPr>
              <w:pStyle w:val="BodyText"/>
            </w:pPr>
            <w:r w:rsidRPr="000C0896">
              <w:rPr>
                <w:rStyle w:val="SpecialBold"/>
              </w:rPr>
              <w:t>2</w:t>
            </w:r>
          </w:p>
        </w:tc>
        <w:tc>
          <w:tcPr>
            <w:tcW w:w="242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896" w:rsidP="000C0896">
            <w:pPr>
              <w:pStyle w:val="BodyText"/>
            </w:pPr>
            <w:r w:rsidRPr="000C0896">
              <w:rPr>
                <w:rStyle w:val="SpecialBold"/>
              </w:rPr>
              <w:t>Control local rail traffic movements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896">
            <w:pPr>
              <w:pStyle w:val="BodyText"/>
              <w:rPr>
                <w:lang w:val="en-NZ"/>
              </w:rPr>
            </w:pPr>
            <w:r w:rsidRPr="000C0896">
              <w:rPr>
                <w:rStyle w:val="SpecialBold"/>
              </w:rPr>
              <w:t>2.1</w:t>
            </w:r>
          </w:p>
        </w:tc>
        <w:tc>
          <w:tcPr>
            <w:tcW w:w="6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896">
            <w:pPr>
              <w:pStyle w:val="BodyText"/>
              <w:rPr>
                <w:lang w:val="en-NZ"/>
              </w:rPr>
            </w:pPr>
            <w:r w:rsidRPr="000C0896">
              <w:t>Local rail traffic movements are coordinated with relevant personnel in accordance with workplace policies and procedures</w:t>
            </w:r>
          </w:p>
        </w:tc>
      </w:tr>
      <w:tr w:rsidTr="000C0896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2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896">
            <w:pPr>
              <w:pStyle w:val="BodyText"/>
              <w:keepLines w:val="0"/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896">
            <w:pPr>
              <w:pStyle w:val="BodyText"/>
              <w:rPr>
                <w:lang w:val="en-NZ"/>
              </w:rPr>
            </w:pPr>
            <w:r w:rsidRPr="000C0896">
              <w:rPr>
                <w:rStyle w:val="SpecialBold"/>
              </w:rPr>
              <w:t>2</w:t>
            </w:r>
            <w:r w:rsidRPr="000C0896">
              <w:rPr>
                <w:rStyle w:val="SpecialBold"/>
              </w:rPr>
              <w:t>.2</w:t>
            </w:r>
          </w:p>
        </w:tc>
        <w:tc>
          <w:tcPr>
            <w:tcW w:w="6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896">
            <w:pPr>
              <w:pStyle w:val="BodyText"/>
              <w:rPr>
                <w:lang w:val="en-NZ"/>
              </w:rPr>
            </w:pPr>
            <w:r w:rsidRPr="000C0896">
              <w:t>Signalling systems are operated and monitored to ensure safe movement of rail traffic</w:t>
            </w:r>
          </w:p>
        </w:tc>
      </w:tr>
      <w:tr w:rsidTr="000C0896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2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896">
            <w:pPr>
              <w:pStyle w:val="BodyText"/>
              <w:keepLines w:val="0"/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896">
            <w:pPr>
              <w:pStyle w:val="BodyText"/>
              <w:rPr>
                <w:lang w:val="en-NZ"/>
              </w:rPr>
            </w:pPr>
            <w:r w:rsidRPr="000C0896">
              <w:rPr>
                <w:rStyle w:val="SpecialBold"/>
              </w:rPr>
              <w:t>2.3</w:t>
            </w:r>
          </w:p>
        </w:tc>
        <w:tc>
          <w:tcPr>
            <w:tcW w:w="6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896">
            <w:pPr>
              <w:pStyle w:val="BodyText"/>
              <w:rPr>
                <w:lang w:val="en-NZ"/>
              </w:rPr>
            </w:pPr>
            <w:r w:rsidRPr="000C0896">
              <w:t xml:space="preserve">Activities that may affect operations are reported and recorded in accordance with workplace policies and procedures </w:t>
            </w:r>
          </w:p>
        </w:tc>
      </w:tr>
      <w:tr w:rsidTr="000C0896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896" w:rsidP="000C0896">
            <w:pPr>
              <w:pStyle w:val="BodyText"/>
            </w:pPr>
            <w:r w:rsidRPr="000C0896">
              <w:rPr>
                <w:rStyle w:val="SpecialBold"/>
              </w:rPr>
              <w:t>3</w:t>
            </w:r>
          </w:p>
        </w:tc>
        <w:tc>
          <w:tcPr>
            <w:tcW w:w="242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896" w:rsidP="000C0896">
            <w:pPr>
              <w:pStyle w:val="BodyText"/>
            </w:pPr>
            <w:r w:rsidRPr="000C0896">
              <w:rPr>
                <w:rStyle w:val="SpecialBold"/>
              </w:rPr>
              <w:t>Communicate with relevant personnel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896">
            <w:pPr>
              <w:pStyle w:val="BodyText"/>
              <w:rPr>
                <w:lang w:val="en-NZ"/>
              </w:rPr>
            </w:pPr>
            <w:r w:rsidRPr="000C0896">
              <w:rPr>
                <w:rStyle w:val="SpecialBold"/>
              </w:rPr>
              <w:t>3.1</w:t>
            </w:r>
          </w:p>
        </w:tc>
        <w:tc>
          <w:tcPr>
            <w:tcW w:w="6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896">
            <w:pPr>
              <w:pStyle w:val="BodyText"/>
              <w:rPr>
                <w:lang w:val="en-NZ"/>
              </w:rPr>
            </w:pPr>
            <w:r w:rsidRPr="000C0896">
              <w:t>Communication with relevant rail safety workers is undertaken to ensure they are informed of local rail traffic movements in accordance with workplace policies and procedures</w:t>
            </w:r>
          </w:p>
        </w:tc>
      </w:tr>
      <w:tr w:rsidTr="000C0896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2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896">
            <w:pPr>
              <w:pStyle w:val="BodyText"/>
              <w:keepLines w:val="0"/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896">
            <w:pPr>
              <w:pStyle w:val="BodyText"/>
              <w:rPr>
                <w:lang w:val="en-NZ"/>
              </w:rPr>
            </w:pPr>
            <w:r w:rsidRPr="000C0896">
              <w:rPr>
                <w:rStyle w:val="SpecialBold"/>
              </w:rPr>
              <w:t>3.2</w:t>
            </w:r>
          </w:p>
        </w:tc>
        <w:tc>
          <w:tcPr>
            <w:tcW w:w="6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896">
            <w:pPr>
              <w:pStyle w:val="BodyText"/>
              <w:rPr>
                <w:lang w:val="en-NZ"/>
              </w:rPr>
            </w:pPr>
            <w:r w:rsidRPr="000C0896">
              <w:t xml:space="preserve">Communication with other relevant personnel is undertaken to ensure they </w:t>
            </w:r>
            <w:r w:rsidRPr="000C0896">
              <w:t>are informed of local rail traffic movements in accordance with workplace policies and procedures</w:t>
            </w:r>
          </w:p>
        </w:tc>
      </w:tr>
      <w:tr w:rsidTr="000C0896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896" w:rsidP="000C0896">
            <w:pPr>
              <w:pStyle w:val="BodyText"/>
            </w:pPr>
            <w:r w:rsidRPr="000C0896">
              <w:rPr>
                <w:rStyle w:val="SpecialBold"/>
              </w:rPr>
              <w:t>4</w:t>
            </w:r>
          </w:p>
        </w:tc>
        <w:tc>
          <w:tcPr>
            <w:tcW w:w="242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896" w:rsidP="000C0896">
            <w:pPr>
              <w:pStyle w:val="BodyText"/>
            </w:pPr>
            <w:r w:rsidRPr="000C0896">
              <w:rPr>
                <w:rStyle w:val="SpecialBold"/>
              </w:rPr>
              <w:t>Monitor and respond to system alarms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896">
            <w:pPr>
              <w:pStyle w:val="BodyText"/>
              <w:rPr>
                <w:lang w:val="en-NZ"/>
              </w:rPr>
            </w:pPr>
            <w:r w:rsidRPr="000C0896">
              <w:rPr>
                <w:rStyle w:val="SpecialBold"/>
              </w:rPr>
              <w:t>4.1</w:t>
            </w:r>
          </w:p>
        </w:tc>
        <w:tc>
          <w:tcPr>
            <w:tcW w:w="6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896">
            <w:pPr>
              <w:pStyle w:val="BodyText"/>
              <w:rPr>
                <w:lang w:val="en-NZ"/>
              </w:rPr>
            </w:pPr>
            <w:r w:rsidRPr="000C0896">
              <w:t>System alarms are monitored, as required, in accordance with workplace policies and procedures</w:t>
            </w:r>
          </w:p>
        </w:tc>
      </w:tr>
      <w:tr w:rsidTr="000C0896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2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896">
            <w:pPr>
              <w:pStyle w:val="BodyText"/>
              <w:keepLines w:val="0"/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896">
            <w:pPr>
              <w:pStyle w:val="BodyText"/>
              <w:rPr>
                <w:lang w:val="en-NZ"/>
              </w:rPr>
            </w:pPr>
            <w:r w:rsidRPr="000C0896">
              <w:rPr>
                <w:rStyle w:val="SpecialBold"/>
              </w:rPr>
              <w:t>4.2</w:t>
            </w:r>
          </w:p>
        </w:tc>
        <w:tc>
          <w:tcPr>
            <w:tcW w:w="6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896">
            <w:pPr>
              <w:pStyle w:val="BodyText"/>
              <w:rPr>
                <w:lang w:val="en-NZ"/>
              </w:rPr>
            </w:pPr>
            <w:r w:rsidRPr="000C0896">
              <w:t>Activated alarms are responded to appropriately and reported to appropriate personnel in accordance with workplace policies and procedures</w:t>
            </w:r>
          </w:p>
        </w:tc>
      </w:tr>
      <w:tr w:rsidTr="000C0896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2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896">
            <w:pPr>
              <w:pStyle w:val="BodyText"/>
              <w:keepLines w:val="0"/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896">
            <w:pPr>
              <w:pStyle w:val="BodyText"/>
              <w:rPr>
                <w:lang w:val="en-NZ"/>
              </w:rPr>
            </w:pPr>
            <w:r w:rsidRPr="000C0896">
              <w:rPr>
                <w:rStyle w:val="SpecialBold"/>
              </w:rPr>
              <w:t>4.3</w:t>
            </w:r>
          </w:p>
        </w:tc>
        <w:tc>
          <w:tcPr>
            <w:tcW w:w="6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896">
            <w:pPr>
              <w:pStyle w:val="BodyText"/>
              <w:rPr>
                <w:lang w:val="en-NZ"/>
              </w:rPr>
            </w:pPr>
            <w:r w:rsidRPr="000C0896">
              <w:t>Identified faults are reported to appropriate personnel in accordance with workplace policies and procedures</w:t>
            </w:r>
          </w:p>
        </w:tc>
      </w:tr>
      <w:tr w:rsidTr="000C0896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896" w:rsidP="000C0896">
            <w:pPr>
              <w:pStyle w:val="BodyText"/>
            </w:pPr>
            <w:r w:rsidRPr="000C0896">
              <w:rPr>
                <w:rStyle w:val="SpecialBold"/>
              </w:rPr>
              <w:t>5</w:t>
            </w:r>
          </w:p>
        </w:tc>
        <w:tc>
          <w:tcPr>
            <w:tcW w:w="242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896" w:rsidP="000C0896">
            <w:pPr>
              <w:pStyle w:val="BodyText"/>
            </w:pPr>
            <w:r w:rsidRPr="000C0896">
              <w:rPr>
                <w:rStyle w:val="SpecialBold"/>
              </w:rPr>
              <w:t>Implement contingency plans</w:t>
            </w:r>
            <w:r w:rsidRPr="000C0896">
              <w:t>,</w:t>
            </w:r>
            <w:r w:rsidRPr="000C0896">
              <w:rPr>
                <w:rStyle w:val="SpecialBold"/>
              </w:rPr>
              <w:t xml:space="preserve"> as instructed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896">
            <w:pPr>
              <w:pStyle w:val="BodyText"/>
              <w:rPr>
                <w:lang w:val="en-NZ"/>
              </w:rPr>
            </w:pPr>
            <w:r w:rsidRPr="000C0896">
              <w:rPr>
                <w:rStyle w:val="SpecialBold"/>
              </w:rPr>
              <w:t>5.1</w:t>
            </w:r>
          </w:p>
        </w:tc>
        <w:tc>
          <w:tcPr>
            <w:tcW w:w="6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896">
            <w:pPr>
              <w:pStyle w:val="BodyText"/>
              <w:rPr>
                <w:lang w:val="en-NZ"/>
              </w:rPr>
            </w:pPr>
            <w:r w:rsidRPr="000C0896">
              <w:t>Contingency plan to suit disruption, system failure or fault is actioned, as instructed, in accordance with workplace policies and procedures</w:t>
            </w:r>
          </w:p>
        </w:tc>
      </w:tr>
      <w:tr w:rsidTr="000C0896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2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896">
            <w:pPr>
              <w:pStyle w:val="BodyText"/>
              <w:keepLines w:val="0"/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896">
            <w:pPr>
              <w:pStyle w:val="BodyText"/>
              <w:rPr>
                <w:lang w:val="en-NZ"/>
              </w:rPr>
            </w:pPr>
            <w:r w:rsidRPr="000C0896">
              <w:rPr>
                <w:rStyle w:val="SpecialBold"/>
              </w:rPr>
              <w:t>5.2</w:t>
            </w:r>
          </w:p>
        </w:tc>
        <w:tc>
          <w:tcPr>
            <w:tcW w:w="6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896">
            <w:pPr>
              <w:pStyle w:val="BodyText"/>
              <w:rPr>
                <w:lang w:val="en-NZ"/>
              </w:rPr>
            </w:pPr>
            <w:r w:rsidRPr="000C0896">
              <w:t>Local rail traffic movements are adjusted in accordance wi</w:t>
            </w:r>
            <w:r w:rsidRPr="000C0896">
              <w:t>th workplace and/or local operational requirements</w:t>
            </w:r>
          </w:p>
        </w:tc>
      </w:tr>
      <w:tr w:rsidTr="000C0896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2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896">
            <w:pPr>
              <w:pStyle w:val="BodyText"/>
              <w:keepLines w:val="0"/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896">
            <w:pPr>
              <w:pStyle w:val="BodyText"/>
              <w:rPr>
                <w:lang w:val="en-NZ"/>
              </w:rPr>
            </w:pPr>
            <w:r w:rsidRPr="000C0896">
              <w:rPr>
                <w:rStyle w:val="SpecialBold"/>
              </w:rPr>
              <w:t>5.3</w:t>
            </w:r>
          </w:p>
        </w:tc>
        <w:tc>
          <w:tcPr>
            <w:tcW w:w="6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896">
            <w:pPr>
              <w:pStyle w:val="BodyText"/>
              <w:rPr>
                <w:lang w:val="en-NZ"/>
              </w:rPr>
            </w:pPr>
            <w:r w:rsidRPr="000C0896">
              <w:t>Communications with network control officer and other relevant personnel are established and maintained, as required</w:t>
            </w:r>
          </w:p>
        </w:tc>
      </w:tr>
      <w:tr w:rsidTr="000C0896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896" w:rsidP="000C0896">
            <w:pPr>
              <w:pStyle w:val="BodyText"/>
            </w:pPr>
            <w:r w:rsidRPr="000C0896">
              <w:rPr>
                <w:rStyle w:val="SpecialBold"/>
              </w:rPr>
              <w:t>6</w:t>
            </w:r>
          </w:p>
        </w:tc>
        <w:tc>
          <w:tcPr>
            <w:tcW w:w="242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896" w:rsidP="000C0896">
            <w:pPr>
              <w:pStyle w:val="BodyText"/>
            </w:pPr>
            <w:r w:rsidRPr="000C0896">
              <w:rPr>
                <w:rStyle w:val="SpecialBold"/>
              </w:rPr>
              <w:t>Update local rail traffic movement documentation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896">
            <w:pPr>
              <w:pStyle w:val="BodyText"/>
              <w:rPr>
                <w:lang w:val="en-NZ"/>
              </w:rPr>
            </w:pPr>
            <w:r w:rsidRPr="000C0896">
              <w:rPr>
                <w:rStyle w:val="SpecialBold"/>
              </w:rPr>
              <w:t>6.1</w:t>
            </w:r>
          </w:p>
        </w:tc>
        <w:tc>
          <w:tcPr>
            <w:tcW w:w="6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896">
            <w:pPr>
              <w:pStyle w:val="BodyText"/>
              <w:rPr>
                <w:lang w:val="en-NZ"/>
              </w:rPr>
            </w:pPr>
            <w:r w:rsidRPr="000C0896">
              <w:t>Local rail traffic movement documentation is amended, compiled and recorded in accordance with workplace policies and procedures</w:t>
            </w:r>
          </w:p>
        </w:tc>
      </w:tr>
      <w:tr w:rsidTr="000C0896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2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896">
            <w:pPr>
              <w:pStyle w:val="BodyText"/>
              <w:keepLines w:val="0"/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896">
            <w:pPr>
              <w:pStyle w:val="BodyText"/>
              <w:rPr>
                <w:lang w:val="en-NZ"/>
              </w:rPr>
            </w:pPr>
            <w:r w:rsidRPr="000C0896">
              <w:rPr>
                <w:rStyle w:val="SpecialBold"/>
              </w:rPr>
              <w:t>6.2</w:t>
            </w:r>
          </w:p>
        </w:tc>
        <w:tc>
          <w:tcPr>
            <w:tcW w:w="6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896">
            <w:pPr>
              <w:pStyle w:val="BodyText"/>
              <w:rPr>
                <w:lang w:val="en-NZ"/>
              </w:rPr>
            </w:pPr>
            <w:r w:rsidRPr="000C0896">
              <w:t>Local rail traffic movement information and documentation are handed over when relieved and/or at the completion of shif</w:t>
            </w:r>
            <w:r w:rsidRPr="000C0896">
              <w:t>t in accordance with workplace policies and procedures</w:t>
            </w:r>
          </w:p>
        </w:tc>
      </w:tr>
      <w:tr w:rsidTr="000C0896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896" w:rsidP="000C0896">
            <w:pPr>
              <w:pStyle w:val="BodyText"/>
            </w:pPr>
            <w:r w:rsidRPr="000C0896">
              <w:rPr>
                <w:rStyle w:val="SpecialBold"/>
              </w:rPr>
              <w:t>7</w:t>
            </w:r>
          </w:p>
        </w:tc>
        <w:tc>
          <w:tcPr>
            <w:tcW w:w="242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896" w:rsidP="000C0896">
            <w:pPr>
              <w:pStyle w:val="BodyText"/>
            </w:pPr>
            <w:r w:rsidRPr="000C0896">
              <w:rPr>
                <w:rStyle w:val="SpecialBold"/>
              </w:rPr>
              <w:t>Hand</w:t>
            </w:r>
            <w:r w:rsidRPr="000C0896">
              <w:t xml:space="preserve"> </w:t>
            </w:r>
            <w:r w:rsidRPr="000C0896">
              <w:rPr>
                <w:rStyle w:val="SpecialBold"/>
              </w:rPr>
              <w:t>over control to relieving signaller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896">
            <w:pPr>
              <w:pStyle w:val="BodyText"/>
              <w:rPr>
                <w:lang w:val="en-NZ"/>
              </w:rPr>
            </w:pPr>
            <w:r w:rsidRPr="000C0896">
              <w:rPr>
                <w:rStyle w:val="SpecialBold"/>
              </w:rPr>
              <w:t>7.1</w:t>
            </w:r>
          </w:p>
        </w:tc>
        <w:tc>
          <w:tcPr>
            <w:tcW w:w="6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896">
            <w:pPr>
              <w:pStyle w:val="BodyText"/>
              <w:rPr>
                <w:lang w:val="en-NZ"/>
              </w:rPr>
            </w:pPr>
            <w:r w:rsidRPr="000C0896">
              <w:t>Relieving signaller is informed of operational status and ongoing issues in accordance with workplace policies and procedures</w:t>
            </w:r>
          </w:p>
        </w:tc>
      </w:tr>
      <w:tr w:rsidTr="000C0896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2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896">
            <w:pPr>
              <w:pStyle w:val="BodyText"/>
              <w:keepLines w:val="0"/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896">
            <w:pPr>
              <w:pStyle w:val="BodyText"/>
              <w:rPr>
                <w:lang w:val="en-NZ"/>
              </w:rPr>
            </w:pPr>
            <w:r w:rsidRPr="000C0896">
              <w:rPr>
                <w:rStyle w:val="SpecialBold"/>
              </w:rPr>
              <w:t>7.2</w:t>
            </w:r>
          </w:p>
        </w:tc>
        <w:tc>
          <w:tcPr>
            <w:tcW w:w="6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896">
            <w:pPr>
              <w:pStyle w:val="BodyText"/>
              <w:rPr>
                <w:lang w:val="en-NZ"/>
              </w:rPr>
            </w:pPr>
            <w:r w:rsidRPr="000C0896">
              <w:t>Documentation is checked to ensure it is up</w:t>
            </w:r>
            <w:r w:rsidRPr="000C0896">
              <w:noBreakHyphen/>
              <w:t>to</w:t>
            </w:r>
            <w:r w:rsidRPr="000C0896">
              <w:noBreakHyphen/>
              <w:t>date and is then endorsed in accordance with workplace policies and procedures</w:t>
            </w:r>
          </w:p>
        </w:tc>
      </w:tr>
      <w:tr w:rsidTr="000C0896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896" w:rsidP="000C0896">
            <w:pPr>
              <w:pStyle w:val="BodyText"/>
            </w:pPr>
            <w:r w:rsidRPr="000C0896">
              <w:rPr>
                <w:rStyle w:val="SpecialBold"/>
              </w:rPr>
              <w:t>8</w:t>
            </w:r>
          </w:p>
        </w:tc>
        <w:tc>
          <w:tcPr>
            <w:tcW w:w="242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896" w:rsidP="000C0896">
            <w:pPr>
              <w:pStyle w:val="BodyText"/>
            </w:pPr>
            <w:r w:rsidRPr="000C0896">
              <w:rPr>
                <w:rStyle w:val="SpecialBold"/>
              </w:rPr>
              <w:t>Take over control from signaller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896">
            <w:pPr>
              <w:pStyle w:val="BodyText"/>
              <w:rPr>
                <w:lang w:val="en-NZ"/>
              </w:rPr>
            </w:pPr>
            <w:r w:rsidRPr="000C0896">
              <w:rPr>
                <w:rStyle w:val="SpecialBold"/>
              </w:rPr>
              <w:t>8.1</w:t>
            </w:r>
          </w:p>
        </w:tc>
        <w:tc>
          <w:tcPr>
            <w:tcW w:w="6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896">
            <w:pPr>
              <w:pStyle w:val="BodyText"/>
              <w:rPr>
                <w:lang w:val="en-NZ"/>
              </w:rPr>
            </w:pPr>
            <w:r w:rsidRPr="000C0896">
              <w:t>Information on operational status and ongoing issues is received from signaller in accorda</w:t>
            </w:r>
            <w:r w:rsidRPr="000C0896">
              <w:t>nce with workplace policies and procedures</w:t>
            </w:r>
          </w:p>
        </w:tc>
      </w:tr>
      <w:tr w:rsidTr="000C0896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2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896">
            <w:pPr>
              <w:pStyle w:val="BodyText"/>
              <w:keepLines w:val="0"/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896">
            <w:pPr>
              <w:pStyle w:val="BodyText"/>
              <w:rPr>
                <w:lang w:val="en-NZ"/>
              </w:rPr>
            </w:pPr>
            <w:r w:rsidRPr="000C0896">
              <w:rPr>
                <w:rStyle w:val="SpecialBold"/>
              </w:rPr>
              <w:t>8.2</w:t>
            </w:r>
          </w:p>
        </w:tc>
        <w:tc>
          <w:tcPr>
            <w:tcW w:w="6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896" w:rsidP="000C0896">
            <w:pPr>
              <w:pStyle w:val="BodyText"/>
            </w:pPr>
            <w:r w:rsidRPr="000C0896">
              <w:t>Documentation is checked to ensure it corresponds to operational status and is then endorsed in accordance with workplace policies and procedures</w:t>
            </w:r>
          </w:p>
        </w:tc>
      </w:tr>
    </w:tbl>
    <w:p w:rsidR="00017D43" w:rsidP="000C0896">
      <w:pPr>
        <w:pStyle w:val="NoPaddingFontSize1"/>
      </w:pPr>
    </w:p>
    <w:p w:rsidR="00017D43" w:rsidP="000C0896">
      <w:pPr>
        <w:pStyle w:val="NoPaddingFontSize1"/>
      </w:pPr>
    </w:p>
    <w:p w:rsidR="00000000" w:rsidRPr="000C0896" w:rsidP="000C0896">
      <w:pPr>
        <w:pStyle w:val="Heading1"/>
      </w:pPr>
      <w:bookmarkStart w:id="7" w:name="O_1195694"/>
      <w:bookmarkEnd w:id="7"/>
      <w:r w:rsidRPr="000C089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08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896" w:rsidP="000C0896">
            <w:pPr>
              <w:pStyle w:val="BodyText"/>
            </w:pPr>
            <w:r w:rsidRPr="000C0896">
              <w:t>Foundation skills essential to performance are explicit in the performance criteria of this unit of competency.</w:t>
            </w:r>
          </w:p>
        </w:tc>
      </w:tr>
    </w:tbl>
    <w:p w:rsidR="00017D43" w:rsidP="000C0896">
      <w:pPr>
        <w:pStyle w:val="NoPaddingFontSize1"/>
      </w:pPr>
    </w:p>
    <w:p w:rsidR="00017D43" w:rsidP="000C0896">
      <w:pPr>
        <w:pStyle w:val="NoPaddingFontSize1"/>
      </w:pPr>
    </w:p>
    <w:p w:rsidR="00000000" w:rsidRPr="000C0896" w:rsidP="000C0896">
      <w:pPr>
        <w:pStyle w:val="Heading1"/>
      </w:pPr>
      <w:bookmarkStart w:id="8" w:name="O_1195693"/>
      <w:bookmarkEnd w:id="8"/>
      <w:r w:rsidRPr="000C089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08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896" w:rsidP="000C0896">
            <w:pPr>
              <w:pStyle w:val="BodyText"/>
            </w:pPr>
            <w:r w:rsidRPr="000C0896">
              <w:t>Range is restricted to essential operating conditions and any other variables essential to the work en</w:t>
            </w:r>
            <w:r w:rsidRPr="000C0896">
              <w:t>vironment.</w:t>
            </w:r>
          </w:p>
        </w:tc>
      </w:tr>
    </w:tbl>
    <w:p w:rsidR="00017D43" w:rsidP="000C0896">
      <w:pPr>
        <w:pStyle w:val="NoPaddingFontSize1"/>
      </w:pPr>
    </w:p>
    <w:p w:rsidR="00017D43" w:rsidP="000C0896">
      <w:pPr>
        <w:pStyle w:val="NoPaddingFontSize1"/>
      </w:pPr>
    </w:p>
    <w:p w:rsidR="00000000" w:rsidRPr="000C0896" w:rsidP="000C0896">
      <w:pPr>
        <w:pStyle w:val="Heading1"/>
      </w:pPr>
      <w:bookmarkStart w:id="9" w:name="O_1195692"/>
      <w:bookmarkEnd w:id="9"/>
      <w:r w:rsidRPr="000C089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08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896" w:rsidP="000C0896">
            <w:pPr>
              <w:pStyle w:val="BodyText"/>
            </w:pPr>
            <w:r w:rsidRPr="000C0896">
              <w:t>This unit replaces and is equivalent to TLIL3072A Operate signal panel or equipment.</w:t>
            </w:r>
          </w:p>
        </w:tc>
      </w:tr>
    </w:tbl>
    <w:p w:rsidR="00017D43" w:rsidP="000C0896">
      <w:pPr>
        <w:pStyle w:val="NoPaddingFontSize1"/>
      </w:pPr>
    </w:p>
    <w:p w:rsidR="00017D43" w:rsidP="000C0896">
      <w:pPr>
        <w:pStyle w:val="NoPaddingFontSize1"/>
      </w:pPr>
    </w:p>
    <w:p w:rsidR="00000000" w:rsidRPr="000C0896" w:rsidP="000C0896">
      <w:pPr>
        <w:pStyle w:val="Heading1"/>
      </w:pPr>
      <w:bookmarkStart w:id="10" w:name="O_1195701"/>
      <w:bookmarkEnd w:id="10"/>
      <w:r w:rsidRPr="000C0896">
        <w:t>Links</w:t>
      </w:r>
    </w:p>
    <w:p w:rsidR="00000000" w:rsidRPr="000C0896" w:rsidP="00017D43">
      <w:pPr>
        <w:pStyle w:val="BodyText"/>
      </w:pPr>
      <w:r w:rsidRPr="000C089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73A3E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C0896" w:rsidP="000C0896"/>
    <w:sectPr w:rsidSect="000C089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8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896" w:rsidRPr="00017D43" w:rsidP="00017D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8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D43" w:rsidP="000C08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17D43" w:rsidP="000C08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017D43" w:rsidP="000C08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8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D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0896" w:rsidRPr="00017D43" w:rsidP="00017D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8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D43" w:rsidRPr="002D2AF8" w:rsidP="000C08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TLIL3072 Operate signal panel or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017D43" w:rsidP="000C08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A08A4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0CEB4A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08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08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08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08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08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08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08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08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08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08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08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0896"/>
  </w:style>
  <w:style w:type="character" w:customStyle="1" w:styleId="Heading1Char">
    <w:name w:val="Heading 1 Char"/>
    <w:basedOn w:val="DefaultParagraphFont"/>
    <w:link w:val="Heading1"/>
    <w:rsid w:val="000C08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08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089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C089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C0896"/>
    <w:rPr>
      <w:b/>
      <w:spacing w:val="0"/>
    </w:rPr>
  </w:style>
  <w:style w:type="paragraph" w:customStyle="1" w:styleId="SuperHeading">
    <w:name w:val="SuperHeading"/>
    <w:basedOn w:val="Normal"/>
    <w:rsid w:val="000C08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08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C08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08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08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08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08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08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08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08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08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08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08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08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08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08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08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08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08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08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089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C08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C08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08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08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C089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C08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08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08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08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08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08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08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08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089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C0896"/>
    <w:rPr>
      <w:i/>
    </w:rPr>
  </w:style>
  <w:style w:type="paragraph" w:styleId="Caption">
    <w:name w:val="caption"/>
    <w:basedOn w:val="BodyText"/>
    <w:next w:val="Normal"/>
    <w:qFormat/>
    <w:rsid w:val="000C08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08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08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0896"/>
  </w:style>
  <w:style w:type="paragraph" w:styleId="TableofFigures">
    <w:name w:val="table of figures"/>
    <w:basedOn w:val="Normal"/>
    <w:next w:val="Normal"/>
    <w:semiHidden/>
    <w:rsid w:val="000C08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089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C0896"/>
    <w:rPr>
      <w:rFonts w:ascii="Wingdings" w:hAnsi="Wingdings"/>
    </w:rPr>
  </w:style>
  <w:style w:type="paragraph" w:customStyle="1" w:styleId="TableHeading">
    <w:name w:val="Table Heading"/>
    <w:basedOn w:val="HeadingBase"/>
    <w:rsid w:val="000C08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0896"/>
    <w:rPr>
      <w:color w:val="0033CC"/>
      <w:u w:val="none"/>
    </w:rPr>
  </w:style>
  <w:style w:type="paragraph" w:customStyle="1" w:styleId="BodyTextRight">
    <w:name w:val="Body Text Right"/>
    <w:basedOn w:val="BodyText"/>
    <w:rsid w:val="000C08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08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089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08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08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08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0896"/>
    <w:rPr>
      <w:sz w:val="32"/>
    </w:rPr>
  </w:style>
  <w:style w:type="paragraph" w:customStyle="1" w:styleId="HeadingProcedure">
    <w:name w:val="Heading Procedure"/>
    <w:basedOn w:val="HeadingBase"/>
    <w:next w:val="Normal"/>
    <w:rsid w:val="000C08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0896"/>
    <w:pPr>
      <w:spacing w:before="60" w:after="60"/>
    </w:pPr>
  </w:style>
  <w:style w:type="paragraph" w:styleId="ListContinue">
    <w:name w:val="List Continue"/>
    <w:basedOn w:val="List"/>
    <w:rsid w:val="000C0896"/>
    <w:pPr>
      <w:ind w:firstLine="0"/>
    </w:pPr>
  </w:style>
  <w:style w:type="paragraph" w:customStyle="1" w:styleId="ListNote">
    <w:name w:val="List Note"/>
    <w:basedOn w:val="List"/>
    <w:rsid w:val="000C08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08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08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0896"/>
    <w:rPr>
      <w:rFonts w:ascii="Courier New" w:hAnsi="Courier New"/>
    </w:rPr>
  </w:style>
  <w:style w:type="paragraph" w:customStyle="1" w:styleId="NoteBullet">
    <w:name w:val="Note Bullet"/>
    <w:basedOn w:val="Note"/>
    <w:rsid w:val="000C08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08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08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08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089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C08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08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0896"/>
    <w:rPr>
      <w:b/>
      <w:smallCaps/>
    </w:rPr>
  </w:style>
  <w:style w:type="paragraph" w:customStyle="1" w:styleId="TableListNumber">
    <w:name w:val="Table List Number"/>
    <w:basedOn w:val="ListNumber"/>
    <w:rsid w:val="000C08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08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0896"/>
    <w:pPr>
      <w:numPr>
        <w:numId w:val="8"/>
      </w:numPr>
    </w:pPr>
  </w:style>
  <w:style w:type="paragraph" w:customStyle="1" w:styleId="ListAlpha2">
    <w:name w:val="List Alpha 2"/>
    <w:basedOn w:val="List2"/>
    <w:rsid w:val="000C0896"/>
    <w:pPr>
      <w:numPr>
        <w:numId w:val="7"/>
      </w:numPr>
    </w:pPr>
  </w:style>
  <w:style w:type="paragraph" w:styleId="List2">
    <w:name w:val="List 2"/>
    <w:basedOn w:val="BodyText"/>
    <w:rsid w:val="000C08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08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08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08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089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089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C0896"/>
    <w:pPr>
      <w:numPr>
        <w:numId w:val="3"/>
      </w:numPr>
    </w:pPr>
  </w:style>
  <w:style w:type="paragraph" w:styleId="ListContinue2">
    <w:name w:val="List Continue 2"/>
    <w:basedOn w:val="List2"/>
    <w:rsid w:val="000C0896"/>
    <w:pPr>
      <w:ind w:firstLine="0"/>
    </w:pPr>
  </w:style>
  <w:style w:type="paragraph" w:styleId="ListContinue3">
    <w:name w:val="List Continue 3"/>
    <w:basedOn w:val="List3"/>
    <w:rsid w:val="000C0896"/>
    <w:pPr>
      <w:ind w:left="1021" w:firstLine="0"/>
    </w:pPr>
  </w:style>
  <w:style w:type="paragraph" w:styleId="ListContinue4">
    <w:name w:val="List Continue 4"/>
    <w:basedOn w:val="List4"/>
    <w:rsid w:val="000C0896"/>
    <w:pPr>
      <w:ind w:firstLine="0"/>
    </w:pPr>
  </w:style>
  <w:style w:type="paragraph" w:styleId="ListContinue5">
    <w:name w:val="List Continue 5"/>
    <w:basedOn w:val="List5"/>
    <w:rsid w:val="000C0896"/>
    <w:pPr>
      <w:ind w:firstLine="0"/>
    </w:pPr>
  </w:style>
  <w:style w:type="paragraph" w:styleId="ListNumber3">
    <w:name w:val="List Number 3"/>
    <w:basedOn w:val="List3"/>
    <w:rsid w:val="000C0896"/>
    <w:pPr>
      <w:numPr>
        <w:numId w:val="4"/>
      </w:numPr>
    </w:pPr>
  </w:style>
  <w:style w:type="paragraph" w:styleId="ListNumber4">
    <w:name w:val="List Number 4"/>
    <w:basedOn w:val="List4"/>
    <w:rsid w:val="000C0896"/>
    <w:pPr>
      <w:numPr>
        <w:numId w:val="5"/>
      </w:numPr>
    </w:pPr>
  </w:style>
  <w:style w:type="paragraph" w:styleId="ListNumber5">
    <w:name w:val="List Number 5"/>
    <w:basedOn w:val="List5"/>
    <w:rsid w:val="000C0896"/>
    <w:pPr>
      <w:numPr>
        <w:numId w:val="6"/>
      </w:numPr>
    </w:pPr>
  </w:style>
  <w:style w:type="paragraph" w:styleId="BlockText">
    <w:name w:val="Block Text"/>
    <w:basedOn w:val="Normal"/>
    <w:rsid w:val="000C08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08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0896"/>
    <w:rPr>
      <w:sz w:val="16"/>
      <w:vertAlign w:val="superscript"/>
    </w:rPr>
  </w:style>
  <w:style w:type="character" w:customStyle="1" w:styleId="Symbols">
    <w:name w:val="Symbols"/>
    <w:basedOn w:val="DefaultParagraphFont"/>
    <w:rsid w:val="000C0896"/>
    <w:rPr>
      <w:rFonts w:ascii="Symbol" w:hAnsi="Symbol"/>
    </w:rPr>
  </w:style>
  <w:style w:type="character" w:customStyle="1" w:styleId="MenuOptions">
    <w:name w:val="Menu Options"/>
    <w:basedOn w:val="DefaultParagraphFont"/>
    <w:rsid w:val="000C08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0896"/>
    <w:rPr>
      <w:b/>
    </w:rPr>
  </w:style>
  <w:style w:type="character" w:customStyle="1" w:styleId="Underlined">
    <w:name w:val="Underlined"/>
    <w:basedOn w:val="DefaultParagraphFont"/>
    <w:rsid w:val="000C0896"/>
    <w:rPr>
      <w:u w:val="single"/>
    </w:rPr>
  </w:style>
  <w:style w:type="paragraph" w:customStyle="1" w:styleId="TableBodyTextRight">
    <w:name w:val="Table Body Text Right"/>
    <w:basedOn w:val="TableBodyText"/>
    <w:rsid w:val="000C08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0896"/>
    <w:rPr>
      <w:sz w:val="18"/>
    </w:rPr>
  </w:style>
  <w:style w:type="paragraph" w:customStyle="1" w:styleId="BodySmallRight">
    <w:name w:val="Body Small Right"/>
    <w:basedOn w:val="BodyTextRight"/>
    <w:rsid w:val="000C0896"/>
    <w:rPr>
      <w:sz w:val="18"/>
      <w:szCs w:val="18"/>
    </w:rPr>
  </w:style>
  <w:style w:type="paragraph" w:customStyle="1" w:styleId="MarginEdition">
    <w:name w:val="Margin Edition"/>
    <w:basedOn w:val="MarginNote"/>
    <w:rsid w:val="000C08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0896"/>
    <w:rPr>
      <w:sz w:val="2"/>
      <w:szCs w:val="2"/>
    </w:rPr>
  </w:style>
  <w:style w:type="character" w:customStyle="1" w:styleId="Small">
    <w:name w:val="Small"/>
    <w:basedOn w:val="DefaultParagraphFont"/>
    <w:rsid w:val="000C0896"/>
    <w:rPr>
      <w:sz w:val="16"/>
    </w:rPr>
  </w:style>
  <w:style w:type="paragraph" w:customStyle="1" w:styleId="WideTable">
    <w:name w:val="Wide Table"/>
    <w:basedOn w:val="Normal"/>
    <w:rsid w:val="000C08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0896"/>
  </w:style>
  <w:style w:type="paragraph" w:styleId="Quote">
    <w:name w:val="Quote"/>
    <w:basedOn w:val="Heading1"/>
    <w:link w:val="QuoteChar"/>
    <w:qFormat/>
    <w:rsid w:val="000C08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08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0896"/>
    <w:pPr>
      <w:pageBreakBefore/>
    </w:pPr>
  </w:style>
  <w:style w:type="paragraph" w:customStyle="1" w:styleId="Border">
    <w:name w:val="Border"/>
    <w:basedOn w:val="Normal"/>
    <w:qFormat/>
    <w:rsid w:val="000C08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08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08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08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08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08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08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08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08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0896"/>
    <w:rPr>
      <w:u w:val="single"/>
    </w:rPr>
  </w:style>
  <w:style w:type="character" w:customStyle="1" w:styleId="BoldandItalics">
    <w:name w:val="Bold and Italics"/>
    <w:qFormat/>
    <w:rsid w:val="000C0896"/>
    <w:rPr>
      <w:b/>
      <w:i/>
      <w:u w:val="none"/>
    </w:rPr>
  </w:style>
  <w:style w:type="paragraph" w:styleId="BalloonText">
    <w:name w:val="Balloon Text"/>
    <w:basedOn w:val="Normal"/>
    <w:link w:val="BalloonTextChar"/>
    <w:rsid w:val="000C08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08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08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08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08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08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0896"/>
    <w:pPr>
      <w:spacing w:before="0" w:after="0"/>
    </w:pPr>
  </w:style>
  <w:style w:type="paragraph" w:customStyle="1" w:styleId="BodyTextBold">
    <w:name w:val="Body Text Bold"/>
    <w:basedOn w:val="BodyText"/>
    <w:qFormat/>
    <w:rsid w:val="000C0896"/>
    <w:rPr>
      <w:b/>
    </w:rPr>
  </w:style>
  <w:style w:type="character" w:styleId="Hyperlink">
    <w:name w:val="Hyperlink"/>
    <w:basedOn w:val="DefaultParagraphFont"/>
    <w:uiPriority w:val="99"/>
    <w:unhideWhenUsed/>
    <w:rsid w:val="00017D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814</Words>
  <Characters>5058</Characters>
  <Application>Microsoft Office Word</Application>
  <DocSecurity>0</DocSecurity>
  <Lines>210</Lines>
  <Paragraphs>110</Paragraphs>
  <ScaleCrop>false</ScaleCrop>
  <Company>Author-it Software Corporation Ltd.</Company>
  <LinksUpToDate>false</LinksUpToDate>
  <CharactersWithSpaces>5762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TLIL3072 Operate signal panel or equipment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2024-07-12T07:46:00Z</dcterms:created>
  <dcterms:modified xsi:type="dcterms:W3CDTF">2024-07-12T07:46:00Z</dcterms:modified>
</cp:coreProperties>
</file>