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7B1" w:rsidP="00B837B1">
      <w:pPr>
        <w:pStyle w:val="Title"/>
      </w:pPr>
      <w:r>
        <w:fldChar w:fldCharType="begin"/>
      </w:r>
      <w:r>
        <w:instrText xml:space="preserve"> TITLE   \* MERGEFORMAT </w:instrText>
      </w:r>
      <w:r>
        <w:fldChar w:fldCharType="separate"/>
      </w:r>
      <w:r>
        <w:t>TLIL3071 Control and coordinate local rail traffic movement</w:t>
      </w:r>
      <w:r>
        <w:fldChar w:fldCharType="end"/>
      </w:r>
    </w:p>
    <w:p w:rsidR="00B837B1" w:rsidP="00B837B1">
      <w:pPr>
        <w:pStyle w:val="Version"/>
        <w:sectPr w:rsidSect="00DD45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4548" w:rsidP="00DD4548">
      <w:pPr>
        <w:pStyle w:val="SuperHeading"/>
      </w:pPr>
      <w:r w:rsidRPr="00DD4548">
        <w:t>TLIL3071 Control and coordinate local rail traffic movement</w:t>
      </w:r>
    </w:p>
    <w:p w:rsidR="00000000" w:rsidRPr="00DD4548" w:rsidP="00DD4548">
      <w:pPr>
        <w:pStyle w:val="Heading1"/>
      </w:pPr>
      <w:bookmarkStart w:id="1" w:name="O_1195718"/>
      <w:bookmarkEnd w:id="1"/>
      <w:r w:rsidRPr="00DD4548">
        <w:t>Modification History</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Release 2</w:t>
            </w:r>
            <w:r w:rsidRPr="00DD4548">
              <w:t>. This is the second release of this unit of competency in the TLI Transport and Logistics Training Package:</w:t>
            </w:r>
          </w:p>
          <w:p w:rsidR="00000000" w:rsidRPr="00DD4548" w:rsidP="00DD4548">
            <w:pPr>
              <w:pStyle w:val="ListBullet"/>
            </w:pPr>
            <w:r w:rsidRPr="00DD4548">
              <w:t>Minor wording changes in Performance Criteria</w:t>
            </w:r>
          </w:p>
          <w:p w:rsidR="00000000" w:rsidRPr="00DD4548" w:rsidP="00DD4548">
            <w:pPr>
              <w:pStyle w:val="ListBullet"/>
            </w:pPr>
            <w:r w:rsidRPr="00DD4548">
              <w:t>Minor wording changes in Performance Evidence</w:t>
            </w:r>
          </w:p>
          <w:p w:rsidR="00000000" w:rsidRPr="00DD4548" w:rsidP="00DD4548">
            <w:pPr>
              <w:pStyle w:val="ListBullet"/>
            </w:pPr>
            <w:r w:rsidRPr="00DD4548">
              <w:t xml:space="preserve">Minor </w:t>
            </w:r>
            <w:r w:rsidRPr="00DD4548">
              <w:t>wording changes in Knowledge Evidence</w:t>
            </w:r>
          </w:p>
          <w:p w:rsidR="00000000" w:rsidP="00DD4548">
            <w:pPr>
              <w:pStyle w:val="ListBullet"/>
              <w:rPr>
                <w:lang w:val="en-NZ"/>
              </w:rPr>
            </w:pPr>
            <w:r w:rsidRPr="00DD4548">
              <w:t>Minor statement changes in Assessment Conditions.</w:t>
            </w:r>
          </w:p>
        </w:tc>
      </w:tr>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Release 1</w:t>
            </w:r>
            <w:r w:rsidRPr="00DD4548">
              <w:t>. This is the first release of this unit of competency in the TLI Transport and Logistics Training Package.</w:t>
            </w:r>
          </w:p>
        </w:tc>
      </w:tr>
    </w:tbl>
    <w:p w:rsidR="00B837B1" w:rsidP="00DD4548">
      <w:pPr>
        <w:pStyle w:val="NoPaddingFontSize1"/>
      </w:pPr>
    </w:p>
    <w:p w:rsidR="00B837B1" w:rsidP="00DD4548">
      <w:pPr>
        <w:pStyle w:val="NoPaddingFontSize1"/>
      </w:pPr>
    </w:p>
    <w:p w:rsidR="00000000" w:rsidRPr="00DD4548" w:rsidP="00DD4548">
      <w:pPr>
        <w:pStyle w:val="Heading1"/>
      </w:pPr>
      <w:bookmarkStart w:id="2" w:name="O_1195717"/>
      <w:bookmarkEnd w:id="2"/>
      <w:r w:rsidRPr="00DD4548">
        <w:t>Application</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t>This unit involves the skills and knowledge required to control local rail traffic movement in accordance with workplace procedures and the requirements of relevant systems of safeworking, regulations and codes of practice.</w:t>
            </w:r>
          </w:p>
          <w:p w:rsidR="00000000" w:rsidRPr="00DD4548" w:rsidP="00DD4548">
            <w:pPr>
              <w:pStyle w:val="BodyText"/>
            </w:pPr>
            <w:r w:rsidRPr="00DD4548">
              <w:t>It includes monitoring the statu</w:t>
            </w:r>
            <w:r w:rsidRPr="00DD4548">
              <w:t xml:space="preserve">s of the current train area plan, implementing the daily working timetable, controlling rail traffic movement, implementing contingency plans and updating traffic movement documentation in accordance with workplace requirements. </w:t>
            </w:r>
          </w:p>
          <w:p w:rsidR="00000000" w:rsidRPr="00DD4548" w:rsidP="00DD4548">
            <w:pPr>
              <w:pStyle w:val="BodyText"/>
            </w:pPr>
            <w:r w:rsidRPr="00DD4548">
              <w:t>People achieving competenc</w:t>
            </w:r>
            <w:r w:rsidRPr="00DD4548">
              <w:t>e in this unit will need to fulfil the applicable state/territory legislated rail safety and safeworking requirements, and to comply with relevant codes of practice and/or guidelines.</w:t>
            </w:r>
          </w:p>
          <w:p w:rsidR="00000000" w:rsidRPr="00DD4548" w:rsidP="00DD4548">
            <w:pPr>
              <w:pStyle w:val="BodyText"/>
            </w:pPr>
            <w:r w:rsidRPr="00DD4548">
              <w:t>The unit involves the application of operational principles, regulations</w:t>
            </w:r>
            <w:r w:rsidRPr="00DD4548">
              <w:t>, systems of safeworking, codes, protocols and procedures when controlling rail traffic movement, as part of workplace activities across a variety of operational contexts within the Australian rail industry.</w:t>
            </w:r>
          </w:p>
          <w:p w:rsidR="00000000" w:rsidRPr="00DD4548" w:rsidP="00DD4548">
            <w:pPr>
              <w:pStyle w:val="BodyText"/>
            </w:pPr>
            <w:r w:rsidRPr="00DD4548">
              <w:t>No licensing, legislative or certification requi</w:t>
            </w:r>
            <w:r w:rsidRPr="00DD4548">
              <w:t>rements apply to this unit at the time of publication.</w:t>
            </w:r>
          </w:p>
        </w:tc>
      </w:tr>
    </w:tbl>
    <w:p w:rsidR="00B837B1" w:rsidP="00DD4548">
      <w:pPr>
        <w:pStyle w:val="NoPaddingFontSize1"/>
      </w:pPr>
    </w:p>
    <w:p w:rsidR="00B837B1" w:rsidP="00DD4548">
      <w:pPr>
        <w:pStyle w:val="NoPaddingFontSize1"/>
      </w:pPr>
    </w:p>
    <w:p w:rsidR="00000000" w:rsidRPr="00DD4548" w:rsidP="00DD4548">
      <w:pPr>
        <w:pStyle w:val="Heading1"/>
      </w:pPr>
      <w:bookmarkStart w:id="3" w:name="O_1195716"/>
      <w:bookmarkEnd w:id="3"/>
      <w:r w:rsidRPr="00DD4548">
        <w:t>Pre-requisite Unit</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t>Not applicable.</w:t>
            </w:r>
          </w:p>
        </w:tc>
      </w:tr>
    </w:tbl>
    <w:p w:rsidR="00B837B1" w:rsidP="00DD4548">
      <w:pPr>
        <w:pStyle w:val="NoPaddingFontSize1"/>
      </w:pPr>
    </w:p>
    <w:p w:rsidR="00B837B1" w:rsidP="00DD4548">
      <w:pPr>
        <w:pStyle w:val="NoPaddingFontSize1"/>
      </w:pPr>
    </w:p>
    <w:p w:rsidR="00000000" w:rsidRPr="00DD4548" w:rsidP="00DD4548">
      <w:pPr>
        <w:pStyle w:val="Heading1"/>
      </w:pPr>
      <w:bookmarkStart w:id="4" w:name="O_1195715"/>
      <w:bookmarkEnd w:id="4"/>
      <w:r w:rsidRPr="00DD4548">
        <w:t>Competency Field</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t>L – Resource Management.</w:t>
            </w:r>
          </w:p>
        </w:tc>
      </w:tr>
    </w:tbl>
    <w:p w:rsidR="00B837B1" w:rsidP="00DD4548">
      <w:pPr>
        <w:pStyle w:val="NoPaddingFontSize1"/>
      </w:pPr>
    </w:p>
    <w:p w:rsidR="00B837B1" w:rsidP="00DD4548">
      <w:pPr>
        <w:pStyle w:val="NoPaddingFontSize1"/>
      </w:pPr>
    </w:p>
    <w:p w:rsidR="00000000" w:rsidRPr="00DD4548" w:rsidP="00DD4548">
      <w:pPr>
        <w:pStyle w:val="Heading1"/>
      </w:pPr>
      <w:bookmarkStart w:id="5" w:name="O_1195714"/>
      <w:bookmarkEnd w:id="5"/>
      <w:r w:rsidRPr="00DD4548">
        <w:t>Unit Sector</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t>Rail sector.</w:t>
            </w:r>
          </w:p>
        </w:tc>
      </w:tr>
    </w:tbl>
    <w:p w:rsidR="00B837B1" w:rsidP="00DD4548">
      <w:pPr>
        <w:pStyle w:val="NoPaddingFontSize1"/>
      </w:pPr>
    </w:p>
    <w:p w:rsidR="00B837B1" w:rsidP="00DD4548">
      <w:pPr>
        <w:pStyle w:val="NoPaddingFontSize1"/>
      </w:pPr>
    </w:p>
    <w:p w:rsidR="00000000" w:rsidRPr="00DD4548" w:rsidP="00DD4548">
      <w:pPr>
        <w:pStyle w:val="Heading1"/>
      </w:pPr>
      <w:bookmarkStart w:id="6" w:name="O_1195713"/>
      <w:bookmarkEnd w:id="6"/>
      <w:r w:rsidRPr="00DD4548">
        <w:t>Elements and Performance Criteria</w:t>
      </w:r>
    </w:p>
    <w:tbl>
      <w:tblPr>
        <w:tblW w:w="9630" w:type="dxa"/>
        <w:tblLayout w:type="fixed"/>
        <w:tblCellMar>
          <w:left w:w="62" w:type="dxa"/>
          <w:right w:w="62" w:type="dxa"/>
        </w:tblCellMar>
        <w:tblLook w:val="0000"/>
      </w:tblPr>
      <w:tblGrid>
        <w:gridCol w:w="366"/>
        <w:gridCol w:w="2514"/>
        <w:gridCol w:w="464"/>
        <w:gridCol w:w="6286"/>
      </w:tblGrid>
      <w:tr w:rsidTr="00DD4548">
        <w:tblPrEx>
          <w:tblW w:w="963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Elements describe the essential outcomes.</w:t>
            </w:r>
          </w:p>
        </w:tc>
        <w:tc>
          <w:tcPr>
            <w:tcW w:w="6750" w:type="dxa"/>
            <w:gridSpan w:val="2"/>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Performance criteria describe the performance needed to demonstrate achievement of the element.</w:t>
            </w:r>
          </w:p>
        </w:tc>
      </w:tr>
      <w:tr w:rsidTr="00DD4548">
        <w:tblPrEx>
          <w:tblW w:w="9630"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1</w:t>
            </w:r>
          </w:p>
        </w:tc>
        <w:tc>
          <w:tcPr>
            <w:tcW w:w="2514" w:type="dxa"/>
            <w:vMerge w:val="restart"/>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Monitor status of local conditions and timetable</w:t>
            </w: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1.1</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Rail traffic movements and associated activities are analysed to establish current situation</w:t>
            </w:r>
          </w:p>
        </w:tc>
      </w:tr>
      <w:tr w:rsidTr="00DD4548">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DD4548">
            <w:pPr>
              <w:pStyle w:val="BodyText"/>
              <w:keepLines w:val="0"/>
              <w:spacing w:before="0" w:after="0"/>
            </w:pP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1.2</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 xml:space="preserve">Proposed rail traffic movements and associated activities are identified to establish status of local conditions and timetable in accordance with workplace </w:t>
            </w:r>
            <w:r w:rsidRPr="00DD4548">
              <w:t>procedures and policies</w:t>
            </w:r>
          </w:p>
        </w:tc>
      </w:tr>
      <w:tr w:rsidTr="00DD4548">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DD4548">
            <w:pPr>
              <w:pStyle w:val="BodyText"/>
              <w:keepLines w:val="0"/>
              <w:spacing w:before="0" w:after="0"/>
            </w:pP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1.3</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Train notices are checked for conflicts and adjustments are made to local timetable, as required</w:t>
            </w:r>
          </w:p>
        </w:tc>
      </w:tr>
      <w:tr w:rsidTr="00DD4548">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DD4548">
            <w:pPr>
              <w:pStyle w:val="BodyText"/>
              <w:keepLines w:val="0"/>
              <w:spacing w:before="0" w:after="0"/>
            </w:pP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1.4</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Identified anomalies are reported in accordance with workplace procedures and policies</w:t>
            </w:r>
          </w:p>
        </w:tc>
      </w:tr>
      <w:tr w:rsidTr="00DD4548">
        <w:tblPrEx>
          <w:tblW w:w="9630"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2</w:t>
            </w:r>
          </w:p>
        </w:tc>
        <w:tc>
          <w:tcPr>
            <w:tcW w:w="2514" w:type="dxa"/>
            <w:vMerge w:val="restart"/>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Control local rail traffic movement</w:t>
            </w: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2.1</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Rail traffic movements are coordinated with relevant personnel in accordance with workplace policies and procedures</w:t>
            </w:r>
          </w:p>
        </w:tc>
      </w:tr>
      <w:tr w:rsidTr="00DD4548">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DD4548">
            <w:pPr>
              <w:pStyle w:val="BodyText"/>
              <w:keepLines w:val="0"/>
              <w:spacing w:before="0" w:after="0"/>
            </w:pP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2.2</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Signalling systems are operated and monitored to ensure safe movement of rail traffic</w:t>
            </w:r>
          </w:p>
        </w:tc>
      </w:tr>
      <w:tr w:rsidTr="00DD4548">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DD4548">
            <w:pPr>
              <w:pStyle w:val="BodyText"/>
              <w:keepLines w:val="0"/>
              <w:spacing w:before="0" w:after="0"/>
            </w:pP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2.3</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Irregularities that may affect the timetable are reported and recorded in accordance with workplace procedures and policies</w:t>
            </w:r>
          </w:p>
        </w:tc>
      </w:tr>
      <w:tr w:rsidTr="00DD4548">
        <w:tblPrEx>
          <w:tblW w:w="9630"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3</w:t>
            </w:r>
          </w:p>
        </w:tc>
        <w:tc>
          <w:tcPr>
            <w:tcW w:w="2514" w:type="dxa"/>
            <w:vMerge w:val="restart"/>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Communicate with relevant personnel</w:t>
            </w: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3.1</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Communication with relevant rail safety workers i</w:t>
            </w:r>
            <w:r w:rsidRPr="00DD4548">
              <w:t>s undertaken to ensure they are informed of local rail traffic movements in accordance with workplace policies and procedures</w:t>
            </w:r>
          </w:p>
        </w:tc>
      </w:tr>
      <w:tr w:rsidTr="00DD4548">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DD4548">
            <w:pPr>
              <w:pStyle w:val="BodyText"/>
              <w:keepLines w:val="0"/>
              <w:spacing w:before="0" w:after="0"/>
            </w:pP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3.2</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Communication with other relevant personnel is undertaken to ensure they are informed of local rail traffic movements in accordance with workplace policies and procedures</w:t>
            </w:r>
          </w:p>
        </w:tc>
      </w:tr>
      <w:tr w:rsidTr="00DD4548">
        <w:tblPrEx>
          <w:tblW w:w="9630"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4</w:t>
            </w:r>
          </w:p>
        </w:tc>
        <w:tc>
          <w:tcPr>
            <w:tcW w:w="2514" w:type="dxa"/>
            <w:vMerge w:val="restart"/>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Implement contingency plans as instructed</w:t>
            </w: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4.1</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Contingency plan to suit disruption,</w:t>
            </w:r>
            <w:r w:rsidRPr="00DD4548">
              <w:t xml:space="preserve"> system failure or fault is actioned, as instructed, in accordance with workplace policies and procedures</w:t>
            </w:r>
          </w:p>
        </w:tc>
      </w:tr>
      <w:tr w:rsidTr="00DD4548">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DD4548">
            <w:pPr>
              <w:pStyle w:val="BodyText"/>
              <w:keepLines w:val="0"/>
              <w:spacing w:before="0" w:after="0"/>
            </w:pP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4.2</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 xml:space="preserve">Resources to respond to the contingency are arranged, as required, in accordance with relevant workplace policies and procedures </w:t>
            </w:r>
          </w:p>
        </w:tc>
      </w:tr>
      <w:tr w:rsidTr="00DD4548">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DD4548">
            <w:pPr>
              <w:pStyle w:val="BodyText"/>
              <w:keepLines w:val="0"/>
              <w:spacing w:before="0" w:after="0"/>
            </w:pP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4.3</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 xml:space="preserve">Rail traffic movements are adjusted in accordance with </w:t>
            </w:r>
            <w:r w:rsidRPr="00DD4548">
              <w:t>workplace and local operational requirements</w:t>
            </w:r>
          </w:p>
        </w:tc>
      </w:tr>
      <w:tr w:rsidTr="00DD4548">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DD4548">
            <w:pPr>
              <w:pStyle w:val="BodyText"/>
              <w:keepLines w:val="0"/>
              <w:spacing w:before="0" w:after="0"/>
            </w:pP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4.4</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Communications with network control officer and other relevant personnel are established and maintained in accordance with workplace procedures</w:t>
            </w:r>
          </w:p>
        </w:tc>
      </w:tr>
      <w:tr w:rsidTr="00DD4548">
        <w:tblPrEx>
          <w:tblW w:w="9630" w:type="dxa"/>
          <w:tblLayout w:type="fixed"/>
          <w:tblCellMar>
            <w:left w:w="62" w:type="dxa"/>
            <w:right w:w="62" w:type="dxa"/>
          </w:tblCellMar>
          <w:tblLook w:val="0000"/>
        </w:tblPrEx>
        <w:tc>
          <w:tcPr>
            <w:tcW w:w="366" w:type="dxa"/>
            <w:vMerge w:val="restart"/>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5</w:t>
            </w:r>
          </w:p>
        </w:tc>
        <w:tc>
          <w:tcPr>
            <w:tcW w:w="2514" w:type="dxa"/>
            <w:vMerge w:val="restart"/>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Up</w:t>
            </w:r>
            <w:r w:rsidRPr="00DD4548">
              <w:rPr>
                <w:rStyle w:val="SpecialBold"/>
              </w:rPr>
              <w:t>date local rail traffic movement documentation</w:t>
            </w: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5.1</w:t>
            </w:r>
          </w:p>
        </w:tc>
        <w:tc>
          <w:tcPr>
            <w:tcW w:w="6286"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Rail traffic movement documentation is amended, compiled and recorded in accordance with workplace policies and procedures</w:t>
            </w:r>
          </w:p>
        </w:tc>
      </w:tr>
      <w:tr w:rsidTr="00DD4548">
        <w:tblPrEx>
          <w:tblW w:w="9630" w:type="dxa"/>
          <w:tblLayout w:type="fixed"/>
          <w:tblCellMar>
            <w:left w:w="62" w:type="dxa"/>
            <w:right w:w="62" w:type="dxa"/>
          </w:tblCellMar>
          <w:tblLook w:val="0000"/>
        </w:tblPrEx>
        <w:tc>
          <w:tcPr>
            <w:tcW w:w="36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4" w:type="dxa"/>
            <w:vMerge/>
            <w:tcBorders>
              <w:top w:val="nil"/>
              <w:left w:val="nil"/>
              <w:bottom w:val="nil"/>
              <w:right w:val="nil"/>
            </w:tcBorders>
            <w:tcMar>
              <w:top w:w="0" w:type="dxa"/>
              <w:left w:w="62" w:type="dxa"/>
              <w:bottom w:w="0" w:type="dxa"/>
              <w:right w:w="62" w:type="dxa"/>
            </w:tcMar>
          </w:tcPr>
          <w:p w:rsidR="00000000" w:rsidRPr="00DD4548">
            <w:pPr>
              <w:pStyle w:val="BodyText"/>
              <w:keepLines w:val="0"/>
              <w:spacing w:before="0" w:after="0"/>
            </w:pPr>
          </w:p>
        </w:tc>
        <w:tc>
          <w:tcPr>
            <w:tcW w:w="464"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rPr>
                <w:rStyle w:val="SpecialBold"/>
              </w:rPr>
              <w:t>5.2</w:t>
            </w:r>
          </w:p>
        </w:tc>
        <w:tc>
          <w:tcPr>
            <w:tcW w:w="6286"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t>Rail traffic movement information and documentation are handed over when relieved and/or at shift completion in accordance with workplace policies and procedures</w:t>
            </w:r>
          </w:p>
        </w:tc>
      </w:tr>
    </w:tbl>
    <w:p w:rsidR="00B837B1" w:rsidP="00DD4548">
      <w:pPr>
        <w:pStyle w:val="NoPaddingFontSize1"/>
      </w:pPr>
    </w:p>
    <w:p w:rsidR="00B837B1" w:rsidP="00DD4548">
      <w:pPr>
        <w:pStyle w:val="NoPaddingFontSize1"/>
      </w:pPr>
    </w:p>
    <w:p w:rsidR="00000000" w:rsidRPr="00DD4548" w:rsidP="00DD4548">
      <w:pPr>
        <w:pStyle w:val="Heading1"/>
      </w:pPr>
      <w:bookmarkStart w:id="7" w:name="O_1195712"/>
      <w:bookmarkEnd w:id="7"/>
      <w:r w:rsidRPr="00DD4548">
        <w:t>Foundation Skills</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t>Foundation skills essential to performance are explic</w:t>
            </w:r>
            <w:r w:rsidRPr="00DD4548">
              <w:t>it in the performance criteria of this unit of competency.</w:t>
            </w:r>
          </w:p>
        </w:tc>
      </w:tr>
    </w:tbl>
    <w:p w:rsidR="00B837B1" w:rsidP="00DD4548">
      <w:pPr>
        <w:pStyle w:val="NoPaddingFontSize1"/>
      </w:pPr>
    </w:p>
    <w:p w:rsidR="00B837B1" w:rsidP="00DD4548">
      <w:pPr>
        <w:pStyle w:val="NoPaddingFontSize1"/>
      </w:pPr>
    </w:p>
    <w:p w:rsidR="00000000" w:rsidRPr="00DD4548" w:rsidP="00DD4548">
      <w:pPr>
        <w:pStyle w:val="Heading1"/>
      </w:pPr>
      <w:bookmarkStart w:id="8" w:name="O_1195711"/>
      <w:bookmarkEnd w:id="8"/>
      <w:r w:rsidRPr="00DD4548">
        <w:t>Range of Conditions</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t>Range is restricted to essential operating conditions and any other variables essential to the work environment.</w:t>
            </w:r>
          </w:p>
        </w:tc>
      </w:tr>
    </w:tbl>
    <w:p w:rsidR="00B837B1" w:rsidP="00DD4548">
      <w:pPr>
        <w:pStyle w:val="NoPaddingFontSize1"/>
      </w:pPr>
    </w:p>
    <w:p w:rsidR="00B837B1" w:rsidP="00DD4548">
      <w:pPr>
        <w:pStyle w:val="NoPaddingFontSize1"/>
      </w:pPr>
    </w:p>
    <w:p w:rsidR="00000000" w:rsidRPr="00DD4548" w:rsidP="00DD4548">
      <w:pPr>
        <w:pStyle w:val="Heading1"/>
      </w:pPr>
      <w:bookmarkStart w:id="9" w:name="O_1195710"/>
      <w:bookmarkEnd w:id="9"/>
      <w:r w:rsidRPr="00DD4548">
        <w:t>Unit Mapping Information</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t>This unit replaces and is equivalent to TLIL3071A Control and coordinate local rail traffic movement.</w:t>
            </w:r>
          </w:p>
        </w:tc>
      </w:tr>
    </w:tbl>
    <w:p w:rsidR="00B837B1" w:rsidP="00DD4548">
      <w:pPr>
        <w:pStyle w:val="BodyText"/>
      </w:pPr>
    </w:p>
    <w:p w:rsidR="00B837B1" w:rsidP="00DD4548">
      <w:pPr>
        <w:pStyle w:val="BodyText"/>
      </w:pPr>
    </w:p>
    <w:p w:rsidR="00000000" w:rsidRPr="00DD4548" w:rsidP="00DD4548">
      <w:pPr>
        <w:pStyle w:val="Heading1"/>
      </w:pPr>
      <w:bookmarkStart w:id="10" w:name="O_1195719"/>
      <w:bookmarkEnd w:id="10"/>
      <w:r w:rsidRPr="00DD4548">
        <w:t>Links</w:t>
      </w:r>
    </w:p>
    <w:p w:rsidR="00000000" w:rsidRPr="00DD4548" w:rsidP="00B837B1">
      <w:pPr>
        <w:pStyle w:val="BodyText"/>
      </w:pPr>
      <w:r w:rsidRPr="00DD454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42DA8">
        <w:rPr>
          <w:rStyle w:val="Hyperlink"/>
        </w:rPr>
        <w:t>https://vetnet.gov.au/Pages/TrainingDocs.aspx?q=df441c6e-213d-43e3-874c-0b3f7036d851</w:t>
      </w:r>
      <w:r>
        <w:fldChar w:fldCharType="end"/>
      </w:r>
    </w:p>
    <w:p w:rsidR="00000000" w:rsidRPr="00DD4548" w:rsidP="00B837B1">
      <w:pPr>
        <w:pStyle w:val="BodyText"/>
        <w:sectPr w:rsidSect="00DD4548">
          <w:headerReference w:type="default" r:id="rId10"/>
          <w:footerReference w:type="default" r:id="rId11"/>
          <w:pgSz w:w="11908" w:h="16833"/>
          <w:pgMar w:top="1702" w:right="1418" w:bottom="1702" w:left="1418" w:header="992" w:footer="992" w:gutter="0"/>
          <w:cols w:space="720"/>
          <w:noEndnote/>
          <w:docGrid w:linePitch="299"/>
        </w:sectPr>
      </w:pPr>
    </w:p>
    <w:p w:rsidR="00000000" w:rsidRPr="00DD4548" w:rsidP="00DD4548">
      <w:pPr>
        <w:pStyle w:val="SuperHeading"/>
      </w:pPr>
      <w:r w:rsidRPr="00DD4548">
        <w:t>Assessment Requirements for TLIL3071 Control and coordinate local rail traffic movement</w:t>
      </w:r>
    </w:p>
    <w:p w:rsidR="00000000" w:rsidRPr="00DD4548" w:rsidP="00DD4548">
      <w:pPr>
        <w:pStyle w:val="Heading1"/>
      </w:pPr>
      <w:bookmarkStart w:id="11" w:name="O_1195708"/>
      <w:bookmarkEnd w:id="11"/>
      <w:r w:rsidRPr="00DD4548">
        <w:t>Modification History</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Release 2</w:t>
            </w:r>
            <w:r w:rsidRPr="00DD4548">
              <w:t>. This is the second release of this unit of competency in the TLI Transport and Logistics Training Package:</w:t>
            </w:r>
          </w:p>
          <w:p w:rsidR="00000000" w:rsidRPr="00DD4548" w:rsidP="00DD4548">
            <w:pPr>
              <w:pStyle w:val="ListBullet"/>
            </w:pPr>
            <w:r w:rsidRPr="00DD4548">
              <w:t>Minor wording changes in Performance Criteria</w:t>
            </w:r>
          </w:p>
          <w:p w:rsidR="00000000" w:rsidRPr="00DD4548" w:rsidP="00DD4548">
            <w:pPr>
              <w:pStyle w:val="ListBullet"/>
            </w:pPr>
            <w:r w:rsidRPr="00DD4548">
              <w:t>Minor wording changes in Performance Evidence</w:t>
            </w:r>
          </w:p>
          <w:p w:rsidR="00000000" w:rsidRPr="00DD4548" w:rsidP="00DD4548">
            <w:pPr>
              <w:pStyle w:val="ListBullet"/>
            </w:pPr>
            <w:r w:rsidRPr="00DD4548">
              <w:t>Minor wording changes in Knowledge Evidence</w:t>
            </w:r>
          </w:p>
          <w:p w:rsidR="00000000" w:rsidP="00DD4548">
            <w:pPr>
              <w:pStyle w:val="ListBullet"/>
              <w:rPr>
                <w:lang w:val="en-NZ"/>
              </w:rPr>
            </w:pPr>
            <w:r w:rsidRPr="00DD4548">
              <w:t>Minor stat</w:t>
            </w:r>
            <w:r w:rsidRPr="00DD4548">
              <w:t>ement changes in Assessment Conditions.</w:t>
            </w:r>
          </w:p>
        </w:tc>
      </w:tr>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rPr>
                <w:rStyle w:val="SpecialBold"/>
              </w:rPr>
              <w:t>Release 1</w:t>
            </w:r>
            <w:r w:rsidRPr="00DD4548">
              <w:t>. This is the first release of this unit of competency in the TLI Transport and Logistics Training Package.</w:t>
            </w:r>
          </w:p>
        </w:tc>
      </w:tr>
    </w:tbl>
    <w:p w:rsidR="00B837B1" w:rsidP="00DD4548">
      <w:pPr>
        <w:pStyle w:val="NoPaddingFontSize1"/>
      </w:pPr>
    </w:p>
    <w:p w:rsidR="00B837B1" w:rsidP="00DD4548">
      <w:pPr>
        <w:pStyle w:val="NoPaddingFontSize1"/>
      </w:pPr>
    </w:p>
    <w:p w:rsidR="00000000" w:rsidRPr="00DD4548" w:rsidP="00DD4548">
      <w:pPr>
        <w:pStyle w:val="Heading1"/>
      </w:pPr>
      <w:bookmarkStart w:id="12" w:name="O_1195707"/>
      <w:bookmarkEnd w:id="12"/>
      <w:r w:rsidRPr="00DD4548">
        <w:t>Performance Evidence</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rPr>
          <w:trHeight w:val="892"/>
        </w:trPr>
        <w:tc>
          <w:tcPr>
            <w:tcW w:w="9497"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Evidence required to demonstrate competen</w:t>
            </w:r>
            <w:r w:rsidRPr="00DD4548">
              <w:t>ce in this unit must be relevant to and satisfy all of the requirements of the elements and performance criteria on at least one occasion and include:</w:t>
            </w:r>
          </w:p>
        </w:tc>
      </w:tr>
      <w:tr w:rsidTr="00DD4548">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DD4548" w:rsidP="00DD4548">
            <w:pPr>
              <w:pStyle w:val="ListBullet"/>
            </w:pPr>
            <w:r w:rsidRPr="00DD4548">
              <w:t>applying relevant legislation and workplace procedures</w:t>
            </w:r>
          </w:p>
          <w:p w:rsidR="00000000" w:rsidRPr="00DD4548" w:rsidP="00DD4548">
            <w:pPr>
              <w:pStyle w:val="ListBullet"/>
            </w:pPr>
            <w:r w:rsidRPr="00DD4548">
              <w:t>communicating effectively with others</w:t>
            </w:r>
          </w:p>
          <w:p w:rsidR="00000000" w:rsidRPr="00DD4548" w:rsidP="00DD4548">
            <w:pPr>
              <w:pStyle w:val="ListBullet"/>
            </w:pPr>
            <w:r w:rsidRPr="00DD4548">
              <w:t>completing</w:t>
            </w:r>
            <w:r w:rsidRPr="00DD4548">
              <w:t xml:space="preserve"> relevant documentation and entering data</w:t>
            </w:r>
          </w:p>
          <w:p w:rsidR="00000000" w:rsidRPr="00DD4548" w:rsidP="00DD4548">
            <w:pPr>
              <w:pStyle w:val="ListBullet"/>
            </w:pPr>
            <w:r w:rsidRPr="00DD4548">
              <w:t>controlling rail traffic movements by using appropriate signalling and systems of safeworking</w:t>
            </w:r>
          </w:p>
          <w:p w:rsidR="00000000" w:rsidRPr="00DD4548" w:rsidP="00DD4548">
            <w:pPr>
              <w:pStyle w:val="ListBullet"/>
            </w:pPr>
            <w:r w:rsidRPr="00DD4548">
              <w:t>modifying activities depending on operational contingencies, risk situations and environments</w:t>
            </w:r>
          </w:p>
          <w:p w:rsidR="00000000" w:rsidRPr="00DD4548" w:rsidP="00DD4548">
            <w:pPr>
              <w:pStyle w:val="ListBullet"/>
            </w:pPr>
            <w:r w:rsidRPr="00DD4548">
              <w:t>monitoring work activities</w:t>
            </w:r>
            <w:r w:rsidRPr="00DD4548">
              <w:t xml:space="preserve"> in terms of planned schedule and local conditions</w:t>
            </w:r>
          </w:p>
          <w:p w:rsidR="00000000" w:rsidRPr="00DD4548" w:rsidP="00DD4548">
            <w:pPr>
              <w:pStyle w:val="ListBullet"/>
            </w:pPr>
            <w:r w:rsidRPr="00DD4548">
              <w:t>operating communications systems in accordance with workplace procedures</w:t>
            </w:r>
          </w:p>
          <w:p w:rsidR="00000000" w:rsidRPr="00DD4548" w:rsidP="00DD4548">
            <w:pPr>
              <w:pStyle w:val="ListBullet"/>
            </w:pPr>
            <w:r w:rsidRPr="00DD4548">
              <w:t>reading, interpreting and following relevant instructions, information and workplace procedures</w:t>
            </w:r>
          </w:p>
          <w:p w:rsidR="00000000" w:rsidRPr="00DD4548" w:rsidP="00DD4548">
            <w:pPr>
              <w:pStyle w:val="ListBullet"/>
            </w:pPr>
            <w:r w:rsidRPr="00DD4548">
              <w:t>reporting problems, faults and malfunctions promptly in accordance with workplace procedures.</w:t>
            </w:r>
          </w:p>
        </w:tc>
      </w:tr>
    </w:tbl>
    <w:p w:rsidR="00B837B1" w:rsidP="00DD4548">
      <w:pPr>
        <w:pStyle w:val="NoPaddingFontSize1"/>
      </w:pPr>
    </w:p>
    <w:p w:rsidR="00B837B1" w:rsidP="00DD4548">
      <w:pPr>
        <w:pStyle w:val="NoPaddingFontSize1"/>
      </w:pPr>
    </w:p>
    <w:p w:rsidR="00000000" w:rsidRPr="00DD4548" w:rsidP="00DD4548">
      <w:pPr>
        <w:pStyle w:val="Heading1"/>
      </w:pPr>
      <w:bookmarkStart w:id="13" w:name="O_1195706"/>
      <w:bookmarkEnd w:id="13"/>
      <w:r w:rsidRPr="00DD4548">
        <w:t>Knowledge Evidence</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DD4548">
            <w:pPr>
              <w:pStyle w:val="BodyText"/>
              <w:rPr>
                <w:lang w:val="en-NZ"/>
              </w:rPr>
            </w:pPr>
            <w:r w:rsidRPr="00DD4548">
              <w:t>Evidence required to demonstrate competence in this unit must be relevant to and satisfy all of the requirements of the e</w:t>
            </w:r>
            <w:r w:rsidRPr="00DD4548">
              <w:t>lements and performance criteria and include knowledge of:</w:t>
            </w:r>
          </w:p>
        </w:tc>
      </w:tr>
      <w:tr w:rsidTr="00DD4548">
        <w:tblPrEx>
          <w:tblW w:w="9497" w:type="dxa"/>
          <w:tblLayout w:type="fixed"/>
          <w:tblCellMar>
            <w:left w:w="62" w:type="dxa"/>
            <w:right w:w="62" w:type="dxa"/>
          </w:tblCellMar>
          <w:tblLook w:val="0000"/>
        </w:tblPrEx>
        <w:trPr>
          <w:trHeight w:val="142"/>
        </w:trPr>
        <w:tc>
          <w:tcPr>
            <w:tcW w:w="9497" w:type="dxa"/>
            <w:tcBorders>
              <w:top w:val="nil"/>
              <w:left w:val="nil"/>
              <w:bottom w:val="nil"/>
              <w:right w:val="nil"/>
            </w:tcBorders>
            <w:tcMar>
              <w:top w:w="0" w:type="dxa"/>
              <w:left w:w="62" w:type="dxa"/>
              <w:bottom w:w="0" w:type="dxa"/>
              <w:right w:w="62" w:type="dxa"/>
            </w:tcMar>
          </w:tcPr>
          <w:p w:rsidR="00000000" w:rsidRPr="00DD4548" w:rsidP="00DD4548">
            <w:pPr>
              <w:pStyle w:val="ListBullet"/>
            </w:pPr>
            <w:r w:rsidRPr="00DD4548">
              <w:t>applicable state/territory legislated rail safety and systems of safeworking requirements including relevant codes of practice and/or guidelines</w:t>
            </w:r>
          </w:p>
          <w:p w:rsidR="00000000" w:rsidRPr="00DD4548" w:rsidP="00DD4548">
            <w:pPr>
              <w:pStyle w:val="ListBullet"/>
            </w:pPr>
            <w:r w:rsidRPr="00DD4548">
              <w:t>area communication systems and workplace procedures</w:t>
            </w:r>
          </w:p>
          <w:p w:rsidR="00000000" w:rsidRPr="00DD4548" w:rsidP="00DD4548">
            <w:pPr>
              <w:pStyle w:val="ListBullet"/>
            </w:pPr>
            <w:r w:rsidRPr="00DD4548">
              <w:t>problems that may occur when controlling local rail traffic and related actions that should be taken</w:t>
            </w:r>
          </w:p>
          <w:p w:rsidR="00000000" w:rsidRPr="00DD4548" w:rsidP="00DD4548">
            <w:pPr>
              <w:pStyle w:val="ListBullet"/>
            </w:pPr>
            <w:r w:rsidRPr="00DD4548">
              <w:t>relevant documentation requirements</w:t>
            </w:r>
          </w:p>
          <w:p w:rsidR="00000000" w:rsidRPr="00DD4548" w:rsidP="00DD4548">
            <w:pPr>
              <w:pStyle w:val="ListBullet"/>
            </w:pPr>
            <w:r w:rsidRPr="00DD4548">
              <w:t>signalling, hand signals and control systems and operations</w:t>
            </w:r>
          </w:p>
          <w:p w:rsidR="00000000" w:rsidRPr="00DD4548" w:rsidP="00DD4548">
            <w:pPr>
              <w:pStyle w:val="ListBullet"/>
            </w:pPr>
            <w:r w:rsidRPr="00DD4548">
              <w:t>specifi</w:t>
            </w:r>
            <w:r w:rsidRPr="00DD4548">
              <w:t>c local conditions and restrictions</w:t>
            </w:r>
          </w:p>
          <w:p w:rsidR="00000000" w:rsidRPr="00DD4548" w:rsidP="00DD4548">
            <w:pPr>
              <w:pStyle w:val="ListBullet"/>
            </w:pPr>
            <w:r w:rsidRPr="00DD4548">
              <w:t>train notices, including special train notices</w:t>
            </w:r>
          </w:p>
          <w:p w:rsidR="00000000" w:rsidRPr="00DD4548" w:rsidP="00DD4548">
            <w:pPr>
              <w:pStyle w:val="ListBullet"/>
            </w:pPr>
            <w:r w:rsidRPr="00DD4548">
              <w:t>workplace procedures for controlling and coordinating rail traffic operations.</w:t>
            </w:r>
          </w:p>
        </w:tc>
      </w:tr>
    </w:tbl>
    <w:p w:rsidR="00B837B1" w:rsidP="00DD4548">
      <w:pPr>
        <w:pStyle w:val="NoPaddingFontSize1"/>
      </w:pPr>
    </w:p>
    <w:p w:rsidR="00B837B1" w:rsidP="00DD4548">
      <w:pPr>
        <w:pStyle w:val="NoPaddingFontSize1"/>
      </w:pPr>
    </w:p>
    <w:p w:rsidR="00000000" w:rsidRPr="00DD4548" w:rsidP="00DD4548">
      <w:pPr>
        <w:pStyle w:val="Heading1"/>
      </w:pPr>
      <w:bookmarkStart w:id="14" w:name="O_1195705"/>
      <w:bookmarkEnd w:id="14"/>
      <w:r w:rsidRPr="00DD4548">
        <w:t>Assessment Conditions</w:t>
      </w:r>
    </w:p>
    <w:tbl>
      <w:tblPr>
        <w:tblW w:w="9497" w:type="dxa"/>
        <w:tblLayout w:type="fixed"/>
        <w:tblCellMar>
          <w:left w:w="62" w:type="dxa"/>
          <w:right w:w="62" w:type="dxa"/>
        </w:tblCellMar>
        <w:tblLook w:val="0000"/>
      </w:tblPr>
      <w:tblGrid>
        <w:gridCol w:w="9497"/>
      </w:tblGrid>
      <w:tr w:rsidTr="00DD45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548" w:rsidP="00DD4548">
            <w:pPr>
              <w:pStyle w:val="BodyText"/>
            </w:pPr>
            <w:r w:rsidRPr="00DD4548">
              <w:t>Assessors must hold</w:t>
            </w:r>
            <w:r w:rsidRPr="00DD4548">
              <w:t xml:space="preserve"> credentials specified within the Standards for Registered Training Organisations current at the time of assessment. </w:t>
            </w:r>
          </w:p>
          <w:p w:rsidR="00000000" w:rsidRPr="00DD4548" w:rsidP="00DD4548">
            <w:pPr>
              <w:pStyle w:val="BodyText"/>
            </w:pPr>
            <w:r w:rsidRPr="00DD4548">
              <w:t>Assessment must satisfy the Principles of Assessment and Rules of Evidence and all regulatory requirements included within the Standards f</w:t>
            </w:r>
            <w:r w:rsidRPr="00DD4548">
              <w:t>or Registered Training Organisations current at the time of assessment.</w:t>
            </w:r>
          </w:p>
          <w:p w:rsidR="00000000" w:rsidRPr="00DD4548" w:rsidP="00DD4548">
            <w:pPr>
              <w:pStyle w:val="BodyText"/>
            </w:pPr>
            <w:r w:rsidRPr="00DD4548">
              <w:t>Assessment must occur in workplace operational situations where it is appropriate to do so; where this is not appropriate, assessment must occur in simulated workplace operational situ</w:t>
            </w:r>
            <w:r w:rsidRPr="00DD4548">
              <w:t>ations that replicate rail corridor workplace conditions.</w:t>
            </w:r>
          </w:p>
          <w:p w:rsidR="00000000" w:rsidRPr="00DD4548" w:rsidP="00DD4548">
            <w:pPr>
              <w:pStyle w:val="BodyText"/>
            </w:pPr>
            <w:r w:rsidRPr="00DD4548">
              <w:t>Assessment processes and techniques must be appropriate to the language, literacy and numeracy requirements of the work being performed and the needs of the candidate.</w:t>
            </w:r>
          </w:p>
          <w:p w:rsidR="00000000" w:rsidRPr="00DD4548" w:rsidP="00DD4548">
            <w:pPr>
              <w:pStyle w:val="BodyText"/>
            </w:pPr>
            <w:r w:rsidRPr="00DD4548">
              <w:t xml:space="preserve">Resources for assessment must </w:t>
            </w:r>
            <w:r w:rsidRPr="00DD4548">
              <w:t>include access to:</w:t>
            </w:r>
          </w:p>
          <w:p w:rsidR="00000000" w:rsidRPr="00DD4548" w:rsidP="00DD4548">
            <w:pPr>
              <w:pStyle w:val="ListBullet"/>
            </w:pPr>
            <w:r w:rsidRPr="00DD4548">
              <w:t>a range of relevant exercises, case studies and/or simulations</w:t>
            </w:r>
          </w:p>
          <w:p w:rsidR="00000000" w:rsidRPr="00DD4548" w:rsidP="00DD4548">
            <w:pPr>
              <w:pStyle w:val="ListBullet"/>
            </w:pPr>
            <w:r w:rsidRPr="00DD4548">
              <w:t xml:space="preserve">relevant and appropriate materials, tools, equipment and personal protective equipment (PPE) currently used in industry </w:t>
            </w:r>
          </w:p>
          <w:p w:rsidR="00000000" w:rsidRPr="00DD4548" w:rsidP="00DD4548">
            <w:pPr>
              <w:pStyle w:val="ListBullet"/>
            </w:pPr>
            <w:r w:rsidRPr="00DD4548">
              <w:t>applicable documentation including workplace procedu</w:t>
            </w:r>
            <w:r w:rsidRPr="00DD4548">
              <w:t>res, regulations, codes of practice and operation manuals.</w:t>
            </w:r>
          </w:p>
        </w:tc>
      </w:tr>
    </w:tbl>
    <w:p w:rsidR="00B837B1" w:rsidP="00DD4548">
      <w:pPr>
        <w:pStyle w:val="NoPaddingFontSize1"/>
      </w:pPr>
    </w:p>
    <w:p w:rsidR="00B837B1" w:rsidP="00DD4548">
      <w:pPr>
        <w:pStyle w:val="NoPaddingFontSize1"/>
      </w:pPr>
    </w:p>
    <w:p w:rsidR="00000000" w:rsidRPr="00DD4548" w:rsidP="00DD4548">
      <w:pPr>
        <w:pStyle w:val="Heading1"/>
      </w:pPr>
      <w:bookmarkStart w:id="15" w:name="O_1195720"/>
      <w:bookmarkEnd w:id="15"/>
      <w:r w:rsidRPr="00DD4548">
        <w:t>Links</w:t>
      </w:r>
    </w:p>
    <w:p w:rsidR="00000000" w:rsidRPr="00DD4548" w:rsidP="00B837B1">
      <w:pPr>
        <w:pStyle w:val="BodyText"/>
      </w:pPr>
      <w:r w:rsidRPr="00DD454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42DA8">
        <w:rPr>
          <w:rStyle w:val="Hyperlink"/>
        </w:rPr>
        <w:t>https://vetnet.gov.au/Pages/TrainingDocs.aspx?q=df441c6e-213d-43e3-874c-0b3f7036d851</w:t>
      </w:r>
      <w:r>
        <w:fldChar w:fldCharType="end"/>
      </w:r>
    </w:p>
    <w:p w:rsidR="00000000" w:rsidRPr="00DD4548" w:rsidP="00DD4548"/>
    <w:sectPr w:rsidSect="00DD45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48" w:rsidRPr="00B837B1" w:rsidP="00B83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B1" w:rsidP="00DD45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37B1" w:rsidP="00DD45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37B1" w:rsidP="00DD45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48" w:rsidP="00DD4548">
    <w:pPr>
      <w:pStyle w:val="Footer"/>
      <w:framePr w:wrap="around"/>
    </w:pPr>
    <w:r>
      <w:fldChar w:fldCharType="begin"/>
    </w:r>
    <w:r>
      <w:instrText xml:space="preserve"> DOCPROPERTY  Subject  \* MERGEFORMAT </w:instrText>
    </w:r>
    <w:r>
      <w:fldChar w:fldCharType="separate"/>
    </w:r>
    <w:r w:rsidR="00B837B1">
      <w:t>Approved</w:t>
    </w:r>
    <w:r w:rsidR="00B837B1">
      <w:fldChar w:fldCharType="end"/>
    </w:r>
    <w:r>
      <w:tab/>
      <w:t xml:space="preserve">Page </w:t>
    </w:r>
    <w:r>
      <w:fldChar w:fldCharType="begin"/>
    </w:r>
    <w:r>
      <w:instrText xml:space="preserve"> PAGE  \* Arabic  \* MERGEFORMAT </w:instrText>
    </w:r>
    <w:r>
      <w:fldChar w:fldCharType="separate"/>
    </w:r>
    <w:r w:rsidR="00B837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7B1">
      <w:rPr>
        <w:noProof/>
      </w:rPr>
      <w:t>5</w:t>
    </w:r>
    <w:r>
      <w:rPr>
        <w:noProof/>
      </w:rPr>
      <w:fldChar w:fldCharType="end"/>
    </w:r>
  </w:p>
  <w:p w:rsidR="00DD4548" w:rsidP="00DD4548">
    <w:pPr>
      <w:pStyle w:val="Footer"/>
      <w:framePr w:wrap="around"/>
    </w:pPr>
    <w:r>
      <w:t xml:space="preserve">© Commonwealth of Australia, </w:t>
    </w:r>
    <w:r>
      <w:fldChar w:fldCharType="begin"/>
    </w:r>
    <w:r>
      <w:instrText xml:space="preserve"> DATE  \@ "yyyy"  \* MERGEFORMAT </w:instrText>
    </w:r>
    <w:r>
      <w:fldChar w:fldCharType="separate"/>
    </w:r>
    <w:r w:rsidR="00B837B1">
      <w:rPr>
        <w:noProof/>
      </w:rPr>
      <w:t>2025</w:t>
    </w:r>
    <w:r>
      <w:fldChar w:fldCharType="end"/>
    </w:r>
    <w:r>
      <w:tab/>
    </w:r>
    <w:r>
      <w:fldChar w:fldCharType="begin"/>
    </w:r>
    <w:r>
      <w:instrText xml:space="preserve"> DOCPROPERTY  Author  \* MERGEFORMAT </w:instrText>
    </w:r>
    <w:r>
      <w:fldChar w:fldCharType="separate"/>
    </w:r>
    <w:r w:rsidR="00B837B1">
      <w:t>Industry Skills Australia</w:t>
    </w:r>
    <w:r w:rsidR="00B837B1">
      <w:fldChar w:fldCharType="end"/>
    </w:r>
  </w:p>
  <w:p w:rsidR="00DD4548" w:rsidP="00DD45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548" w:rsidRPr="00B837B1" w:rsidP="00B837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B1" w:rsidRPr="002D2AF8" w:rsidP="00DD4548">
    <w:pPr>
      <w:pStyle w:val="Header"/>
      <w:framePr w:wrap="around"/>
    </w:pPr>
    <w:r>
      <w:fldChar w:fldCharType="begin"/>
    </w:r>
    <w:r>
      <w:instrText xml:space="preserve"> TITLE   \* MERGEFORMAT </w:instrText>
    </w:r>
    <w:r>
      <w:fldChar w:fldCharType="separate"/>
    </w:r>
    <w:r>
      <w:t>TLIL3071 Control and coordinate local rail traffic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37B1" w:rsidP="00DD45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48" w:rsidRPr="002D2AF8" w:rsidP="00DD4548">
    <w:pPr>
      <w:pStyle w:val="Header"/>
      <w:framePr w:wrap="around"/>
    </w:pPr>
    <w:r>
      <w:fldChar w:fldCharType="begin"/>
    </w:r>
    <w:r>
      <w:instrText xml:space="preserve"> TITLE   \* MERGEFORMAT </w:instrText>
    </w:r>
    <w:r>
      <w:fldChar w:fldCharType="separate"/>
    </w:r>
    <w:r w:rsidR="00B837B1">
      <w:t>TLIL3071 Control and coordinate local rail traffic movement</w:t>
    </w:r>
    <w:r w:rsidR="00B837B1">
      <w:fldChar w:fldCharType="end"/>
    </w:r>
    <w:r>
      <w:tab/>
      <w:t xml:space="preserve">Date this document was generated: </w:t>
    </w:r>
    <w:r>
      <w:fldChar w:fldCharType="begin"/>
    </w:r>
    <w:r>
      <w:instrText xml:space="preserve"> CREATEDATE  \@ "d MMMM yyyy"  \* MERGEFORMAT </w:instrText>
    </w:r>
    <w:r>
      <w:fldChar w:fldCharType="separate"/>
    </w:r>
    <w:r w:rsidR="00B837B1">
      <w:rPr>
        <w:noProof/>
      </w:rPr>
      <w:t>2 March 2025</w:t>
    </w:r>
    <w:r>
      <w:fldChar w:fldCharType="end"/>
    </w:r>
  </w:p>
  <w:p w:rsidR="00DD4548" w:rsidP="00DD45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2895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B43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5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548"/>
    <w:pPr>
      <w:spacing w:before="360" w:after="60"/>
      <w:outlineLvl w:val="0"/>
    </w:pPr>
    <w:rPr>
      <w:sz w:val="32"/>
    </w:rPr>
  </w:style>
  <w:style w:type="paragraph" w:styleId="Heading2">
    <w:name w:val="heading 2"/>
    <w:basedOn w:val="HeadingBase"/>
    <w:next w:val="BodyText"/>
    <w:link w:val="Heading2Char"/>
    <w:qFormat/>
    <w:rsid w:val="00DD4548"/>
    <w:pPr>
      <w:keepLines/>
      <w:spacing w:before="240" w:after="120"/>
      <w:outlineLvl w:val="1"/>
    </w:pPr>
    <w:rPr>
      <w:sz w:val="28"/>
      <w:szCs w:val="40"/>
    </w:rPr>
  </w:style>
  <w:style w:type="paragraph" w:styleId="Heading3">
    <w:name w:val="heading 3"/>
    <w:basedOn w:val="HeadingBase"/>
    <w:next w:val="BodyText"/>
    <w:link w:val="Heading3Char"/>
    <w:qFormat/>
    <w:rsid w:val="00DD4548"/>
    <w:pPr>
      <w:spacing w:before="180" w:after="120"/>
      <w:outlineLvl w:val="2"/>
    </w:pPr>
    <w:rPr>
      <w:spacing w:val="-10"/>
      <w:kern w:val="32"/>
    </w:rPr>
  </w:style>
  <w:style w:type="paragraph" w:styleId="Heading4">
    <w:name w:val="heading 4"/>
    <w:basedOn w:val="HeadingBase"/>
    <w:next w:val="BodyText"/>
    <w:link w:val="Heading4Char"/>
    <w:qFormat/>
    <w:rsid w:val="00DD4548"/>
    <w:pPr>
      <w:spacing w:before="160" w:after="120"/>
      <w:outlineLvl w:val="3"/>
    </w:pPr>
    <w:rPr>
      <w:sz w:val="22"/>
    </w:rPr>
  </w:style>
  <w:style w:type="paragraph" w:styleId="Heading5">
    <w:name w:val="heading 5"/>
    <w:basedOn w:val="HeadingBase"/>
    <w:next w:val="Normal"/>
    <w:link w:val="Heading5Char"/>
    <w:qFormat/>
    <w:rsid w:val="00DD4548"/>
    <w:pPr>
      <w:spacing w:before="80"/>
      <w:outlineLvl w:val="4"/>
    </w:pPr>
    <w:rPr>
      <w:color w:val="918585"/>
      <w:sz w:val="20"/>
    </w:rPr>
  </w:style>
  <w:style w:type="paragraph" w:styleId="Heading6">
    <w:name w:val="heading 6"/>
    <w:basedOn w:val="HeadingBase"/>
    <w:next w:val="Normal"/>
    <w:link w:val="Heading6Char"/>
    <w:qFormat/>
    <w:rsid w:val="00DD4548"/>
    <w:pPr>
      <w:spacing w:before="60"/>
      <w:outlineLvl w:val="5"/>
    </w:pPr>
    <w:rPr>
      <w:color w:val="918585"/>
      <w:sz w:val="20"/>
    </w:rPr>
  </w:style>
  <w:style w:type="paragraph" w:styleId="Heading7">
    <w:name w:val="heading 7"/>
    <w:basedOn w:val="Normal"/>
    <w:next w:val="Normal"/>
    <w:link w:val="Heading7Char"/>
    <w:qFormat/>
    <w:rsid w:val="00DD4548"/>
    <w:pPr>
      <w:ind w:left="720"/>
      <w:outlineLvl w:val="6"/>
    </w:pPr>
    <w:rPr>
      <w:i/>
    </w:rPr>
  </w:style>
  <w:style w:type="paragraph" w:styleId="Heading8">
    <w:name w:val="heading 8"/>
    <w:basedOn w:val="Normal"/>
    <w:next w:val="Normal"/>
    <w:link w:val="Heading8Char"/>
    <w:qFormat/>
    <w:rsid w:val="00DD4548"/>
    <w:pPr>
      <w:ind w:left="720"/>
      <w:outlineLvl w:val="7"/>
    </w:pPr>
    <w:rPr>
      <w:i/>
    </w:rPr>
  </w:style>
  <w:style w:type="paragraph" w:styleId="Heading9">
    <w:name w:val="heading 9"/>
    <w:basedOn w:val="Normal"/>
    <w:next w:val="Normal"/>
    <w:link w:val="Heading9Char"/>
    <w:qFormat/>
    <w:rsid w:val="00DD4548"/>
    <w:pPr>
      <w:ind w:left="720"/>
      <w:outlineLvl w:val="8"/>
    </w:pPr>
    <w:rPr>
      <w:i/>
    </w:rPr>
  </w:style>
  <w:style w:type="character" w:default="1" w:styleId="DefaultParagraphFont">
    <w:name w:val="Default Paragraph Font"/>
    <w:uiPriority w:val="1"/>
    <w:unhideWhenUsed/>
    <w:rsid w:val="00DD45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548"/>
  </w:style>
  <w:style w:type="character" w:customStyle="1" w:styleId="Heading1Char">
    <w:name w:val="Heading 1 Char"/>
    <w:basedOn w:val="DefaultParagraphFont"/>
    <w:link w:val="Heading1"/>
    <w:rsid w:val="00DD4548"/>
    <w:rPr>
      <w:rFonts w:ascii="Times New Roman" w:eastAsia="Times New Roman" w:hAnsi="Times New Roman" w:cs="Times New Roman"/>
      <w:b/>
      <w:sz w:val="32"/>
      <w:szCs w:val="20"/>
      <w:lang w:eastAsia="en-US"/>
    </w:rPr>
  </w:style>
  <w:style w:type="paragraph" w:styleId="BodyText">
    <w:name w:val="Body Text"/>
    <w:basedOn w:val="Normal"/>
    <w:link w:val="BodyTextChar"/>
    <w:rsid w:val="00DD45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548"/>
    <w:rPr>
      <w:rFonts w:ascii="Times New Roman" w:eastAsia="Times New Roman" w:hAnsi="Times New Roman" w:cs="Times New Roman"/>
      <w:sz w:val="24"/>
      <w:lang w:eastAsia="en-US"/>
    </w:rPr>
  </w:style>
  <w:style w:type="paragraph" w:styleId="ListBullet">
    <w:name w:val="List Bullet"/>
    <w:basedOn w:val="List"/>
    <w:rsid w:val="00DD4548"/>
    <w:pPr>
      <w:numPr>
        <w:numId w:val="11"/>
      </w:numPr>
      <w:tabs>
        <w:tab w:val="clear" w:pos="340"/>
      </w:tabs>
      <w:spacing w:before="40" w:after="40"/>
    </w:pPr>
  </w:style>
  <w:style w:type="character" w:customStyle="1" w:styleId="SpecialBold">
    <w:name w:val="Special Bold"/>
    <w:basedOn w:val="DefaultParagraphFont"/>
    <w:rsid w:val="00DD4548"/>
    <w:rPr>
      <w:b/>
      <w:spacing w:val="0"/>
    </w:rPr>
  </w:style>
  <w:style w:type="paragraph" w:customStyle="1" w:styleId="SuperHeading">
    <w:name w:val="SuperHeading"/>
    <w:basedOn w:val="Normal"/>
    <w:rsid w:val="00DD4548"/>
    <w:pPr>
      <w:spacing w:before="240" w:after="120"/>
      <w:outlineLvl w:val="0"/>
    </w:pPr>
    <w:rPr>
      <w:rFonts w:ascii="Times New Roman" w:hAnsi="Times New Roman"/>
      <w:b/>
      <w:sz w:val="32"/>
    </w:rPr>
  </w:style>
  <w:style w:type="paragraph" w:customStyle="1" w:styleId="AllowPageBreak">
    <w:name w:val="AllowPageBreak"/>
    <w:rsid w:val="00DD45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45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5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5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5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5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5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5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548"/>
    <w:rPr>
      <w:rFonts w:ascii="Courier New" w:eastAsia="Times New Roman" w:hAnsi="Courier New" w:cs="Times New Roman"/>
      <w:i/>
      <w:szCs w:val="20"/>
      <w:lang w:eastAsia="en-US"/>
    </w:rPr>
  </w:style>
  <w:style w:type="paragraph" w:customStyle="1" w:styleId="HeadingBase">
    <w:name w:val="Heading Base"/>
    <w:rsid w:val="00DD45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548"/>
    <w:pPr>
      <w:tabs>
        <w:tab w:val="right" w:leader="dot" w:pos="9072"/>
      </w:tabs>
      <w:ind w:left="567"/>
    </w:pPr>
    <w:rPr>
      <w:szCs w:val="22"/>
    </w:rPr>
  </w:style>
  <w:style w:type="paragraph" w:customStyle="1" w:styleId="TOCBase">
    <w:name w:val="TOC Base"/>
    <w:rsid w:val="00DD45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548"/>
    <w:pPr>
      <w:tabs>
        <w:tab w:val="right" w:leader="dot" w:pos="9072"/>
      </w:tabs>
      <w:spacing w:before="40" w:after="40"/>
      <w:ind w:left="284"/>
    </w:pPr>
    <w:rPr>
      <w:rFonts w:ascii="Times New Roman" w:hAnsi="Times New Roman"/>
    </w:rPr>
  </w:style>
  <w:style w:type="paragraph" w:styleId="TOC1">
    <w:name w:val="toc 1"/>
    <w:basedOn w:val="TOCBase"/>
    <w:next w:val="Normal"/>
    <w:rsid w:val="00DD45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5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548"/>
    <w:rPr>
      <w:rFonts w:ascii="Times New Roman" w:eastAsia="Times New Roman" w:hAnsi="Times New Roman" w:cs="Times New Roman"/>
      <w:sz w:val="16"/>
      <w:lang w:eastAsia="en-US"/>
    </w:rPr>
  </w:style>
  <w:style w:type="paragraph" w:styleId="Title">
    <w:name w:val="Title"/>
    <w:basedOn w:val="HeadingBase"/>
    <w:link w:val="TitleChar"/>
    <w:qFormat/>
    <w:rsid w:val="00DD4548"/>
    <w:pPr>
      <w:spacing w:before="5040"/>
      <w:jc w:val="center"/>
    </w:pPr>
    <w:rPr>
      <w:sz w:val="48"/>
      <w:szCs w:val="72"/>
      <w:lang w:val="en-US"/>
    </w:rPr>
  </w:style>
  <w:style w:type="character" w:customStyle="1" w:styleId="TitleChar">
    <w:name w:val="Title Char"/>
    <w:basedOn w:val="DefaultParagraphFont"/>
    <w:link w:val="Title"/>
    <w:rsid w:val="00DD45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548"/>
    <w:pPr>
      <w:tabs>
        <w:tab w:val="left" w:pos="3600"/>
        <w:tab w:val="left" w:pos="3958"/>
      </w:tabs>
    </w:pPr>
  </w:style>
  <w:style w:type="paragraph" w:styleId="List">
    <w:name w:val="List"/>
    <w:basedOn w:val="BodyText"/>
    <w:next w:val="BodyText"/>
    <w:rsid w:val="00DD4548"/>
    <w:pPr>
      <w:tabs>
        <w:tab w:val="left" w:pos="340"/>
      </w:tabs>
      <w:spacing w:before="60" w:after="60"/>
      <w:ind w:left="340" w:hanging="340"/>
    </w:pPr>
  </w:style>
  <w:style w:type="paragraph" w:customStyle="1" w:styleId="Note">
    <w:name w:val="Note"/>
    <w:basedOn w:val="BodyText"/>
    <w:rsid w:val="00DD45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548"/>
    <w:pPr>
      <w:framePr w:wrap="auto" w:hAnchor="text" w:y="6049"/>
    </w:pPr>
    <w:rPr>
      <w:color w:val="000000"/>
      <w:sz w:val="40"/>
    </w:rPr>
  </w:style>
  <w:style w:type="paragraph" w:customStyle="1" w:styleId="TOCTitle">
    <w:name w:val="TOCTitle"/>
    <w:basedOn w:val="Heading1"/>
    <w:rsid w:val="00DD4548"/>
    <w:pPr>
      <w:spacing w:after="240"/>
      <w:jc w:val="center"/>
      <w:outlineLvl w:val="9"/>
    </w:pPr>
    <w:rPr>
      <w:caps/>
    </w:rPr>
  </w:style>
  <w:style w:type="paragraph" w:customStyle="1" w:styleId="Version">
    <w:name w:val="Version"/>
    <w:rsid w:val="00DD45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548"/>
    <w:pPr>
      <w:numPr>
        <w:numId w:val="12"/>
      </w:numPr>
      <w:tabs>
        <w:tab w:val="clear" w:pos="680"/>
      </w:tabs>
    </w:pPr>
  </w:style>
  <w:style w:type="paragraph" w:styleId="Index1">
    <w:name w:val="index 1"/>
    <w:basedOn w:val="Normal"/>
    <w:next w:val="Normal"/>
    <w:semiHidden/>
    <w:rsid w:val="00DD4548"/>
    <w:pPr>
      <w:keepNext w:val="0"/>
      <w:tabs>
        <w:tab w:val="right" w:pos="4176"/>
      </w:tabs>
      <w:ind w:left="198" w:hanging="198"/>
    </w:pPr>
    <w:rPr>
      <w:rFonts w:ascii="Garamond" w:hAnsi="Garamond"/>
    </w:rPr>
  </w:style>
  <w:style w:type="paragraph" w:styleId="IndexHeading">
    <w:name w:val="index heading"/>
    <w:basedOn w:val="Normal"/>
    <w:next w:val="Index1"/>
    <w:semiHidden/>
    <w:rsid w:val="00DD4548"/>
    <w:pPr>
      <w:spacing w:before="120" w:after="120"/>
    </w:pPr>
    <w:rPr>
      <w:rFonts w:ascii="Arial" w:hAnsi="Arial"/>
      <w:b/>
      <w:color w:val="918585"/>
      <w:sz w:val="24"/>
    </w:rPr>
  </w:style>
  <w:style w:type="paragraph" w:styleId="Header">
    <w:name w:val="header"/>
    <w:basedOn w:val="Normal"/>
    <w:link w:val="HeaderChar"/>
    <w:rsid w:val="00DD45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548"/>
    <w:rPr>
      <w:rFonts w:ascii="Times New Roman" w:eastAsia="Times New Roman" w:hAnsi="Times New Roman" w:cs="Times New Roman"/>
      <w:sz w:val="16"/>
      <w:szCs w:val="20"/>
      <w:lang w:val="en-GB" w:eastAsia="en-US"/>
    </w:rPr>
  </w:style>
  <w:style w:type="paragraph" w:customStyle="1" w:styleId="Chapter">
    <w:name w:val="Chapter"/>
    <w:basedOn w:val="Normal"/>
    <w:rsid w:val="00DD4548"/>
    <w:pPr>
      <w:spacing w:before="240"/>
    </w:pPr>
    <w:rPr>
      <w:rFonts w:ascii="Times New Roman" w:hAnsi="Times New Roman"/>
      <w:smallCaps/>
      <w:spacing w:val="80"/>
      <w:sz w:val="28"/>
    </w:rPr>
  </w:style>
  <w:style w:type="paragraph" w:customStyle="1" w:styleId="InChapter">
    <w:name w:val="InChapter"/>
    <w:basedOn w:val="Heading3"/>
    <w:rsid w:val="00DD4548"/>
    <w:pPr>
      <w:spacing w:after="240"/>
      <w:outlineLvl w:val="9"/>
    </w:pPr>
    <w:rPr>
      <w:noProof/>
    </w:rPr>
  </w:style>
  <w:style w:type="paragraph" w:styleId="Index2">
    <w:name w:val="index 2"/>
    <w:basedOn w:val="Normal"/>
    <w:next w:val="Normal"/>
    <w:semiHidden/>
    <w:rsid w:val="00DD4548"/>
    <w:pPr>
      <w:tabs>
        <w:tab w:val="right" w:pos="4176"/>
      </w:tabs>
      <w:ind w:left="568" w:hanging="284"/>
    </w:pPr>
    <w:rPr>
      <w:rFonts w:ascii="Garamond" w:hAnsi="Garamond"/>
    </w:rPr>
  </w:style>
  <w:style w:type="paragraph" w:customStyle="1" w:styleId="Byline">
    <w:name w:val="Byline"/>
    <w:rsid w:val="00DD45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548"/>
    <w:pPr>
      <w:tabs>
        <w:tab w:val="clear" w:pos="3600"/>
        <w:tab w:val="clear" w:pos="3958"/>
      </w:tabs>
      <w:jc w:val="right"/>
    </w:pPr>
  </w:style>
  <w:style w:type="character" w:styleId="Emphasis">
    <w:name w:val="Emphasis"/>
    <w:basedOn w:val="DefaultParagraphFont"/>
    <w:qFormat/>
    <w:rsid w:val="00DD4548"/>
    <w:rPr>
      <w:i/>
    </w:rPr>
  </w:style>
  <w:style w:type="paragraph" w:styleId="Caption">
    <w:name w:val="caption"/>
    <w:basedOn w:val="BodyText"/>
    <w:next w:val="Normal"/>
    <w:qFormat/>
    <w:rsid w:val="00DD4548"/>
    <w:pPr>
      <w:framePr w:w="2268" w:hSpace="181" w:vSpace="181" w:wrap="around" w:vAnchor="text" w:hAnchor="page" w:x="1135" w:y="285" w:anchorLock="1"/>
    </w:pPr>
    <w:rPr>
      <w:i/>
    </w:rPr>
  </w:style>
  <w:style w:type="paragraph" w:customStyle="1" w:styleId="MiniTOCTitle">
    <w:name w:val="MiniTOCTitle"/>
    <w:basedOn w:val="Heading4"/>
    <w:rsid w:val="00DD4548"/>
    <w:pPr>
      <w:spacing w:before="240"/>
      <w:outlineLvl w:val="9"/>
    </w:pPr>
    <w:rPr>
      <w:noProof/>
      <w:sz w:val="24"/>
    </w:rPr>
  </w:style>
  <w:style w:type="paragraph" w:customStyle="1" w:styleId="MiniTOCItem">
    <w:name w:val="MiniTOCItem"/>
    <w:basedOn w:val="ListBullet"/>
    <w:rsid w:val="00DD4548"/>
    <w:pPr>
      <w:numPr>
        <w:numId w:val="0"/>
      </w:numPr>
      <w:tabs>
        <w:tab w:val="right" w:leader="dot" w:pos="6521"/>
      </w:tabs>
      <w:spacing w:before="0" w:after="0"/>
    </w:pPr>
  </w:style>
  <w:style w:type="paragraph" w:customStyle="1" w:styleId="TOFTitle">
    <w:name w:val="TOFTitle"/>
    <w:basedOn w:val="TOCTitle"/>
    <w:rsid w:val="00DD4548"/>
  </w:style>
  <w:style w:type="paragraph" w:styleId="TableofFigures">
    <w:name w:val="table of figures"/>
    <w:basedOn w:val="Normal"/>
    <w:next w:val="Normal"/>
    <w:semiHidden/>
    <w:rsid w:val="00DD4548"/>
    <w:pPr>
      <w:tabs>
        <w:tab w:val="right" w:leader="dot" w:pos="9072"/>
      </w:tabs>
      <w:ind w:left="970" w:hanging="403"/>
    </w:pPr>
    <w:rPr>
      <w:rFonts w:ascii="Times New Roman" w:hAnsi="Times New Roman"/>
      <w:b/>
    </w:rPr>
  </w:style>
  <w:style w:type="paragraph" w:styleId="ListNumber">
    <w:name w:val="List Number"/>
    <w:basedOn w:val="List"/>
    <w:rsid w:val="00DD4548"/>
    <w:pPr>
      <w:numPr>
        <w:numId w:val="14"/>
      </w:numPr>
      <w:tabs>
        <w:tab w:val="clear" w:pos="340"/>
      </w:tabs>
    </w:pPr>
  </w:style>
  <w:style w:type="character" w:customStyle="1" w:styleId="WingdingSymbols">
    <w:name w:val="Wingding Symbols"/>
    <w:rsid w:val="00DD4548"/>
    <w:rPr>
      <w:rFonts w:ascii="Wingdings" w:hAnsi="Wingdings"/>
    </w:rPr>
  </w:style>
  <w:style w:type="paragraph" w:customStyle="1" w:styleId="TableHeading">
    <w:name w:val="Table Heading"/>
    <w:basedOn w:val="HeadingBase"/>
    <w:rsid w:val="00DD4548"/>
    <w:pPr>
      <w:keepLines/>
      <w:pBdr>
        <w:bottom w:val="single" w:sz="6" w:space="1" w:color="918585"/>
      </w:pBdr>
      <w:spacing w:before="240"/>
    </w:pPr>
  </w:style>
  <w:style w:type="character" w:customStyle="1" w:styleId="HotSpot">
    <w:name w:val="HotSpot"/>
    <w:rsid w:val="00DD4548"/>
    <w:rPr>
      <w:color w:val="0033CC"/>
      <w:u w:val="none"/>
    </w:rPr>
  </w:style>
  <w:style w:type="paragraph" w:customStyle="1" w:styleId="BodyTextRight">
    <w:name w:val="Body Text Right"/>
    <w:basedOn w:val="BodyText"/>
    <w:rsid w:val="00DD4548"/>
    <w:pPr>
      <w:spacing w:before="0" w:after="0"/>
      <w:jc w:val="right"/>
    </w:pPr>
  </w:style>
  <w:style w:type="paragraph" w:styleId="Index3">
    <w:name w:val="index 3"/>
    <w:basedOn w:val="ListNumber2"/>
    <w:next w:val="Normal"/>
    <w:semiHidden/>
    <w:rsid w:val="00DD4548"/>
    <w:pPr>
      <w:numPr>
        <w:numId w:val="0"/>
      </w:numPr>
      <w:tabs>
        <w:tab w:val="right" w:leader="dot" w:pos="4176"/>
      </w:tabs>
    </w:pPr>
  </w:style>
  <w:style w:type="paragraph" w:styleId="ListNumber2">
    <w:name w:val="List Number 2"/>
    <w:basedOn w:val="List2"/>
    <w:rsid w:val="00DD4548"/>
    <w:pPr>
      <w:numPr>
        <w:numId w:val="9"/>
      </w:numPr>
      <w:tabs>
        <w:tab w:val="clear" w:pos="1060"/>
      </w:tabs>
    </w:pPr>
  </w:style>
  <w:style w:type="paragraph" w:customStyle="1" w:styleId="MarginNote">
    <w:name w:val="Margin Note"/>
    <w:basedOn w:val="BodyText"/>
    <w:rsid w:val="00DD45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5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5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548"/>
    <w:rPr>
      <w:sz w:val="32"/>
    </w:rPr>
  </w:style>
  <w:style w:type="paragraph" w:customStyle="1" w:styleId="HeadingProcedure">
    <w:name w:val="Heading Procedure"/>
    <w:basedOn w:val="HeadingBase"/>
    <w:next w:val="Normal"/>
    <w:rsid w:val="00DD4548"/>
    <w:pPr>
      <w:tabs>
        <w:tab w:val="left" w:pos="0"/>
      </w:tabs>
      <w:spacing w:before="120" w:after="60"/>
    </w:pPr>
    <w:rPr>
      <w:i/>
      <w:color w:val="918585"/>
      <w:sz w:val="22"/>
    </w:rPr>
  </w:style>
  <w:style w:type="paragraph" w:customStyle="1" w:styleId="TableBodyText">
    <w:name w:val="Table Body Text"/>
    <w:basedOn w:val="BodyText"/>
    <w:rsid w:val="00DD4548"/>
    <w:pPr>
      <w:spacing w:before="60" w:after="60"/>
    </w:pPr>
  </w:style>
  <w:style w:type="paragraph" w:styleId="ListContinue">
    <w:name w:val="List Continue"/>
    <w:basedOn w:val="List"/>
    <w:rsid w:val="00DD4548"/>
    <w:pPr>
      <w:ind w:firstLine="0"/>
    </w:pPr>
  </w:style>
  <w:style w:type="paragraph" w:customStyle="1" w:styleId="ListNote">
    <w:name w:val="List Note"/>
    <w:basedOn w:val="List"/>
    <w:rsid w:val="00DD4548"/>
    <w:pPr>
      <w:pBdr>
        <w:top w:val="single" w:sz="6" w:space="2" w:color="918585"/>
        <w:bottom w:val="single" w:sz="6" w:space="2" w:color="918585"/>
      </w:pBdr>
      <w:tabs>
        <w:tab w:val="left" w:pos="1021"/>
      </w:tabs>
      <w:ind w:firstLine="0"/>
    </w:pPr>
  </w:style>
  <w:style w:type="paragraph" w:customStyle="1" w:styleId="Warning">
    <w:name w:val="Warning"/>
    <w:basedOn w:val="BodyText"/>
    <w:rsid w:val="00DD4548"/>
    <w:pPr>
      <w:shd w:val="clear" w:color="auto" w:fill="D9D9D9"/>
      <w:tabs>
        <w:tab w:val="left" w:pos="992"/>
      </w:tabs>
      <w:ind w:left="119" w:right="119"/>
    </w:pPr>
    <w:rPr>
      <w:sz w:val="20"/>
    </w:rPr>
  </w:style>
  <w:style w:type="paragraph" w:customStyle="1" w:styleId="MarginIcons">
    <w:name w:val="Margin Icons"/>
    <w:basedOn w:val="BodyText"/>
    <w:rsid w:val="00DD45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548"/>
    <w:rPr>
      <w:rFonts w:ascii="Courier New" w:hAnsi="Courier New"/>
    </w:rPr>
  </w:style>
  <w:style w:type="paragraph" w:customStyle="1" w:styleId="NoteBullet">
    <w:name w:val="Note Bullet"/>
    <w:basedOn w:val="Note"/>
    <w:rsid w:val="00DD4548"/>
    <w:pPr>
      <w:tabs>
        <w:tab w:val="clear" w:pos="680"/>
      </w:tabs>
      <w:spacing w:before="60" w:after="60"/>
    </w:pPr>
  </w:style>
  <w:style w:type="paragraph" w:customStyle="1" w:styleId="SubHeading2">
    <w:name w:val="SubHeading2"/>
    <w:basedOn w:val="HeadingBase"/>
    <w:rsid w:val="00DD4548"/>
    <w:pPr>
      <w:spacing w:before="240" w:after="60"/>
    </w:pPr>
    <w:rPr>
      <w:sz w:val="20"/>
    </w:rPr>
  </w:style>
  <w:style w:type="paragraph" w:customStyle="1" w:styleId="SubHeading1">
    <w:name w:val="SubHeading1"/>
    <w:basedOn w:val="HeadingBase"/>
    <w:rsid w:val="00DD4548"/>
    <w:pPr>
      <w:spacing w:before="240" w:after="60"/>
    </w:pPr>
    <w:rPr>
      <w:color w:val="918585"/>
      <w:sz w:val="22"/>
    </w:rPr>
  </w:style>
  <w:style w:type="paragraph" w:customStyle="1" w:styleId="SideHeading">
    <w:name w:val="Side Heading"/>
    <w:basedOn w:val="HeadingBase"/>
    <w:rsid w:val="00DD45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548"/>
    <w:pPr>
      <w:numPr>
        <w:numId w:val="10"/>
      </w:numPr>
    </w:pPr>
  </w:style>
  <w:style w:type="paragraph" w:styleId="PlainText">
    <w:name w:val="Plain Text"/>
    <w:basedOn w:val="Normal"/>
    <w:link w:val="PlainTextChar"/>
    <w:rsid w:val="00DD4548"/>
    <w:rPr>
      <w:sz w:val="20"/>
    </w:rPr>
  </w:style>
  <w:style w:type="character" w:customStyle="1" w:styleId="PlainTextChar">
    <w:name w:val="Plain Text Char"/>
    <w:basedOn w:val="DefaultParagraphFont"/>
    <w:link w:val="PlainText"/>
    <w:rsid w:val="00DD4548"/>
    <w:rPr>
      <w:rFonts w:ascii="Courier New" w:eastAsia="Times New Roman" w:hAnsi="Courier New" w:cs="Times New Roman"/>
      <w:sz w:val="20"/>
      <w:szCs w:val="20"/>
      <w:lang w:eastAsia="en-US"/>
    </w:rPr>
  </w:style>
  <w:style w:type="character" w:customStyle="1" w:styleId="MenuOption">
    <w:name w:val="Menu Option"/>
    <w:basedOn w:val="DefaultParagraphFont"/>
    <w:rsid w:val="00DD4548"/>
    <w:rPr>
      <w:b/>
      <w:smallCaps/>
    </w:rPr>
  </w:style>
  <w:style w:type="paragraph" w:customStyle="1" w:styleId="TableListNumber">
    <w:name w:val="Table List Number"/>
    <w:basedOn w:val="ListNumber"/>
    <w:rsid w:val="00DD4548"/>
    <w:pPr>
      <w:numPr>
        <w:numId w:val="0"/>
      </w:numPr>
    </w:pPr>
  </w:style>
  <w:style w:type="paragraph" w:styleId="TOC4">
    <w:name w:val="toc 4"/>
    <w:basedOn w:val="TOCBase"/>
    <w:next w:val="Normal"/>
    <w:semiHidden/>
    <w:rsid w:val="00DD4548"/>
    <w:pPr>
      <w:tabs>
        <w:tab w:val="right" w:leader="dot" w:pos="9071"/>
      </w:tabs>
      <w:ind w:left="1701"/>
    </w:pPr>
  </w:style>
  <w:style w:type="paragraph" w:customStyle="1" w:styleId="ListAlpha">
    <w:name w:val="List Alpha"/>
    <w:basedOn w:val="List"/>
    <w:rsid w:val="00DD4548"/>
    <w:pPr>
      <w:numPr>
        <w:numId w:val="8"/>
      </w:numPr>
    </w:pPr>
  </w:style>
  <w:style w:type="paragraph" w:customStyle="1" w:styleId="ListAlpha2">
    <w:name w:val="List Alpha 2"/>
    <w:basedOn w:val="List2"/>
    <w:rsid w:val="00DD4548"/>
    <w:pPr>
      <w:numPr>
        <w:numId w:val="7"/>
      </w:numPr>
    </w:pPr>
  </w:style>
  <w:style w:type="paragraph" w:styleId="List2">
    <w:name w:val="List 2"/>
    <w:basedOn w:val="BodyText"/>
    <w:rsid w:val="00DD4548"/>
    <w:pPr>
      <w:tabs>
        <w:tab w:val="left" w:pos="680"/>
      </w:tabs>
      <w:spacing w:before="60" w:after="60"/>
      <w:ind w:left="680" w:hanging="340"/>
    </w:pPr>
  </w:style>
  <w:style w:type="paragraph" w:styleId="List3">
    <w:name w:val="List 3"/>
    <w:basedOn w:val="BodyText"/>
    <w:rsid w:val="00DD4548"/>
    <w:pPr>
      <w:tabs>
        <w:tab w:val="left" w:pos="1021"/>
      </w:tabs>
      <w:spacing w:before="60" w:after="60"/>
      <w:ind w:left="1020" w:hanging="340"/>
    </w:pPr>
  </w:style>
  <w:style w:type="paragraph" w:styleId="List4">
    <w:name w:val="List 4"/>
    <w:basedOn w:val="BodyText"/>
    <w:rsid w:val="00DD4548"/>
    <w:pPr>
      <w:tabs>
        <w:tab w:val="left" w:pos="1361"/>
      </w:tabs>
      <w:spacing w:before="60" w:after="60"/>
      <w:ind w:left="1361" w:hanging="340"/>
    </w:pPr>
  </w:style>
  <w:style w:type="paragraph" w:styleId="List5">
    <w:name w:val="List 5"/>
    <w:basedOn w:val="BodyText"/>
    <w:rsid w:val="00DD4548"/>
    <w:pPr>
      <w:tabs>
        <w:tab w:val="left" w:pos="1701"/>
      </w:tabs>
      <w:spacing w:before="60" w:after="60"/>
      <w:ind w:left="1701" w:hanging="340"/>
    </w:pPr>
  </w:style>
  <w:style w:type="paragraph" w:styleId="ListBullet3">
    <w:name w:val="List Bullet 3"/>
    <w:basedOn w:val="List3"/>
    <w:rsid w:val="00DD4548"/>
    <w:pPr>
      <w:numPr>
        <w:numId w:val="13"/>
      </w:numPr>
      <w:tabs>
        <w:tab w:val="clear" w:pos="1021"/>
      </w:tabs>
      <w:ind w:left="1037" w:hanging="357"/>
    </w:pPr>
  </w:style>
  <w:style w:type="paragraph" w:styleId="ListBullet4">
    <w:name w:val="List Bullet 4"/>
    <w:basedOn w:val="List4"/>
    <w:rsid w:val="00DD4548"/>
    <w:pPr>
      <w:numPr>
        <w:numId w:val="2"/>
      </w:numPr>
      <w:tabs>
        <w:tab w:val="clear" w:pos="1361"/>
      </w:tabs>
    </w:pPr>
  </w:style>
  <w:style w:type="paragraph" w:styleId="ListBullet5">
    <w:name w:val="List Bullet 5"/>
    <w:basedOn w:val="List5"/>
    <w:rsid w:val="00DD4548"/>
    <w:pPr>
      <w:numPr>
        <w:numId w:val="3"/>
      </w:numPr>
    </w:pPr>
  </w:style>
  <w:style w:type="paragraph" w:styleId="ListContinue2">
    <w:name w:val="List Continue 2"/>
    <w:basedOn w:val="List2"/>
    <w:rsid w:val="00DD4548"/>
    <w:pPr>
      <w:ind w:firstLine="0"/>
    </w:pPr>
  </w:style>
  <w:style w:type="paragraph" w:styleId="ListContinue3">
    <w:name w:val="List Continue 3"/>
    <w:basedOn w:val="List3"/>
    <w:rsid w:val="00DD4548"/>
    <w:pPr>
      <w:ind w:left="1021" w:firstLine="0"/>
    </w:pPr>
  </w:style>
  <w:style w:type="paragraph" w:styleId="ListContinue4">
    <w:name w:val="List Continue 4"/>
    <w:basedOn w:val="List4"/>
    <w:rsid w:val="00DD4548"/>
    <w:pPr>
      <w:ind w:firstLine="0"/>
    </w:pPr>
  </w:style>
  <w:style w:type="paragraph" w:styleId="ListContinue5">
    <w:name w:val="List Continue 5"/>
    <w:basedOn w:val="List5"/>
    <w:rsid w:val="00DD4548"/>
    <w:pPr>
      <w:ind w:firstLine="0"/>
    </w:pPr>
  </w:style>
  <w:style w:type="paragraph" w:styleId="ListNumber3">
    <w:name w:val="List Number 3"/>
    <w:basedOn w:val="List3"/>
    <w:rsid w:val="00DD4548"/>
    <w:pPr>
      <w:numPr>
        <w:numId w:val="4"/>
      </w:numPr>
    </w:pPr>
  </w:style>
  <w:style w:type="paragraph" w:styleId="ListNumber4">
    <w:name w:val="List Number 4"/>
    <w:basedOn w:val="List4"/>
    <w:rsid w:val="00DD4548"/>
    <w:pPr>
      <w:numPr>
        <w:numId w:val="5"/>
      </w:numPr>
    </w:pPr>
  </w:style>
  <w:style w:type="paragraph" w:styleId="ListNumber5">
    <w:name w:val="List Number 5"/>
    <w:basedOn w:val="List5"/>
    <w:rsid w:val="00DD4548"/>
    <w:pPr>
      <w:numPr>
        <w:numId w:val="6"/>
      </w:numPr>
    </w:pPr>
  </w:style>
  <w:style w:type="paragraph" w:styleId="BlockText">
    <w:name w:val="Block Text"/>
    <w:basedOn w:val="Normal"/>
    <w:rsid w:val="00DD4548"/>
    <w:pPr>
      <w:spacing w:after="120"/>
      <w:ind w:left="1440" w:right="1440"/>
    </w:pPr>
  </w:style>
  <w:style w:type="character" w:customStyle="1" w:styleId="Subscript">
    <w:name w:val="Subscript"/>
    <w:basedOn w:val="DefaultParagraphFont"/>
    <w:rsid w:val="00DD4548"/>
    <w:rPr>
      <w:sz w:val="16"/>
      <w:vertAlign w:val="subscript"/>
    </w:rPr>
  </w:style>
  <w:style w:type="character" w:customStyle="1" w:styleId="Superscript">
    <w:name w:val="Superscript"/>
    <w:basedOn w:val="DefaultParagraphFont"/>
    <w:rsid w:val="00DD4548"/>
    <w:rPr>
      <w:sz w:val="16"/>
      <w:vertAlign w:val="superscript"/>
    </w:rPr>
  </w:style>
  <w:style w:type="character" w:customStyle="1" w:styleId="Symbols">
    <w:name w:val="Symbols"/>
    <w:basedOn w:val="DefaultParagraphFont"/>
    <w:rsid w:val="00DD4548"/>
    <w:rPr>
      <w:rFonts w:ascii="Symbol" w:hAnsi="Symbol"/>
    </w:rPr>
  </w:style>
  <w:style w:type="character" w:customStyle="1" w:styleId="MenuOptions">
    <w:name w:val="Menu Options"/>
    <w:basedOn w:val="DefaultParagraphFont"/>
    <w:rsid w:val="00DD4548"/>
    <w:rPr>
      <w:rFonts w:ascii="Arial Narrow" w:hAnsi="Arial Narrow"/>
      <w:smallCaps/>
    </w:rPr>
  </w:style>
  <w:style w:type="character" w:customStyle="1" w:styleId="Buttons">
    <w:name w:val="Buttons"/>
    <w:basedOn w:val="DefaultParagraphFont"/>
    <w:rsid w:val="00DD4548"/>
    <w:rPr>
      <w:b/>
    </w:rPr>
  </w:style>
  <w:style w:type="character" w:customStyle="1" w:styleId="Underlined">
    <w:name w:val="Underlined"/>
    <w:basedOn w:val="DefaultParagraphFont"/>
    <w:rsid w:val="00DD4548"/>
    <w:rPr>
      <w:u w:val="single"/>
    </w:rPr>
  </w:style>
  <w:style w:type="paragraph" w:customStyle="1" w:styleId="TableBodyTextRight">
    <w:name w:val="Table Body Text Right"/>
    <w:basedOn w:val="TableBodyText"/>
    <w:rsid w:val="00DD4548"/>
    <w:pPr>
      <w:widowControl w:val="0"/>
      <w:autoSpaceDE w:val="0"/>
      <w:autoSpaceDN w:val="0"/>
      <w:adjustRightInd w:val="0"/>
      <w:jc w:val="right"/>
    </w:pPr>
    <w:rPr>
      <w:rFonts w:cs="Arial"/>
      <w:szCs w:val="18"/>
    </w:rPr>
  </w:style>
  <w:style w:type="paragraph" w:customStyle="1" w:styleId="CopyrightText">
    <w:name w:val="Copyright Text"/>
    <w:basedOn w:val="BodyText"/>
    <w:rsid w:val="00DD4548"/>
    <w:rPr>
      <w:sz w:val="18"/>
    </w:rPr>
  </w:style>
  <w:style w:type="paragraph" w:customStyle="1" w:styleId="BodySmallRight">
    <w:name w:val="Body Small Right"/>
    <w:basedOn w:val="BodyTextRight"/>
    <w:rsid w:val="00DD4548"/>
    <w:rPr>
      <w:sz w:val="18"/>
      <w:szCs w:val="18"/>
    </w:rPr>
  </w:style>
  <w:style w:type="paragraph" w:customStyle="1" w:styleId="MarginEdition">
    <w:name w:val="Margin Edition"/>
    <w:basedOn w:val="MarginNote"/>
    <w:rsid w:val="00DD4548"/>
    <w:pPr>
      <w:spacing w:before="0" w:after="0"/>
    </w:pPr>
    <w:rPr>
      <w:rFonts w:ascii="Times New Roman" w:hAnsi="Times New Roman"/>
      <w:color w:val="999999"/>
    </w:rPr>
  </w:style>
  <w:style w:type="paragraph" w:customStyle="1" w:styleId="Spacer">
    <w:name w:val="Spacer"/>
    <w:basedOn w:val="Normal"/>
    <w:rsid w:val="00DD4548"/>
    <w:rPr>
      <w:sz w:val="2"/>
      <w:szCs w:val="2"/>
    </w:rPr>
  </w:style>
  <w:style w:type="character" w:customStyle="1" w:styleId="Small">
    <w:name w:val="Small"/>
    <w:basedOn w:val="DefaultParagraphFont"/>
    <w:rsid w:val="00DD4548"/>
    <w:rPr>
      <w:sz w:val="16"/>
    </w:rPr>
  </w:style>
  <w:style w:type="paragraph" w:customStyle="1" w:styleId="WideTable">
    <w:name w:val="Wide Table"/>
    <w:basedOn w:val="Normal"/>
    <w:rsid w:val="00DD4548"/>
    <w:pPr>
      <w:ind w:left="-1418"/>
    </w:pPr>
    <w:rPr>
      <w:sz w:val="2"/>
      <w:szCs w:val="2"/>
    </w:rPr>
  </w:style>
  <w:style w:type="character" w:styleId="PageNumber">
    <w:name w:val="page number"/>
    <w:basedOn w:val="DefaultParagraphFont"/>
    <w:rsid w:val="00DD4548"/>
  </w:style>
  <w:style w:type="paragraph" w:styleId="Quote">
    <w:name w:val="Quote"/>
    <w:basedOn w:val="Heading1"/>
    <w:link w:val="QuoteChar"/>
    <w:qFormat/>
    <w:rsid w:val="00DD4548"/>
    <w:rPr>
      <w:b w:val="0"/>
      <w:sz w:val="72"/>
      <w:szCs w:val="72"/>
      <w:lang w:val="en-NZ"/>
    </w:rPr>
  </w:style>
  <w:style w:type="character" w:customStyle="1" w:styleId="QuoteChar">
    <w:name w:val="Quote Char"/>
    <w:basedOn w:val="DefaultParagraphFont"/>
    <w:link w:val="Quote"/>
    <w:rsid w:val="00DD45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548"/>
    <w:pPr>
      <w:pageBreakBefore/>
    </w:pPr>
  </w:style>
  <w:style w:type="paragraph" w:customStyle="1" w:styleId="Border">
    <w:name w:val="Border"/>
    <w:basedOn w:val="Normal"/>
    <w:qFormat/>
    <w:rsid w:val="00DD45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548"/>
    <w:rPr>
      <w:b/>
      <w:bCs/>
      <w:i/>
      <w:iCs/>
      <w:color w:val="auto"/>
    </w:rPr>
  </w:style>
  <w:style w:type="paragraph" w:styleId="IntenseQuote">
    <w:name w:val="Intense Quote"/>
    <w:basedOn w:val="Normal"/>
    <w:next w:val="Normal"/>
    <w:link w:val="IntenseQuoteChar"/>
    <w:uiPriority w:val="30"/>
    <w:qFormat/>
    <w:rsid w:val="00DD45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5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548"/>
    <w:rPr>
      <w:smallCaps/>
      <w:color w:val="auto"/>
      <w:u w:val="single"/>
    </w:rPr>
  </w:style>
  <w:style w:type="character" w:styleId="IntenseReference">
    <w:name w:val="Intense Reference"/>
    <w:basedOn w:val="DefaultParagraphFont"/>
    <w:uiPriority w:val="32"/>
    <w:qFormat/>
    <w:rsid w:val="00DD4548"/>
    <w:rPr>
      <w:b/>
      <w:bCs/>
      <w:smallCaps/>
      <w:color w:val="auto"/>
      <w:spacing w:val="5"/>
      <w:u w:val="single"/>
    </w:rPr>
  </w:style>
  <w:style w:type="paragraph" w:customStyle="1" w:styleId="2ColumnHeading">
    <w:name w:val="2Column Heading"/>
    <w:basedOn w:val="BodyText"/>
    <w:qFormat/>
    <w:rsid w:val="00DD4548"/>
    <w:pPr>
      <w:spacing w:after="60"/>
      <w:ind w:left="-2268"/>
    </w:pPr>
    <w:rPr>
      <w:b/>
    </w:rPr>
  </w:style>
  <w:style w:type="paragraph" w:customStyle="1" w:styleId="Heading1TOC">
    <w:name w:val="Heading1 TOC"/>
    <w:basedOn w:val="Normal"/>
    <w:qFormat/>
    <w:rsid w:val="00DD4548"/>
    <w:pPr>
      <w:spacing w:before="240" w:after="120"/>
    </w:pPr>
    <w:rPr>
      <w:rFonts w:ascii="Times New Roman" w:hAnsi="Times New Roman"/>
      <w:b/>
      <w:sz w:val="32"/>
    </w:rPr>
  </w:style>
  <w:style w:type="paragraph" w:customStyle="1" w:styleId="Heading2TOC">
    <w:name w:val="Heading2 TOC"/>
    <w:basedOn w:val="Normal"/>
    <w:qFormat/>
    <w:rsid w:val="00DD4548"/>
    <w:pPr>
      <w:spacing w:before="240" w:after="60"/>
    </w:pPr>
    <w:rPr>
      <w:rFonts w:ascii="Times New Roman" w:hAnsi="Times New Roman"/>
      <w:b/>
      <w:sz w:val="28"/>
    </w:rPr>
  </w:style>
  <w:style w:type="character" w:customStyle="1" w:styleId="Underline">
    <w:name w:val="Underline"/>
    <w:basedOn w:val="DefaultParagraphFont"/>
    <w:qFormat/>
    <w:rsid w:val="00DD4548"/>
    <w:rPr>
      <w:u w:val="single"/>
    </w:rPr>
  </w:style>
  <w:style w:type="character" w:customStyle="1" w:styleId="BoldandItalics">
    <w:name w:val="Bold and Italics"/>
    <w:qFormat/>
    <w:rsid w:val="00DD4548"/>
    <w:rPr>
      <w:b/>
      <w:i/>
      <w:u w:val="none"/>
    </w:rPr>
  </w:style>
  <w:style w:type="paragraph" w:styleId="BalloonText">
    <w:name w:val="Balloon Text"/>
    <w:basedOn w:val="Normal"/>
    <w:link w:val="BalloonTextChar"/>
    <w:rsid w:val="00DD4548"/>
    <w:rPr>
      <w:rFonts w:ascii="Tahoma" w:hAnsi="Tahoma" w:cs="Tahoma"/>
      <w:sz w:val="16"/>
      <w:szCs w:val="16"/>
    </w:rPr>
  </w:style>
  <w:style w:type="character" w:customStyle="1" w:styleId="BalloonTextChar">
    <w:name w:val="Balloon Text Char"/>
    <w:basedOn w:val="DefaultParagraphFont"/>
    <w:link w:val="BalloonText"/>
    <w:rsid w:val="00DD45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5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5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548"/>
    <w:rPr>
      <w:b/>
      <w:color w:val="660033"/>
      <w:spacing w:val="0"/>
    </w:rPr>
  </w:style>
  <w:style w:type="paragraph" w:customStyle="1" w:styleId="Nameditemlist">
    <w:name w:val="Named item list"/>
    <w:basedOn w:val="BodyText"/>
    <w:qFormat/>
    <w:rsid w:val="00DD4548"/>
    <w:pPr>
      <w:tabs>
        <w:tab w:val="left" w:pos="2835"/>
      </w:tabs>
      <w:ind w:left="2835" w:hanging="2835"/>
    </w:pPr>
  </w:style>
  <w:style w:type="paragraph" w:customStyle="1" w:styleId="BodyTextnopadding">
    <w:name w:val="Body Text no padding"/>
    <w:basedOn w:val="BodyText"/>
    <w:qFormat/>
    <w:rsid w:val="00DD4548"/>
    <w:pPr>
      <w:spacing w:before="0" w:after="0"/>
    </w:pPr>
  </w:style>
  <w:style w:type="paragraph" w:customStyle="1" w:styleId="BodyTextBold">
    <w:name w:val="Body Text Bold"/>
    <w:basedOn w:val="BodyText"/>
    <w:qFormat/>
    <w:rsid w:val="00DD4548"/>
    <w:rPr>
      <w:b/>
    </w:rPr>
  </w:style>
  <w:style w:type="character" w:styleId="Hyperlink">
    <w:name w:val="Hyperlink"/>
    <w:basedOn w:val="DefaultParagraphFont"/>
    <w:uiPriority w:val="99"/>
    <w:unhideWhenUsed/>
    <w:rsid w:val="00B837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7362</Characters>
  <Application>Microsoft Office Word</Application>
  <DocSecurity>0</DocSecurity>
  <Lines>245</Lines>
  <Paragraphs>134</Paragraphs>
  <ScaleCrop>false</ScaleCrop>
  <Company>Author-it Software Corporation Ltd.</Company>
  <LinksUpToDate>false</LinksUpToDate>
  <CharactersWithSpaces>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TLIL3071 Control and coordinate local rail traffic movement</dc:title>
  <dc:subject>Approved</dc:subject>
  <dc:creator>Industry Skills Australia</dc:creator>
  <cp:keywords>Release: 2</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