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F2B" w:rsidP="00DB3F2B">
      <w:pPr>
        <w:pStyle w:val="Title"/>
      </w:pPr>
      <w:r>
        <w:fldChar w:fldCharType="begin"/>
      </w:r>
      <w:r>
        <w:instrText xml:space="preserve"> TITLE   \* MERGEFORMAT </w:instrText>
      </w:r>
      <w:r>
        <w:fldChar w:fldCharType="separate"/>
      </w:r>
      <w:r>
        <w:t>TLIL3065 Implement a track occupancy authority</w:t>
      </w:r>
      <w:r>
        <w:fldChar w:fldCharType="end"/>
      </w:r>
    </w:p>
    <w:p w:rsidR="00DB3F2B" w:rsidP="00DB3F2B">
      <w:pPr>
        <w:pStyle w:val="Version"/>
        <w:sectPr w:rsidSect="00FF0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23B" w:rsidP="00FF023B">
      <w:pPr>
        <w:pStyle w:val="SuperHeading"/>
      </w:pPr>
      <w:r w:rsidRPr="00FF023B">
        <w:t>TLIL3065 Implement a track occupancy authority</w:t>
      </w:r>
    </w:p>
    <w:p w:rsidR="00000000" w:rsidRPr="00FF023B" w:rsidP="00FF023B">
      <w:pPr>
        <w:pStyle w:val="Heading1"/>
      </w:pPr>
      <w:bookmarkStart w:id="1" w:name="O_752695"/>
      <w:bookmarkEnd w:id="1"/>
      <w:r w:rsidRPr="00FF023B">
        <w:t>Modification History</w:t>
      </w:r>
    </w:p>
    <w:p w:rsidR="00DB3F2B" w:rsidP="00DB3F2B">
      <w:pPr>
        <w:pStyle w:val="BodyText"/>
      </w:pPr>
      <w:r w:rsidRPr="00FF023B">
        <w:t>Release 1. This is the first release of this unit of competency in the TLI Transport and Logistics Training Package.</w:t>
      </w:r>
    </w:p>
    <w:p w:rsidR="00000000" w:rsidRPr="00FF023B" w:rsidP="00FF023B">
      <w:pPr>
        <w:pStyle w:val="Heading1"/>
      </w:pPr>
      <w:bookmarkStart w:id="2" w:name="O_752696"/>
      <w:bookmarkEnd w:id="2"/>
      <w:r w:rsidRPr="00FF023B">
        <w:t>Application</w:t>
      </w:r>
    </w:p>
    <w:tbl>
      <w:tblPr>
        <w:tblW w:w="0" w:type="auto"/>
        <w:tblCellMar>
          <w:left w:w="62" w:type="dxa"/>
          <w:right w:w="62" w:type="dxa"/>
        </w:tblCellMar>
        <w:tblLook w:val="0000"/>
      </w:tblPr>
      <w:tblGrid>
        <w:gridCol w:w="9196"/>
      </w:tblGrid>
      <w:tr w:rsidTr="00DB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t>This unit involves the skills and knowledge required to implement a Track Occupa</w:t>
            </w:r>
            <w:r w:rsidRPr="00FF023B">
              <w:t xml:space="preserve">ncy Authority (TOA), in accordance with Rail Infrastructure Manager, legislative and regulatory requirements. </w:t>
            </w:r>
          </w:p>
          <w:p w:rsidR="00000000" w:rsidRPr="00FF023B" w:rsidP="00FF023B">
            <w:pPr>
              <w:pStyle w:val="BodyText"/>
            </w:pPr>
            <w:r w:rsidRPr="00FF023B">
              <w:t>It includes preparing for a TOA, cancelling or fulfilling a TOA and managing unsafe situations or emergencies.</w:t>
            </w:r>
          </w:p>
          <w:p w:rsidR="00000000" w:rsidRPr="00FF023B" w:rsidP="00FF023B">
            <w:pPr>
              <w:pStyle w:val="BodyText"/>
            </w:pPr>
            <w:r w:rsidRPr="00FF023B">
              <w:t>People achieving competence in thi</w:t>
            </w:r>
            <w:r w:rsidRPr="00FF023B">
              <w:t>s unit will need to fulfil the applicable state/territory legislated rail safety requirements and to comply with relevant codes of practice and/or guidelines.</w:t>
            </w:r>
          </w:p>
          <w:p w:rsidR="00000000" w:rsidRPr="00FF023B" w:rsidP="00FF023B">
            <w:pPr>
              <w:pStyle w:val="BodyText"/>
            </w:pPr>
            <w:r w:rsidRPr="00FF023B">
              <w:t xml:space="preserve">The unit includes the application of Rail Infrastructure Manager rules, procedures and protocols </w:t>
            </w:r>
            <w:r w:rsidRPr="00FF023B">
              <w:t xml:space="preserve">for rail safety but does not include the implementation of worksite protection. </w:t>
            </w:r>
          </w:p>
          <w:p w:rsidR="00000000" w:rsidRPr="00FF023B" w:rsidP="00FF023B">
            <w:pPr>
              <w:pStyle w:val="BodyText"/>
            </w:pPr>
            <w:r w:rsidRPr="00FF023B">
              <w:t>No licensing, legislative or certification requirements apply to this unit at the time of publication.</w:t>
            </w:r>
          </w:p>
        </w:tc>
      </w:tr>
    </w:tbl>
    <w:p w:rsidR="00000000" w:rsidRPr="00FF023B" w:rsidP="00FF023B">
      <w:pPr>
        <w:pStyle w:val="BodyText"/>
      </w:pPr>
    </w:p>
    <w:p w:rsidR="00000000" w:rsidRPr="00FF023B" w:rsidP="00FF023B">
      <w:pPr>
        <w:pStyle w:val="AllowPageBreak"/>
      </w:pPr>
    </w:p>
    <w:p w:rsidR="00000000" w:rsidRPr="00FF023B" w:rsidP="00FF023B">
      <w:pPr>
        <w:pStyle w:val="Heading1"/>
      </w:pPr>
      <w:bookmarkStart w:id="3" w:name="O_752697"/>
      <w:bookmarkEnd w:id="3"/>
      <w:r w:rsidRPr="00FF023B">
        <w:t>Pre-requisite Unit</w:t>
      </w:r>
    </w:p>
    <w:p w:rsidR="00DB3F2B" w:rsidP="00DB3F2B">
      <w:pPr>
        <w:pStyle w:val="BodyText"/>
      </w:pPr>
      <w:r w:rsidRPr="00FF023B">
        <w:t>Not applicable.</w:t>
      </w:r>
    </w:p>
    <w:p w:rsidR="00000000" w:rsidRPr="00FF023B" w:rsidP="00FF023B">
      <w:pPr>
        <w:pStyle w:val="Heading1"/>
      </w:pPr>
      <w:bookmarkStart w:id="4" w:name="O_752698"/>
      <w:bookmarkEnd w:id="4"/>
      <w:r w:rsidRPr="00FF023B">
        <w:t>Competency Field</w:t>
      </w:r>
    </w:p>
    <w:p w:rsidR="00DB3F2B" w:rsidP="00DB3F2B">
      <w:pPr>
        <w:pStyle w:val="BodyText"/>
      </w:pPr>
      <w:r w:rsidRPr="00FF023B">
        <w:t>L – Resource Management</w:t>
      </w:r>
    </w:p>
    <w:p w:rsidR="00000000" w:rsidRPr="00FF023B" w:rsidP="00FF023B">
      <w:pPr>
        <w:pStyle w:val="Heading1"/>
      </w:pPr>
      <w:bookmarkStart w:id="5" w:name="O_752699"/>
      <w:bookmarkEnd w:id="5"/>
      <w:r w:rsidRPr="00FF023B">
        <w:t>Unit Sector</w:t>
      </w:r>
    </w:p>
    <w:p w:rsidR="00DB3F2B" w:rsidP="00DB3F2B">
      <w:pPr>
        <w:pStyle w:val="BodyText"/>
      </w:pPr>
      <w:r w:rsidRPr="00FF023B">
        <w:t>Not applicable.</w:t>
      </w:r>
    </w:p>
    <w:p w:rsidR="00000000" w:rsidRPr="00FF023B" w:rsidP="00FF023B">
      <w:pPr>
        <w:pStyle w:val="Heading1"/>
      </w:pPr>
      <w:bookmarkStart w:id="6" w:name="O_752700"/>
      <w:bookmarkEnd w:id="6"/>
      <w:r w:rsidRPr="00FF023B">
        <w:t>Elements and Performance Criteria</w:t>
      </w:r>
    </w:p>
    <w:tbl>
      <w:tblPr>
        <w:tblW w:w="0" w:type="auto"/>
        <w:tblCellMar>
          <w:left w:w="62" w:type="dxa"/>
          <w:right w:w="62" w:type="dxa"/>
        </w:tblCellMar>
        <w:tblLook w:val="0000"/>
      </w:tblPr>
      <w:tblGrid>
        <w:gridCol w:w="332"/>
        <w:gridCol w:w="1769"/>
        <w:gridCol w:w="1"/>
        <w:gridCol w:w="552"/>
        <w:gridCol w:w="6542"/>
      </w:tblGrid>
      <w:tr w:rsidTr="00DB3F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Performance criteria describe the performance needed to demonstrate achievement of the element.</w:t>
            </w:r>
          </w:p>
        </w:tc>
      </w:tr>
      <w:tr w:rsidTr="00DB3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rPr>
                <w:rStyle w:val="SpecialBold"/>
              </w:rPr>
              <w:t xml:space="preserve">Prepare for track </w:t>
            </w:r>
            <w:r w:rsidRPr="00FF023B">
              <w:rPr>
                <w:rStyle w:val="SpecialBold"/>
              </w:rPr>
              <w:t>occupancy authority</w:t>
            </w: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1.1</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Site safety plan is sourced and TOA terms are read and clarified as required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1.2</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Hazards are identified, risks are assessed and control measures are implemented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1.3</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Network Control Officer is notified of intention to use a TOA</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1.4</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Work group supervisor is advised of network control officer’s decision</w:t>
            </w:r>
          </w:p>
        </w:tc>
      </w:tr>
      <w:tr w:rsidTr="00DB3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rPr>
                <w:rStyle w:val="SpecialBold"/>
              </w:rPr>
              <w:t>Issue a track occupancy authority</w:t>
            </w: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2.1</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Permission for a TOA is requested from Network Control Officer</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2.2</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Permission for a TOA is documented in accordance with Rail Infrastructure Manager and/or organisational requirements</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2.3</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Work group supervisor is advised that occupancy has been issued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2.4</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Alterations to the TOA are negotiated with Network Control Officer as required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2.5</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Multiple worksites are protected in accordance with rules and procedures and/or organisational requ</w:t>
            </w:r>
            <w:r w:rsidRPr="00FF023B">
              <w:t>irements</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2.6</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Work group supervisor is advised that the TOA has been issued</w:t>
            </w:r>
          </w:p>
        </w:tc>
      </w:tr>
      <w:tr w:rsidTr="00DB3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rPr>
                <w:rStyle w:val="SpecialBold"/>
              </w:rPr>
              <w:t>Cancel or fulfil the track occupancy authority</w:t>
            </w: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3.1</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Communication is maintained with work group supervisor to confirm completion of work activity and that track is safe for rai</w:t>
            </w:r>
            <w:r w:rsidRPr="00FF023B">
              <w:t>l traffic</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3.2</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Network Control Officer is informed that TOA has been cancelled or fulfilled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3.3</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Fulfilment of the TOA is documented in accordance with Rail Infrastructure Manager requirements</w:t>
            </w:r>
          </w:p>
        </w:tc>
      </w:tr>
      <w:tr w:rsidTr="00DB3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rPr>
                <w:rStyle w:val="SpecialBold"/>
              </w:rPr>
              <w:t>Manage unsafe situations or emergencies</w:t>
            </w: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4.1</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Unsafe situations and/or emergencies are identified</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4.2</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Work group is instructed to move to a safe place</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4.3</w:t>
            </w:r>
          </w:p>
        </w:tc>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Appropriate action is taken to minimise risk and/or injury in accordance with workplace procedures</w:t>
            </w:r>
          </w:p>
        </w:tc>
      </w:tr>
      <w:tr w:rsidTr="00DB3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4.4</w:t>
            </w:r>
          </w:p>
        </w:tc>
        <w:tc>
          <w:tcPr>
            <w:tcW w:w="0" w:type="auto"/>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t>Emergencies and/or incidents are recorded and reported to relevant personnel in accordance with workplace procedures</w:t>
            </w:r>
          </w:p>
        </w:tc>
      </w:tr>
    </w:tbl>
    <w:p w:rsidR="00DB3F2B" w:rsidP="00FF023B">
      <w:pPr>
        <w:pStyle w:val="BodyText"/>
      </w:pPr>
    </w:p>
    <w:p w:rsidR="00DB3F2B" w:rsidP="00FF023B">
      <w:pPr>
        <w:pStyle w:val="BodyText"/>
      </w:pPr>
    </w:p>
    <w:p w:rsidR="00000000" w:rsidRPr="00FF023B" w:rsidP="00FF023B">
      <w:pPr>
        <w:pStyle w:val="Heading1"/>
      </w:pPr>
      <w:bookmarkStart w:id="7" w:name="O_752701"/>
      <w:bookmarkEnd w:id="7"/>
      <w:r w:rsidRPr="00FF023B">
        <w:t>Foundation Skills</w:t>
      </w:r>
    </w:p>
    <w:p w:rsidR="00DB3F2B" w:rsidP="00DB3F2B">
      <w:pPr>
        <w:pStyle w:val="BodyText"/>
      </w:pPr>
      <w:r w:rsidRPr="00FF023B">
        <w:t>Foundation skills essential to performance are explicit in the performance criteria of this unit of c</w:t>
      </w:r>
      <w:r w:rsidRPr="00FF023B">
        <w:t>ompetency.</w:t>
      </w:r>
    </w:p>
    <w:p w:rsidR="00000000" w:rsidRPr="00FF023B" w:rsidP="00FF023B">
      <w:pPr>
        <w:pStyle w:val="Heading1"/>
      </w:pPr>
      <w:bookmarkStart w:id="8" w:name="O_752702"/>
      <w:bookmarkEnd w:id="8"/>
      <w:r w:rsidRPr="00FF023B">
        <w:t>Range of Conditions</w:t>
      </w:r>
    </w:p>
    <w:p w:rsidR="00000000" w:rsidRPr="00FF023B" w:rsidP="00DB3F2B">
      <w:pPr>
        <w:pStyle w:val="BodyText"/>
      </w:pPr>
      <w:r w:rsidRPr="00FF023B">
        <w:t>Range is restricted to essential operating conditions and any other variables essential to the work environment.</w:t>
      </w:r>
    </w:p>
    <w:p w:rsidR="00DB3F2B" w:rsidP="00DB3F2B">
      <w:pPr>
        <w:pStyle w:val="BodyText"/>
      </w:pPr>
      <w:r w:rsidRPr="00FF023B">
        <w:t>Non-essential conditions can be found in the Companion Volume Implementation Guide.</w:t>
      </w:r>
    </w:p>
    <w:p w:rsidR="00000000" w:rsidRPr="00FF023B" w:rsidP="00FF023B">
      <w:pPr>
        <w:pStyle w:val="Heading1"/>
      </w:pPr>
      <w:bookmarkStart w:id="9" w:name="O_752703"/>
      <w:bookmarkEnd w:id="9"/>
      <w:r w:rsidRPr="00FF023B">
        <w:t>Unit Mapping Information</w:t>
      </w:r>
    </w:p>
    <w:p w:rsidR="00DB3F2B" w:rsidP="00DB3F2B">
      <w:pPr>
        <w:pStyle w:val="BodyText"/>
      </w:pPr>
      <w:r w:rsidRPr="00FF023B">
        <w:t>This unit replaces and is equivalent to TLIL3065B Implement a track occupancy authority.</w:t>
      </w:r>
    </w:p>
    <w:p w:rsidR="00000000" w:rsidRPr="00FF023B" w:rsidP="00FF023B">
      <w:pPr>
        <w:pStyle w:val="Heading1"/>
      </w:pPr>
      <w:bookmarkStart w:id="10" w:name="O_752710"/>
      <w:bookmarkEnd w:id="10"/>
      <w:r w:rsidRPr="00FF023B">
        <w:t>Links</w:t>
      </w:r>
    </w:p>
    <w:p w:rsidR="00000000" w:rsidRPr="00FF023B" w:rsidP="00DB3F2B">
      <w:pPr>
        <w:pStyle w:val="BodyText"/>
      </w:pPr>
      <w:r w:rsidRPr="00FF02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0671">
        <w:rPr>
          <w:rStyle w:val="Hyperlink"/>
        </w:rPr>
        <w:t>https://vetnet.gov.au/Pages/TrainingDocs.aspx?q=df441c6e-213d-43e3-874c-0b3f7036d851</w:t>
      </w:r>
      <w:r>
        <w:fldChar w:fldCharType="end"/>
      </w:r>
    </w:p>
    <w:p w:rsidR="00000000" w:rsidRPr="00FF023B" w:rsidP="00DB3F2B">
      <w:pPr>
        <w:pStyle w:val="BodyText"/>
        <w:sectPr w:rsidSect="00FF023B">
          <w:headerReference w:type="default" r:id="rId10"/>
          <w:footerReference w:type="default" r:id="rId11"/>
          <w:pgSz w:w="11908" w:h="16833"/>
          <w:pgMar w:top="1702" w:right="1418" w:bottom="1702" w:left="1418" w:header="992" w:footer="992" w:gutter="0"/>
          <w:cols w:space="720"/>
          <w:noEndnote/>
          <w:docGrid w:linePitch="299"/>
        </w:sectPr>
      </w:pPr>
    </w:p>
    <w:p w:rsidR="00000000" w:rsidRPr="00FF023B" w:rsidP="00FF023B">
      <w:pPr>
        <w:pStyle w:val="SuperHeading"/>
      </w:pPr>
      <w:r w:rsidRPr="00FF023B">
        <w:t>Assessment Requirements for TLIL3065 Implement a track occupanc</w:t>
      </w:r>
      <w:r w:rsidRPr="00FF023B">
        <w:t>y authority</w:t>
      </w:r>
    </w:p>
    <w:p w:rsidR="00000000" w:rsidRPr="00FF023B" w:rsidP="00FF023B">
      <w:pPr>
        <w:pStyle w:val="Heading1"/>
      </w:pPr>
      <w:bookmarkStart w:id="11" w:name="O_752705"/>
      <w:bookmarkEnd w:id="11"/>
      <w:r w:rsidRPr="00FF023B">
        <w:t>Modification History</w:t>
      </w:r>
    </w:p>
    <w:p w:rsidR="00DB3F2B" w:rsidP="00DB3F2B">
      <w:pPr>
        <w:pStyle w:val="BodyText"/>
      </w:pPr>
      <w:r w:rsidRPr="00FF023B">
        <w:t>Release 1. This is the first release of this unit of competency in the TLI Transport and Logistics Training Package.</w:t>
      </w:r>
    </w:p>
    <w:p w:rsidR="00000000" w:rsidRPr="00FF023B" w:rsidP="00FF023B">
      <w:pPr>
        <w:pStyle w:val="Heading1"/>
      </w:pPr>
      <w:bookmarkStart w:id="12" w:name="O_752706"/>
      <w:bookmarkEnd w:id="12"/>
      <w:r w:rsidRPr="00FF023B">
        <w:t>Performance Evidence</w:t>
      </w:r>
    </w:p>
    <w:tbl>
      <w:tblPr>
        <w:tblW w:w="0" w:type="auto"/>
        <w:tblCellMar>
          <w:left w:w="62" w:type="dxa"/>
          <w:right w:w="62" w:type="dxa"/>
        </w:tblCellMar>
        <w:tblLook w:val="0000"/>
      </w:tblPr>
      <w:tblGrid>
        <w:gridCol w:w="9196"/>
      </w:tblGrid>
      <w:tr w:rsidTr="00DB3F2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Evidence required to demonstrate competence in this unit must be relevant to and satisfy all of the requirements of the elements and performance criteria on at least one occasion and include:</w:t>
            </w:r>
          </w:p>
        </w:tc>
      </w:tr>
      <w:tr w:rsidTr="00DB3F2B">
        <w:tblPrEx>
          <w:tblW w:w="0" w:type="auto"/>
          <w:tblCellMar>
            <w:left w:w="62" w:type="dxa"/>
            <w:right w:w="62" w:type="dxa"/>
          </w:tblCellMar>
          <w:tblLook w:val="0000"/>
        </w:tblPrEx>
        <w:trPr>
          <w:trHeight w:val="2257"/>
        </w:trPr>
        <w:tc>
          <w:tcPr>
            <w:tcW w:w="0" w:type="auto"/>
            <w:tcBorders>
              <w:top w:val="nil"/>
              <w:left w:val="nil"/>
              <w:bottom w:val="nil"/>
              <w:right w:val="nil"/>
            </w:tcBorders>
            <w:tcMar>
              <w:top w:w="0" w:type="dxa"/>
              <w:left w:w="62" w:type="dxa"/>
              <w:bottom w:w="0" w:type="dxa"/>
              <w:right w:w="62" w:type="dxa"/>
            </w:tcMar>
          </w:tcPr>
          <w:p w:rsidR="00000000" w:rsidRPr="00FF023B" w:rsidP="00FF023B">
            <w:pPr>
              <w:pStyle w:val="ListBullet"/>
            </w:pPr>
            <w:r w:rsidRPr="00FF023B">
              <w:t>applying relevant workplace safeworking system rules and proce</w:t>
            </w:r>
            <w:r w:rsidRPr="00FF023B">
              <w:t>dures</w:t>
            </w:r>
          </w:p>
          <w:p w:rsidR="00000000" w:rsidRPr="00FF023B" w:rsidP="00FF023B">
            <w:pPr>
              <w:pStyle w:val="ListBullet"/>
            </w:pPr>
            <w:r w:rsidRPr="00FF023B">
              <w:t>communicating effectively with individuals and work groups</w:t>
            </w:r>
          </w:p>
          <w:p w:rsidR="00000000" w:rsidRPr="00FF023B" w:rsidP="00FF023B">
            <w:pPr>
              <w:pStyle w:val="ListBullet"/>
            </w:pPr>
            <w:r w:rsidRPr="00FF023B">
              <w:t>completing Track Occupancy Authority (TOA) documentation</w:t>
            </w:r>
          </w:p>
          <w:p w:rsidR="00000000" w:rsidRPr="00FF023B" w:rsidP="00FF023B">
            <w:pPr>
              <w:pStyle w:val="ListBullet"/>
            </w:pPr>
            <w:r w:rsidRPr="00FF023B">
              <w:t>complying with the application requirements for a TOA</w:t>
            </w:r>
          </w:p>
          <w:p w:rsidR="00000000" w:rsidRPr="00FF023B" w:rsidP="00FF023B">
            <w:pPr>
              <w:pStyle w:val="ListBullet"/>
            </w:pPr>
            <w:r w:rsidRPr="00FF023B">
              <w:t>following workplace policies, procedures and protocols</w:t>
            </w:r>
          </w:p>
          <w:p w:rsidR="00000000" w:rsidRPr="00FF023B" w:rsidP="00FF023B">
            <w:pPr>
              <w:pStyle w:val="ListBullet"/>
            </w:pPr>
            <w:r w:rsidRPr="00FF023B">
              <w:t>identifying job hazards, unsafe situations and emergencies and taking required action to minimise, control or eliminate identified hazards.</w:t>
            </w:r>
          </w:p>
        </w:tc>
      </w:tr>
    </w:tbl>
    <w:p w:rsidR="00000000" w:rsidRPr="00FF023B" w:rsidP="00FF023B">
      <w:pPr>
        <w:pStyle w:val="BodyText"/>
      </w:pPr>
    </w:p>
    <w:p w:rsidR="00000000" w:rsidRPr="00FF023B" w:rsidP="00FF023B">
      <w:pPr>
        <w:pStyle w:val="AllowPageBreak"/>
      </w:pPr>
    </w:p>
    <w:p w:rsidR="00000000" w:rsidRPr="00FF023B" w:rsidP="00FF023B">
      <w:pPr>
        <w:pStyle w:val="Heading1"/>
      </w:pPr>
      <w:bookmarkStart w:id="13" w:name="O_752707"/>
      <w:bookmarkEnd w:id="13"/>
      <w:r w:rsidRPr="00FF023B">
        <w:t>Knowledge Evidence</w:t>
      </w:r>
    </w:p>
    <w:tbl>
      <w:tblPr>
        <w:tblW w:w="0" w:type="auto"/>
        <w:tblCellMar>
          <w:left w:w="62" w:type="dxa"/>
          <w:right w:w="62" w:type="dxa"/>
        </w:tblCellMar>
        <w:tblLook w:val="0000"/>
      </w:tblPr>
      <w:tblGrid>
        <w:gridCol w:w="9196"/>
      </w:tblGrid>
      <w:tr w:rsidTr="00DB3F2B">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FF023B">
            <w:pPr>
              <w:pStyle w:val="BodyText"/>
              <w:rPr>
                <w:lang w:val="en-NZ"/>
              </w:rPr>
            </w:pPr>
            <w:r w:rsidRPr="00FF023B">
              <w:t>Evidence required to demonstrate competence in this unit must be relevant to a</w:t>
            </w:r>
            <w:r w:rsidRPr="00FF023B">
              <w:t>nd satisfy all of the requirements of the elements and performance criteria and include knowledge of:</w:t>
            </w:r>
          </w:p>
        </w:tc>
      </w:tr>
      <w:tr w:rsidTr="00DB3F2B">
        <w:tblPrEx>
          <w:tblW w:w="0" w:type="auto"/>
          <w:tblCellMar>
            <w:left w:w="62" w:type="dxa"/>
            <w:right w:w="62" w:type="dxa"/>
          </w:tblCellMar>
          <w:tblLook w:val="0000"/>
        </w:tblPrEx>
        <w:trPr>
          <w:trHeight w:val="2085"/>
        </w:trPr>
        <w:tc>
          <w:tcPr>
            <w:tcW w:w="0" w:type="auto"/>
            <w:tcBorders>
              <w:top w:val="nil"/>
              <w:left w:val="nil"/>
              <w:bottom w:val="nil"/>
              <w:right w:val="nil"/>
            </w:tcBorders>
            <w:tcMar>
              <w:top w:w="0" w:type="dxa"/>
              <w:left w:w="62" w:type="dxa"/>
              <w:bottom w:w="0" w:type="dxa"/>
              <w:right w:w="62" w:type="dxa"/>
            </w:tcMar>
          </w:tcPr>
          <w:p w:rsidR="00000000" w:rsidRPr="00FF023B" w:rsidP="00FF023B">
            <w:pPr>
              <w:pStyle w:val="ListBullet"/>
            </w:pPr>
            <w:r w:rsidRPr="00FF023B">
              <w:t>operational communications protocols and systems</w:t>
            </w:r>
          </w:p>
          <w:p w:rsidR="00000000" w:rsidRPr="00FF023B" w:rsidP="00FF023B">
            <w:pPr>
              <w:pStyle w:val="ListBullet"/>
            </w:pPr>
            <w:r w:rsidRPr="00FF023B">
              <w:t xml:space="preserve">Rail Infrastructure Manager policies, procedures, rules and protocols for identified unsafe situations or emergencies </w:t>
            </w:r>
          </w:p>
          <w:p w:rsidR="00000000" w:rsidRPr="00FF023B" w:rsidP="00FF023B">
            <w:pPr>
              <w:pStyle w:val="ListBullet"/>
            </w:pPr>
            <w:r w:rsidRPr="00FF023B">
              <w:t xml:space="preserve">Rail Infrastructure Manager safeworking system  rules and procedures </w:t>
            </w:r>
          </w:p>
          <w:p w:rsidR="00000000" w:rsidRPr="00FF023B" w:rsidP="00FF023B">
            <w:pPr>
              <w:pStyle w:val="ListBullet"/>
            </w:pPr>
            <w:r w:rsidRPr="00FF023B">
              <w:t>rail terminology as defined by the relevant Rail Infrastructure Man</w:t>
            </w:r>
            <w:r w:rsidRPr="00FF023B">
              <w:t xml:space="preserve">ager </w:t>
            </w:r>
          </w:p>
          <w:p w:rsidR="00000000" w:rsidRPr="00FF023B" w:rsidP="00FF023B">
            <w:pPr>
              <w:pStyle w:val="ListBullet"/>
            </w:pPr>
            <w:r w:rsidRPr="00FF023B">
              <w:t xml:space="preserve">types of track protection and track occupancy safeworking systems </w:t>
            </w:r>
          </w:p>
          <w:p w:rsidR="00000000" w:rsidRPr="00FF023B" w:rsidP="00FF023B">
            <w:pPr>
              <w:pStyle w:val="ListBullet"/>
            </w:pPr>
            <w:r w:rsidRPr="00FF023B">
              <w:t>worksite protection plan.</w:t>
            </w:r>
          </w:p>
        </w:tc>
      </w:tr>
    </w:tbl>
    <w:p w:rsidR="00000000" w:rsidRPr="00FF023B" w:rsidP="00FF023B">
      <w:pPr>
        <w:pStyle w:val="BodyText"/>
      </w:pPr>
    </w:p>
    <w:p w:rsidR="00000000" w:rsidRPr="00FF023B" w:rsidP="00FF023B">
      <w:pPr>
        <w:pStyle w:val="AllowPageBreak"/>
      </w:pPr>
    </w:p>
    <w:p w:rsidR="00000000" w:rsidRPr="00FF023B" w:rsidP="00FF023B">
      <w:pPr>
        <w:pStyle w:val="Heading1"/>
      </w:pPr>
      <w:bookmarkStart w:id="14" w:name="O_752708"/>
      <w:bookmarkEnd w:id="14"/>
      <w:r w:rsidRPr="00FF023B">
        <w:t>Assessment Conditions</w:t>
      </w:r>
    </w:p>
    <w:tbl>
      <w:tblPr>
        <w:tblW w:w="0" w:type="auto"/>
        <w:tblCellMar>
          <w:left w:w="62" w:type="dxa"/>
          <w:right w:w="62" w:type="dxa"/>
        </w:tblCellMar>
        <w:tblLook w:val="0000"/>
      </w:tblPr>
      <w:tblGrid>
        <w:gridCol w:w="9196"/>
      </w:tblGrid>
      <w:tr w:rsidTr="00DB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023B" w:rsidP="00FF023B">
            <w:pPr>
              <w:pStyle w:val="BodyText"/>
            </w:pPr>
            <w:r w:rsidRPr="00FF023B">
              <w:t xml:space="preserve">As a minimum, assessors must satisfy applicable regulatory requirements, which include requirements in the </w:t>
            </w:r>
            <w:r w:rsidRPr="00FF023B">
              <w:rPr>
                <w:rStyle w:val="Emphasis"/>
              </w:rPr>
              <w:t>Standards for Registered Training Organisations</w:t>
            </w:r>
            <w:r w:rsidRPr="00FF023B">
              <w:t xml:space="preserve"> current at the time of assessment. </w:t>
            </w:r>
          </w:p>
          <w:p w:rsidR="00000000" w:rsidRPr="00FF023B" w:rsidP="00FF023B">
            <w:pPr>
              <w:pStyle w:val="BodyText"/>
            </w:pPr>
            <w:r w:rsidRPr="00FF023B">
              <w:t xml:space="preserve">As a minimum, assessment must satisfy applicable regulatory requirements, which include requirements in the </w:t>
            </w:r>
            <w:r w:rsidRPr="00FF023B">
              <w:rPr>
                <w:rStyle w:val="Emphasis"/>
              </w:rPr>
              <w:t>Standards for Registered Training Organisations</w:t>
            </w:r>
            <w:r w:rsidRPr="00FF023B">
              <w:t xml:space="preserve"> current at the t</w:t>
            </w:r>
            <w:r w:rsidRPr="00FF023B">
              <w:t>ime of assessment.</w:t>
            </w:r>
          </w:p>
          <w:p w:rsidR="00000000" w:rsidRPr="00FF023B" w:rsidP="00FF023B">
            <w:pPr>
              <w:pStyle w:val="BodyText"/>
            </w:pPr>
            <w:r w:rsidRPr="00FF023B">
              <w:t>Assessment must occur in workplace operational situations or, where this is not available, in simulated workplace operational situations that replicate rail corridor workplace conditions</w:t>
            </w:r>
          </w:p>
          <w:p w:rsidR="00000000" w:rsidRPr="00FF023B" w:rsidP="00FF023B">
            <w:pPr>
              <w:pStyle w:val="BodyText"/>
            </w:pPr>
            <w:r w:rsidRPr="00FF023B">
              <w:t>Assessment processes and techniques must be approp</w:t>
            </w:r>
            <w:r w:rsidRPr="00FF023B">
              <w:t>riate to the language, literacy and numeracy requirements of the work being performed and the needs of the candidate.</w:t>
            </w:r>
          </w:p>
          <w:p w:rsidR="00000000" w:rsidRPr="00FF023B" w:rsidP="00FF023B">
            <w:pPr>
              <w:pStyle w:val="BodyText"/>
            </w:pPr>
            <w:r w:rsidRPr="00FF023B">
              <w:t>Resources for assessment include:</w:t>
            </w:r>
          </w:p>
          <w:p w:rsidR="00000000" w:rsidRPr="00FF023B" w:rsidP="00FF023B">
            <w:pPr>
              <w:pStyle w:val="ListBullet2"/>
            </w:pPr>
            <w:r w:rsidRPr="00FF023B">
              <w:t>a range of relevant exercises, case studies and/or simulations</w:t>
            </w:r>
          </w:p>
          <w:p w:rsidR="00000000" w:rsidRPr="00FF023B" w:rsidP="00FF023B">
            <w:pPr>
              <w:pStyle w:val="ListBullet2"/>
            </w:pPr>
            <w:r w:rsidRPr="00FF023B">
              <w:t>relevant and appropriate materials, tool</w:t>
            </w:r>
            <w:r w:rsidRPr="00FF023B">
              <w:t>s, equipment and personal protective equipment currently used in industry</w:t>
            </w:r>
          </w:p>
          <w:p w:rsidR="00000000" w:rsidRPr="00FF023B" w:rsidP="00FF023B">
            <w:pPr>
              <w:pStyle w:val="ListBullet2"/>
            </w:pPr>
            <w:r w:rsidRPr="00FF023B">
              <w:t>applicable documentation and terminology as defined by the relevant Rail Infrastructure Manager safeworking system including workplace procedures, regulations, rules and codes of pra</w:t>
            </w:r>
            <w:r w:rsidRPr="00FF023B">
              <w:t>ctice.</w:t>
            </w:r>
          </w:p>
          <w:p w:rsidR="00000000" w:rsidRPr="00FF023B" w:rsidP="00FF023B">
            <w:pPr>
              <w:pStyle w:val="BodyText"/>
            </w:pPr>
          </w:p>
        </w:tc>
      </w:tr>
    </w:tbl>
    <w:p w:rsidR="00000000" w:rsidRPr="00FF023B" w:rsidP="00FF023B">
      <w:pPr>
        <w:pStyle w:val="BodyText"/>
      </w:pPr>
    </w:p>
    <w:p w:rsidR="00000000" w:rsidRPr="00FF023B" w:rsidP="00FF023B">
      <w:pPr>
        <w:pStyle w:val="AllowPageBreak"/>
      </w:pPr>
    </w:p>
    <w:p w:rsidR="00000000" w:rsidRPr="00FF023B" w:rsidP="00FF023B">
      <w:pPr>
        <w:pStyle w:val="Heading1"/>
      </w:pPr>
      <w:bookmarkStart w:id="15" w:name="O_752711"/>
      <w:bookmarkEnd w:id="15"/>
      <w:r w:rsidRPr="00FF023B">
        <w:t>Links</w:t>
      </w:r>
    </w:p>
    <w:p w:rsidR="00000000" w:rsidRPr="00FF023B" w:rsidP="00DB3F2B">
      <w:pPr>
        <w:pStyle w:val="BodyText"/>
      </w:pPr>
      <w:r w:rsidRPr="00FF02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0671">
        <w:rPr>
          <w:rStyle w:val="Hyperlink"/>
        </w:rPr>
        <w:t>https://vetnet.gov.au/Pages/TrainingDocs.aspx?q=df441c6e-213d-43e3-874c-0b3f7036d851</w:t>
      </w:r>
      <w:r>
        <w:fldChar w:fldCharType="end"/>
      </w:r>
    </w:p>
    <w:p w:rsidR="00000000" w:rsidRPr="00FF023B" w:rsidP="00FF023B"/>
    <w:sectPr w:rsidSect="00FF02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rsidRPr="00DB3F2B" w:rsidP="00DB3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B" w:rsidP="00FF0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3F2B" w:rsidP="00FF02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3F2B" w:rsidP="00FF02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rsidP="00FF023B">
    <w:pPr>
      <w:pStyle w:val="Footer"/>
      <w:framePr w:wrap="around"/>
    </w:pPr>
    <w:r>
      <w:fldChar w:fldCharType="begin"/>
    </w:r>
    <w:r>
      <w:instrText xml:space="preserve"> DOCPROPERTY  Subject  \* MERGEFORMAT </w:instrText>
    </w:r>
    <w:r>
      <w:fldChar w:fldCharType="separate"/>
    </w:r>
    <w:r w:rsidR="00DB3F2B">
      <w:t>Approved</w:t>
    </w:r>
    <w:r w:rsidR="00DB3F2B">
      <w:fldChar w:fldCharType="end"/>
    </w:r>
    <w:r>
      <w:tab/>
      <w:t xml:space="preserve">Page </w:t>
    </w:r>
    <w:r>
      <w:fldChar w:fldCharType="begin"/>
    </w:r>
    <w:r>
      <w:instrText xml:space="preserve"> PAGE  \* Arabic  \* MERGEFORMAT </w:instrText>
    </w:r>
    <w:r>
      <w:fldChar w:fldCharType="separate"/>
    </w:r>
    <w:r w:rsidR="00DB3F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F2B">
      <w:rPr>
        <w:noProof/>
      </w:rPr>
      <w:t>4</w:t>
    </w:r>
    <w:r>
      <w:rPr>
        <w:noProof/>
      </w:rPr>
      <w:fldChar w:fldCharType="end"/>
    </w:r>
  </w:p>
  <w:p w:rsidR="00FF023B" w:rsidP="00FF023B">
    <w:pPr>
      <w:pStyle w:val="Footer"/>
      <w:framePr w:wrap="around"/>
    </w:pPr>
    <w:r>
      <w:t xml:space="preserve">© Commonwealth of Australia, </w:t>
    </w:r>
    <w:r>
      <w:fldChar w:fldCharType="begin"/>
    </w:r>
    <w:r>
      <w:instrText xml:space="preserve"> DATE  \@ "yyyy"  \* MERGEFORMAT </w:instrText>
    </w:r>
    <w:r>
      <w:fldChar w:fldCharType="separate"/>
    </w:r>
    <w:r w:rsidR="00DB3F2B">
      <w:rPr>
        <w:noProof/>
      </w:rPr>
      <w:t>2025</w:t>
    </w:r>
    <w:r>
      <w:fldChar w:fldCharType="end"/>
    </w:r>
    <w:r>
      <w:tab/>
    </w:r>
    <w:r>
      <w:fldChar w:fldCharType="begin"/>
    </w:r>
    <w:r>
      <w:instrText xml:space="preserve"> DOCPROPERTY  Author  \* MERGEFORMAT </w:instrText>
    </w:r>
    <w:r>
      <w:fldChar w:fldCharType="separate"/>
    </w:r>
    <w:r w:rsidR="00DB3F2B">
      <w:t>Industry Skills Australia</w:t>
    </w:r>
    <w:r w:rsidR="00DB3F2B">
      <w:fldChar w:fldCharType="end"/>
    </w:r>
  </w:p>
  <w:p w:rsidR="00FF023B" w:rsidP="00FF0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23B" w:rsidRPr="00DB3F2B" w:rsidP="00DB3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B" w:rsidRPr="002D2AF8" w:rsidP="00FF023B">
    <w:pPr>
      <w:pStyle w:val="Header"/>
      <w:framePr w:wrap="around"/>
    </w:pPr>
    <w:r>
      <w:fldChar w:fldCharType="begin"/>
    </w:r>
    <w:r>
      <w:instrText xml:space="preserve"> TITLE   \* MERGEFORMAT </w:instrText>
    </w:r>
    <w:r>
      <w:fldChar w:fldCharType="separate"/>
    </w:r>
    <w:r>
      <w:t>TLIL3065 Implement a track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3F2B" w:rsidP="00FF02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23B" w:rsidRPr="002D2AF8" w:rsidP="00FF023B">
    <w:pPr>
      <w:pStyle w:val="Header"/>
      <w:framePr w:wrap="around"/>
    </w:pPr>
    <w:r>
      <w:fldChar w:fldCharType="begin"/>
    </w:r>
    <w:r>
      <w:instrText xml:space="preserve"> TITLE   \* MERGEFORMAT </w:instrText>
    </w:r>
    <w:r>
      <w:fldChar w:fldCharType="separate"/>
    </w:r>
    <w:r w:rsidR="00DB3F2B">
      <w:t>TLIL3065 Implement a track occupancy authority</w:t>
    </w:r>
    <w:r w:rsidR="00DB3F2B">
      <w:fldChar w:fldCharType="end"/>
    </w:r>
    <w:r>
      <w:tab/>
      <w:t xml:space="preserve">Date this document was generated: </w:t>
    </w:r>
    <w:r>
      <w:fldChar w:fldCharType="begin"/>
    </w:r>
    <w:r>
      <w:instrText xml:space="preserve"> CREATEDATE  \@ "d MMMM yyyy"  \* MERGEFORMAT </w:instrText>
    </w:r>
    <w:r>
      <w:fldChar w:fldCharType="separate"/>
    </w:r>
    <w:r w:rsidR="00DB3F2B">
      <w:rPr>
        <w:noProof/>
      </w:rPr>
      <w:t>1 March 2025</w:t>
    </w:r>
    <w:r>
      <w:fldChar w:fldCharType="end"/>
    </w:r>
  </w:p>
  <w:p w:rsidR="00FF023B" w:rsidP="00FF0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A6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8A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A7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23B"/>
    <w:pPr>
      <w:spacing w:before="360" w:after="60"/>
      <w:outlineLvl w:val="0"/>
    </w:pPr>
    <w:rPr>
      <w:sz w:val="32"/>
    </w:rPr>
  </w:style>
  <w:style w:type="paragraph" w:styleId="Heading2">
    <w:name w:val="heading 2"/>
    <w:basedOn w:val="HeadingBase"/>
    <w:next w:val="BodyText"/>
    <w:link w:val="Heading2Char"/>
    <w:qFormat/>
    <w:rsid w:val="00FF023B"/>
    <w:pPr>
      <w:keepLines/>
      <w:spacing w:before="240" w:after="120"/>
      <w:outlineLvl w:val="1"/>
    </w:pPr>
    <w:rPr>
      <w:sz w:val="28"/>
      <w:szCs w:val="40"/>
    </w:rPr>
  </w:style>
  <w:style w:type="paragraph" w:styleId="Heading3">
    <w:name w:val="heading 3"/>
    <w:basedOn w:val="HeadingBase"/>
    <w:next w:val="BodyText"/>
    <w:link w:val="Heading3Char"/>
    <w:qFormat/>
    <w:rsid w:val="00FF023B"/>
    <w:pPr>
      <w:spacing w:before="180" w:after="120"/>
      <w:outlineLvl w:val="2"/>
    </w:pPr>
    <w:rPr>
      <w:spacing w:val="-10"/>
      <w:kern w:val="32"/>
    </w:rPr>
  </w:style>
  <w:style w:type="paragraph" w:styleId="Heading4">
    <w:name w:val="heading 4"/>
    <w:basedOn w:val="HeadingBase"/>
    <w:next w:val="BodyText"/>
    <w:link w:val="Heading4Char"/>
    <w:qFormat/>
    <w:rsid w:val="00FF023B"/>
    <w:pPr>
      <w:spacing w:before="160" w:after="120"/>
      <w:outlineLvl w:val="3"/>
    </w:pPr>
    <w:rPr>
      <w:sz w:val="22"/>
    </w:rPr>
  </w:style>
  <w:style w:type="paragraph" w:styleId="Heading5">
    <w:name w:val="heading 5"/>
    <w:basedOn w:val="HeadingBase"/>
    <w:next w:val="Normal"/>
    <w:link w:val="Heading5Char"/>
    <w:qFormat/>
    <w:rsid w:val="00FF023B"/>
    <w:pPr>
      <w:spacing w:before="80"/>
      <w:outlineLvl w:val="4"/>
    </w:pPr>
    <w:rPr>
      <w:color w:val="918585"/>
      <w:sz w:val="20"/>
    </w:rPr>
  </w:style>
  <w:style w:type="paragraph" w:styleId="Heading6">
    <w:name w:val="heading 6"/>
    <w:basedOn w:val="HeadingBase"/>
    <w:next w:val="Normal"/>
    <w:link w:val="Heading6Char"/>
    <w:qFormat/>
    <w:rsid w:val="00FF023B"/>
    <w:pPr>
      <w:spacing w:before="60"/>
      <w:outlineLvl w:val="5"/>
    </w:pPr>
    <w:rPr>
      <w:color w:val="918585"/>
      <w:sz w:val="20"/>
    </w:rPr>
  </w:style>
  <w:style w:type="paragraph" w:styleId="Heading7">
    <w:name w:val="heading 7"/>
    <w:basedOn w:val="Normal"/>
    <w:next w:val="Normal"/>
    <w:link w:val="Heading7Char"/>
    <w:qFormat/>
    <w:rsid w:val="00FF023B"/>
    <w:pPr>
      <w:ind w:left="720"/>
      <w:outlineLvl w:val="6"/>
    </w:pPr>
    <w:rPr>
      <w:i/>
    </w:rPr>
  </w:style>
  <w:style w:type="paragraph" w:styleId="Heading8">
    <w:name w:val="heading 8"/>
    <w:basedOn w:val="Normal"/>
    <w:next w:val="Normal"/>
    <w:link w:val="Heading8Char"/>
    <w:qFormat/>
    <w:rsid w:val="00FF023B"/>
    <w:pPr>
      <w:ind w:left="720"/>
      <w:outlineLvl w:val="7"/>
    </w:pPr>
    <w:rPr>
      <w:i/>
    </w:rPr>
  </w:style>
  <w:style w:type="paragraph" w:styleId="Heading9">
    <w:name w:val="heading 9"/>
    <w:basedOn w:val="Normal"/>
    <w:next w:val="Normal"/>
    <w:link w:val="Heading9Char"/>
    <w:qFormat/>
    <w:rsid w:val="00FF023B"/>
    <w:pPr>
      <w:ind w:left="720"/>
      <w:outlineLvl w:val="8"/>
    </w:pPr>
    <w:rPr>
      <w:i/>
    </w:rPr>
  </w:style>
  <w:style w:type="character" w:default="1" w:styleId="DefaultParagraphFont">
    <w:name w:val="Default Paragraph Font"/>
    <w:uiPriority w:val="1"/>
    <w:unhideWhenUsed/>
    <w:rsid w:val="00FF0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23B"/>
  </w:style>
  <w:style w:type="character" w:customStyle="1" w:styleId="Heading1Char">
    <w:name w:val="Heading 1 Char"/>
    <w:basedOn w:val="DefaultParagraphFont"/>
    <w:link w:val="Heading1"/>
    <w:rsid w:val="00FF023B"/>
    <w:rPr>
      <w:rFonts w:ascii="Times New Roman" w:eastAsia="Times New Roman" w:hAnsi="Times New Roman" w:cs="Times New Roman"/>
      <w:b/>
      <w:sz w:val="32"/>
      <w:szCs w:val="20"/>
      <w:lang w:eastAsia="en-US"/>
    </w:rPr>
  </w:style>
  <w:style w:type="paragraph" w:styleId="BodyText">
    <w:name w:val="Body Text"/>
    <w:basedOn w:val="Normal"/>
    <w:link w:val="BodyTextChar"/>
    <w:rsid w:val="00FF0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23B"/>
    <w:rPr>
      <w:rFonts w:ascii="Times New Roman" w:eastAsia="Times New Roman" w:hAnsi="Times New Roman" w:cs="Times New Roman"/>
      <w:sz w:val="24"/>
      <w:lang w:eastAsia="en-US"/>
    </w:rPr>
  </w:style>
  <w:style w:type="paragraph" w:styleId="ListBullet">
    <w:name w:val="List Bullet"/>
    <w:basedOn w:val="List"/>
    <w:rsid w:val="00FF023B"/>
    <w:pPr>
      <w:numPr>
        <w:numId w:val="12"/>
      </w:numPr>
      <w:tabs>
        <w:tab w:val="clear" w:pos="340"/>
      </w:tabs>
      <w:spacing w:before="40" w:after="40"/>
    </w:pPr>
  </w:style>
  <w:style w:type="character" w:customStyle="1" w:styleId="SpecialBold">
    <w:name w:val="Special Bold"/>
    <w:basedOn w:val="DefaultParagraphFont"/>
    <w:rsid w:val="00FF023B"/>
    <w:rPr>
      <w:b/>
      <w:spacing w:val="0"/>
    </w:rPr>
  </w:style>
  <w:style w:type="paragraph" w:styleId="ListBullet2">
    <w:name w:val="List Bullet 2"/>
    <w:basedOn w:val="List2"/>
    <w:rsid w:val="00FF023B"/>
    <w:pPr>
      <w:numPr>
        <w:numId w:val="13"/>
      </w:numPr>
      <w:tabs>
        <w:tab w:val="clear" w:pos="680"/>
      </w:tabs>
    </w:pPr>
  </w:style>
  <w:style w:type="character" w:styleId="Emphasis">
    <w:name w:val="Emphasis"/>
    <w:basedOn w:val="DefaultParagraphFont"/>
    <w:qFormat/>
    <w:rsid w:val="00FF023B"/>
    <w:rPr>
      <w:i/>
    </w:rPr>
  </w:style>
  <w:style w:type="paragraph" w:customStyle="1" w:styleId="SuperHeading">
    <w:name w:val="SuperHeading"/>
    <w:basedOn w:val="Normal"/>
    <w:rsid w:val="00FF023B"/>
    <w:pPr>
      <w:spacing w:before="240" w:after="120"/>
      <w:outlineLvl w:val="0"/>
    </w:pPr>
    <w:rPr>
      <w:rFonts w:ascii="Times New Roman" w:hAnsi="Times New Roman"/>
      <w:b/>
      <w:sz w:val="32"/>
    </w:rPr>
  </w:style>
  <w:style w:type="paragraph" w:customStyle="1" w:styleId="AllowPageBreak">
    <w:name w:val="AllowPageBreak"/>
    <w:rsid w:val="00FF0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23B"/>
    <w:rPr>
      <w:rFonts w:ascii="Courier New" w:eastAsia="Times New Roman" w:hAnsi="Courier New" w:cs="Times New Roman"/>
      <w:i/>
      <w:szCs w:val="20"/>
      <w:lang w:eastAsia="en-US"/>
    </w:rPr>
  </w:style>
  <w:style w:type="paragraph" w:customStyle="1" w:styleId="HeadingBase">
    <w:name w:val="Heading Base"/>
    <w:rsid w:val="00FF0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23B"/>
    <w:pPr>
      <w:tabs>
        <w:tab w:val="right" w:leader="dot" w:pos="9072"/>
      </w:tabs>
      <w:ind w:left="567"/>
    </w:pPr>
    <w:rPr>
      <w:szCs w:val="22"/>
    </w:rPr>
  </w:style>
  <w:style w:type="paragraph" w:customStyle="1" w:styleId="TOCBase">
    <w:name w:val="TOC Base"/>
    <w:rsid w:val="00FF0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23B"/>
    <w:pPr>
      <w:tabs>
        <w:tab w:val="right" w:leader="dot" w:pos="9072"/>
      </w:tabs>
      <w:spacing w:before="40" w:after="40"/>
      <w:ind w:left="284"/>
    </w:pPr>
    <w:rPr>
      <w:rFonts w:ascii="Times New Roman" w:hAnsi="Times New Roman"/>
    </w:rPr>
  </w:style>
  <w:style w:type="paragraph" w:styleId="TOC1">
    <w:name w:val="toc 1"/>
    <w:basedOn w:val="TOCBase"/>
    <w:next w:val="Normal"/>
    <w:rsid w:val="00FF0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23B"/>
    <w:rPr>
      <w:rFonts w:ascii="Times New Roman" w:eastAsia="Times New Roman" w:hAnsi="Times New Roman" w:cs="Times New Roman"/>
      <w:sz w:val="16"/>
      <w:lang w:eastAsia="en-US"/>
    </w:rPr>
  </w:style>
  <w:style w:type="paragraph" w:styleId="Title">
    <w:name w:val="Title"/>
    <w:basedOn w:val="HeadingBase"/>
    <w:link w:val="TitleChar"/>
    <w:qFormat/>
    <w:rsid w:val="00FF023B"/>
    <w:pPr>
      <w:spacing w:before="5040"/>
      <w:jc w:val="center"/>
    </w:pPr>
    <w:rPr>
      <w:sz w:val="48"/>
      <w:szCs w:val="72"/>
      <w:lang w:val="en-US"/>
    </w:rPr>
  </w:style>
  <w:style w:type="character" w:customStyle="1" w:styleId="TitleChar">
    <w:name w:val="Title Char"/>
    <w:basedOn w:val="DefaultParagraphFont"/>
    <w:link w:val="Title"/>
    <w:rsid w:val="00FF0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23B"/>
    <w:pPr>
      <w:tabs>
        <w:tab w:val="left" w:pos="3600"/>
        <w:tab w:val="left" w:pos="3958"/>
      </w:tabs>
    </w:pPr>
  </w:style>
  <w:style w:type="paragraph" w:styleId="List">
    <w:name w:val="List"/>
    <w:basedOn w:val="BodyText"/>
    <w:next w:val="BodyText"/>
    <w:rsid w:val="00FF023B"/>
    <w:pPr>
      <w:tabs>
        <w:tab w:val="left" w:pos="340"/>
      </w:tabs>
      <w:spacing w:before="60" w:after="60"/>
      <w:ind w:left="340" w:hanging="340"/>
    </w:pPr>
  </w:style>
  <w:style w:type="paragraph" w:customStyle="1" w:styleId="Note">
    <w:name w:val="Note"/>
    <w:basedOn w:val="BodyText"/>
    <w:rsid w:val="00FF0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23B"/>
    <w:pPr>
      <w:framePr w:wrap="auto" w:hAnchor="text" w:y="6049"/>
    </w:pPr>
    <w:rPr>
      <w:color w:val="000000"/>
      <w:sz w:val="40"/>
    </w:rPr>
  </w:style>
  <w:style w:type="paragraph" w:customStyle="1" w:styleId="TOCTitle">
    <w:name w:val="TOCTitle"/>
    <w:basedOn w:val="Heading1"/>
    <w:rsid w:val="00FF023B"/>
    <w:pPr>
      <w:spacing w:after="240"/>
      <w:jc w:val="center"/>
      <w:outlineLvl w:val="9"/>
    </w:pPr>
    <w:rPr>
      <w:caps/>
    </w:rPr>
  </w:style>
  <w:style w:type="paragraph" w:customStyle="1" w:styleId="Version">
    <w:name w:val="Version"/>
    <w:rsid w:val="00FF0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23B"/>
    <w:pPr>
      <w:keepNext w:val="0"/>
      <w:tabs>
        <w:tab w:val="right" w:pos="4176"/>
      </w:tabs>
      <w:ind w:left="198" w:hanging="198"/>
    </w:pPr>
    <w:rPr>
      <w:rFonts w:ascii="Garamond" w:hAnsi="Garamond"/>
    </w:rPr>
  </w:style>
  <w:style w:type="paragraph" w:styleId="IndexHeading">
    <w:name w:val="index heading"/>
    <w:basedOn w:val="Normal"/>
    <w:next w:val="Index1"/>
    <w:semiHidden/>
    <w:rsid w:val="00FF023B"/>
    <w:pPr>
      <w:spacing w:before="120" w:after="120"/>
    </w:pPr>
    <w:rPr>
      <w:rFonts w:ascii="Arial" w:hAnsi="Arial"/>
      <w:b/>
      <w:color w:val="918585"/>
      <w:sz w:val="24"/>
    </w:rPr>
  </w:style>
  <w:style w:type="paragraph" w:styleId="Header">
    <w:name w:val="header"/>
    <w:basedOn w:val="Normal"/>
    <w:link w:val="HeaderChar"/>
    <w:rsid w:val="00FF0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23B"/>
    <w:rPr>
      <w:rFonts w:ascii="Times New Roman" w:eastAsia="Times New Roman" w:hAnsi="Times New Roman" w:cs="Times New Roman"/>
      <w:sz w:val="16"/>
      <w:szCs w:val="20"/>
      <w:lang w:val="en-GB" w:eastAsia="en-US"/>
    </w:rPr>
  </w:style>
  <w:style w:type="paragraph" w:customStyle="1" w:styleId="Chapter">
    <w:name w:val="Chapter"/>
    <w:basedOn w:val="Normal"/>
    <w:rsid w:val="00FF023B"/>
    <w:pPr>
      <w:spacing w:before="240"/>
    </w:pPr>
    <w:rPr>
      <w:rFonts w:ascii="Times New Roman" w:hAnsi="Times New Roman"/>
      <w:smallCaps/>
      <w:spacing w:val="80"/>
      <w:sz w:val="28"/>
    </w:rPr>
  </w:style>
  <w:style w:type="paragraph" w:customStyle="1" w:styleId="InChapter">
    <w:name w:val="InChapter"/>
    <w:basedOn w:val="Heading3"/>
    <w:rsid w:val="00FF023B"/>
    <w:pPr>
      <w:spacing w:after="240"/>
      <w:outlineLvl w:val="9"/>
    </w:pPr>
    <w:rPr>
      <w:noProof/>
    </w:rPr>
  </w:style>
  <w:style w:type="paragraph" w:styleId="Index2">
    <w:name w:val="index 2"/>
    <w:basedOn w:val="Normal"/>
    <w:next w:val="Normal"/>
    <w:semiHidden/>
    <w:rsid w:val="00FF023B"/>
    <w:pPr>
      <w:tabs>
        <w:tab w:val="right" w:pos="4176"/>
      </w:tabs>
      <w:ind w:left="568" w:hanging="284"/>
    </w:pPr>
    <w:rPr>
      <w:rFonts w:ascii="Garamond" w:hAnsi="Garamond"/>
    </w:rPr>
  </w:style>
  <w:style w:type="paragraph" w:customStyle="1" w:styleId="Byline">
    <w:name w:val="Byline"/>
    <w:rsid w:val="00FF0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23B"/>
    <w:pPr>
      <w:tabs>
        <w:tab w:val="clear" w:pos="3600"/>
        <w:tab w:val="clear" w:pos="3958"/>
      </w:tabs>
      <w:jc w:val="right"/>
    </w:pPr>
  </w:style>
  <w:style w:type="paragraph" w:styleId="Caption">
    <w:name w:val="caption"/>
    <w:basedOn w:val="BodyText"/>
    <w:next w:val="Normal"/>
    <w:qFormat/>
    <w:rsid w:val="00FF023B"/>
    <w:pPr>
      <w:framePr w:w="2268" w:hSpace="181" w:vSpace="181" w:wrap="around" w:vAnchor="text" w:hAnchor="page" w:x="1135" w:y="285" w:anchorLock="1"/>
    </w:pPr>
    <w:rPr>
      <w:i/>
    </w:rPr>
  </w:style>
  <w:style w:type="paragraph" w:customStyle="1" w:styleId="MiniTOCTitle">
    <w:name w:val="MiniTOCTitle"/>
    <w:basedOn w:val="Heading4"/>
    <w:rsid w:val="00FF023B"/>
    <w:pPr>
      <w:spacing w:before="240"/>
      <w:outlineLvl w:val="9"/>
    </w:pPr>
    <w:rPr>
      <w:noProof/>
      <w:sz w:val="24"/>
    </w:rPr>
  </w:style>
  <w:style w:type="paragraph" w:customStyle="1" w:styleId="MiniTOCItem">
    <w:name w:val="MiniTOCItem"/>
    <w:basedOn w:val="ListBullet"/>
    <w:rsid w:val="00FF023B"/>
    <w:pPr>
      <w:numPr>
        <w:numId w:val="0"/>
      </w:numPr>
      <w:tabs>
        <w:tab w:val="right" w:leader="dot" w:pos="6521"/>
      </w:tabs>
      <w:spacing w:before="0" w:after="0"/>
    </w:pPr>
  </w:style>
  <w:style w:type="paragraph" w:customStyle="1" w:styleId="TOFTitle">
    <w:name w:val="TOFTitle"/>
    <w:basedOn w:val="TOCTitle"/>
    <w:rsid w:val="00FF023B"/>
  </w:style>
  <w:style w:type="paragraph" w:styleId="TableofFigures">
    <w:name w:val="table of figures"/>
    <w:basedOn w:val="Normal"/>
    <w:next w:val="Normal"/>
    <w:semiHidden/>
    <w:rsid w:val="00FF023B"/>
    <w:pPr>
      <w:tabs>
        <w:tab w:val="right" w:leader="dot" w:pos="9072"/>
      </w:tabs>
      <w:ind w:left="970" w:hanging="403"/>
    </w:pPr>
    <w:rPr>
      <w:rFonts w:ascii="Times New Roman" w:hAnsi="Times New Roman"/>
      <w:b/>
    </w:rPr>
  </w:style>
  <w:style w:type="paragraph" w:styleId="ListNumber">
    <w:name w:val="List Number"/>
    <w:basedOn w:val="List"/>
    <w:rsid w:val="00FF023B"/>
    <w:pPr>
      <w:numPr>
        <w:numId w:val="15"/>
      </w:numPr>
      <w:tabs>
        <w:tab w:val="clear" w:pos="340"/>
      </w:tabs>
    </w:pPr>
  </w:style>
  <w:style w:type="character" w:customStyle="1" w:styleId="WingdingSymbols">
    <w:name w:val="Wingding Symbols"/>
    <w:rsid w:val="00FF023B"/>
    <w:rPr>
      <w:rFonts w:ascii="Wingdings" w:hAnsi="Wingdings"/>
    </w:rPr>
  </w:style>
  <w:style w:type="paragraph" w:customStyle="1" w:styleId="TableHeading">
    <w:name w:val="Table Heading"/>
    <w:basedOn w:val="HeadingBase"/>
    <w:rsid w:val="00FF023B"/>
    <w:pPr>
      <w:keepLines/>
      <w:pBdr>
        <w:bottom w:val="single" w:sz="6" w:space="1" w:color="918585"/>
      </w:pBdr>
      <w:spacing w:before="240"/>
    </w:pPr>
  </w:style>
  <w:style w:type="character" w:customStyle="1" w:styleId="HotSpot">
    <w:name w:val="HotSpot"/>
    <w:rsid w:val="00FF023B"/>
    <w:rPr>
      <w:color w:val="0033CC"/>
      <w:u w:val="none"/>
    </w:rPr>
  </w:style>
  <w:style w:type="paragraph" w:customStyle="1" w:styleId="BodyTextRight">
    <w:name w:val="Body Text Right"/>
    <w:basedOn w:val="BodyText"/>
    <w:rsid w:val="00FF023B"/>
    <w:pPr>
      <w:spacing w:before="0" w:after="0"/>
      <w:jc w:val="right"/>
    </w:pPr>
  </w:style>
  <w:style w:type="paragraph" w:styleId="Index3">
    <w:name w:val="index 3"/>
    <w:basedOn w:val="ListNumber2"/>
    <w:next w:val="Normal"/>
    <w:semiHidden/>
    <w:rsid w:val="00FF023B"/>
    <w:pPr>
      <w:numPr>
        <w:numId w:val="0"/>
      </w:numPr>
      <w:tabs>
        <w:tab w:val="right" w:leader="dot" w:pos="4176"/>
      </w:tabs>
    </w:pPr>
  </w:style>
  <w:style w:type="paragraph" w:styleId="ListNumber2">
    <w:name w:val="List Number 2"/>
    <w:basedOn w:val="List2"/>
    <w:rsid w:val="00FF023B"/>
    <w:pPr>
      <w:numPr>
        <w:numId w:val="10"/>
      </w:numPr>
      <w:tabs>
        <w:tab w:val="clear" w:pos="1060"/>
      </w:tabs>
    </w:pPr>
  </w:style>
  <w:style w:type="paragraph" w:customStyle="1" w:styleId="MarginNote">
    <w:name w:val="Margin Note"/>
    <w:basedOn w:val="BodyText"/>
    <w:rsid w:val="00FF0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23B"/>
    <w:rPr>
      <w:sz w:val="32"/>
    </w:rPr>
  </w:style>
  <w:style w:type="paragraph" w:customStyle="1" w:styleId="HeadingProcedure">
    <w:name w:val="Heading Procedure"/>
    <w:basedOn w:val="HeadingBase"/>
    <w:next w:val="Normal"/>
    <w:rsid w:val="00FF023B"/>
    <w:pPr>
      <w:tabs>
        <w:tab w:val="left" w:pos="0"/>
      </w:tabs>
      <w:spacing w:before="120" w:after="60"/>
    </w:pPr>
    <w:rPr>
      <w:i/>
      <w:color w:val="918585"/>
      <w:sz w:val="22"/>
    </w:rPr>
  </w:style>
  <w:style w:type="paragraph" w:customStyle="1" w:styleId="TableBodyText">
    <w:name w:val="Table Body Text"/>
    <w:basedOn w:val="BodyText"/>
    <w:rsid w:val="00FF023B"/>
    <w:pPr>
      <w:spacing w:before="60" w:after="60"/>
    </w:pPr>
  </w:style>
  <w:style w:type="paragraph" w:styleId="ListContinue">
    <w:name w:val="List Continue"/>
    <w:basedOn w:val="List"/>
    <w:rsid w:val="00FF023B"/>
    <w:pPr>
      <w:ind w:firstLine="0"/>
    </w:pPr>
  </w:style>
  <w:style w:type="paragraph" w:customStyle="1" w:styleId="ListNote">
    <w:name w:val="List Note"/>
    <w:basedOn w:val="List"/>
    <w:rsid w:val="00FF023B"/>
    <w:pPr>
      <w:pBdr>
        <w:top w:val="single" w:sz="6" w:space="2" w:color="918585"/>
        <w:bottom w:val="single" w:sz="6" w:space="2" w:color="918585"/>
      </w:pBdr>
      <w:tabs>
        <w:tab w:val="left" w:pos="1021"/>
      </w:tabs>
      <w:ind w:firstLine="0"/>
    </w:pPr>
  </w:style>
  <w:style w:type="paragraph" w:customStyle="1" w:styleId="Warning">
    <w:name w:val="Warning"/>
    <w:basedOn w:val="BodyText"/>
    <w:rsid w:val="00FF023B"/>
    <w:pPr>
      <w:shd w:val="clear" w:color="auto" w:fill="D9D9D9"/>
      <w:tabs>
        <w:tab w:val="left" w:pos="992"/>
      </w:tabs>
      <w:ind w:left="119" w:right="119"/>
    </w:pPr>
    <w:rPr>
      <w:sz w:val="20"/>
    </w:rPr>
  </w:style>
  <w:style w:type="paragraph" w:customStyle="1" w:styleId="MarginIcons">
    <w:name w:val="Margin Icons"/>
    <w:basedOn w:val="BodyText"/>
    <w:rsid w:val="00FF0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23B"/>
    <w:rPr>
      <w:rFonts w:ascii="Courier New" w:hAnsi="Courier New"/>
    </w:rPr>
  </w:style>
  <w:style w:type="paragraph" w:customStyle="1" w:styleId="NoteBullet">
    <w:name w:val="Note Bullet"/>
    <w:basedOn w:val="Note"/>
    <w:rsid w:val="00FF023B"/>
    <w:pPr>
      <w:tabs>
        <w:tab w:val="clear" w:pos="680"/>
      </w:tabs>
      <w:spacing w:before="60" w:after="60"/>
    </w:pPr>
  </w:style>
  <w:style w:type="paragraph" w:customStyle="1" w:styleId="SubHeading2">
    <w:name w:val="SubHeading2"/>
    <w:basedOn w:val="HeadingBase"/>
    <w:rsid w:val="00FF023B"/>
    <w:pPr>
      <w:spacing w:before="240" w:after="60"/>
    </w:pPr>
    <w:rPr>
      <w:sz w:val="20"/>
    </w:rPr>
  </w:style>
  <w:style w:type="paragraph" w:customStyle="1" w:styleId="SubHeading1">
    <w:name w:val="SubHeading1"/>
    <w:basedOn w:val="HeadingBase"/>
    <w:rsid w:val="00FF023B"/>
    <w:pPr>
      <w:spacing w:before="240" w:after="60"/>
    </w:pPr>
    <w:rPr>
      <w:color w:val="918585"/>
      <w:sz w:val="22"/>
    </w:rPr>
  </w:style>
  <w:style w:type="paragraph" w:customStyle="1" w:styleId="SideHeading">
    <w:name w:val="Side Heading"/>
    <w:basedOn w:val="HeadingBase"/>
    <w:rsid w:val="00FF0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23B"/>
    <w:pPr>
      <w:tabs>
        <w:tab w:val="num" w:pos="360"/>
      </w:tabs>
    </w:pPr>
  </w:style>
  <w:style w:type="paragraph" w:styleId="PlainText">
    <w:name w:val="Plain Text"/>
    <w:basedOn w:val="Normal"/>
    <w:link w:val="PlainTextChar"/>
    <w:rsid w:val="00FF023B"/>
    <w:rPr>
      <w:sz w:val="20"/>
    </w:rPr>
  </w:style>
  <w:style w:type="character" w:customStyle="1" w:styleId="PlainTextChar">
    <w:name w:val="Plain Text Char"/>
    <w:basedOn w:val="DefaultParagraphFont"/>
    <w:link w:val="PlainText"/>
    <w:rsid w:val="00FF023B"/>
    <w:rPr>
      <w:rFonts w:ascii="Courier New" w:eastAsia="Times New Roman" w:hAnsi="Courier New" w:cs="Times New Roman"/>
      <w:sz w:val="20"/>
      <w:szCs w:val="20"/>
      <w:lang w:eastAsia="en-US"/>
    </w:rPr>
  </w:style>
  <w:style w:type="character" w:customStyle="1" w:styleId="MenuOption">
    <w:name w:val="Menu Option"/>
    <w:basedOn w:val="DefaultParagraphFont"/>
    <w:rsid w:val="00FF023B"/>
    <w:rPr>
      <w:b/>
      <w:smallCaps/>
    </w:rPr>
  </w:style>
  <w:style w:type="paragraph" w:customStyle="1" w:styleId="TableListNumber">
    <w:name w:val="Table List Number"/>
    <w:basedOn w:val="ListNumber"/>
    <w:rsid w:val="00FF023B"/>
    <w:pPr>
      <w:numPr>
        <w:numId w:val="0"/>
      </w:numPr>
    </w:pPr>
  </w:style>
  <w:style w:type="paragraph" w:styleId="TOC4">
    <w:name w:val="toc 4"/>
    <w:basedOn w:val="TOCBase"/>
    <w:next w:val="Normal"/>
    <w:semiHidden/>
    <w:rsid w:val="00FF023B"/>
    <w:pPr>
      <w:tabs>
        <w:tab w:val="right" w:leader="dot" w:pos="9071"/>
      </w:tabs>
      <w:ind w:left="1701"/>
    </w:pPr>
  </w:style>
  <w:style w:type="paragraph" w:customStyle="1" w:styleId="ListAlpha">
    <w:name w:val="List Alpha"/>
    <w:basedOn w:val="List"/>
    <w:rsid w:val="00FF023B"/>
    <w:pPr>
      <w:numPr>
        <w:numId w:val="9"/>
      </w:numPr>
    </w:pPr>
  </w:style>
  <w:style w:type="paragraph" w:customStyle="1" w:styleId="ListAlpha2">
    <w:name w:val="List Alpha 2"/>
    <w:basedOn w:val="List2"/>
    <w:rsid w:val="00FF023B"/>
    <w:pPr>
      <w:numPr>
        <w:numId w:val="8"/>
      </w:numPr>
    </w:pPr>
  </w:style>
  <w:style w:type="paragraph" w:styleId="List2">
    <w:name w:val="List 2"/>
    <w:basedOn w:val="BodyText"/>
    <w:rsid w:val="00FF023B"/>
    <w:pPr>
      <w:tabs>
        <w:tab w:val="left" w:pos="680"/>
      </w:tabs>
      <w:spacing w:before="60" w:after="60"/>
      <w:ind w:left="680" w:hanging="340"/>
    </w:pPr>
  </w:style>
  <w:style w:type="paragraph" w:styleId="List3">
    <w:name w:val="List 3"/>
    <w:basedOn w:val="BodyText"/>
    <w:rsid w:val="00FF023B"/>
    <w:pPr>
      <w:tabs>
        <w:tab w:val="left" w:pos="1021"/>
      </w:tabs>
      <w:spacing w:before="60" w:after="60"/>
      <w:ind w:left="1020" w:hanging="340"/>
    </w:pPr>
  </w:style>
  <w:style w:type="paragraph" w:styleId="List4">
    <w:name w:val="List 4"/>
    <w:basedOn w:val="BodyText"/>
    <w:rsid w:val="00FF023B"/>
    <w:pPr>
      <w:tabs>
        <w:tab w:val="left" w:pos="1361"/>
      </w:tabs>
      <w:spacing w:before="60" w:after="60"/>
      <w:ind w:left="1361" w:hanging="340"/>
    </w:pPr>
  </w:style>
  <w:style w:type="paragraph" w:styleId="List5">
    <w:name w:val="List 5"/>
    <w:basedOn w:val="BodyText"/>
    <w:rsid w:val="00FF023B"/>
    <w:pPr>
      <w:tabs>
        <w:tab w:val="left" w:pos="1701"/>
      </w:tabs>
      <w:spacing w:before="60" w:after="60"/>
      <w:ind w:left="1701" w:hanging="340"/>
    </w:pPr>
  </w:style>
  <w:style w:type="paragraph" w:styleId="ListBullet3">
    <w:name w:val="List Bullet 3"/>
    <w:basedOn w:val="List3"/>
    <w:rsid w:val="00FF023B"/>
    <w:pPr>
      <w:numPr>
        <w:numId w:val="14"/>
      </w:numPr>
      <w:tabs>
        <w:tab w:val="clear" w:pos="1021"/>
      </w:tabs>
      <w:ind w:left="1037" w:hanging="357"/>
    </w:pPr>
  </w:style>
  <w:style w:type="paragraph" w:styleId="ListBullet4">
    <w:name w:val="List Bullet 4"/>
    <w:basedOn w:val="List4"/>
    <w:rsid w:val="00FF023B"/>
    <w:pPr>
      <w:numPr>
        <w:numId w:val="3"/>
      </w:numPr>
      <w:tabs>
        <w:tab w:val="clear" w:pos="1361"/>
      </w:tabs>
    </w:pPr>
  </w:style>
  <w:style w:type="paragraph" w:styleId="ListBullet5">
    <w:name w:val="List Bullet 5"/>
    <w:basedOn w:val="List5"/>
    <w:rsid w:val="00FF023B"/>
    <w:pPr>
      <w:numPr>
        <w:numId w:val="4"/>
      </w:numPr>
    </w:pPr>
  </w:style>
  <w:style w:type="paragraph" w:styleId="ListContinue2">
    <w:name w:val="List Continue 2"/>
    <w:basedOn w:val="List2"/>
    <w:rsid w:val="00FF023B"/>
    <w:pPr>
      <w:ind w:firstLine="0"/>
    </w:pPr>
  </w:style>
  <w:style w:type="paragraph" w:styleId="ListContinue3">
    <w:name w:val="List Continue 3"/>
    <w:basedOn w:val="List3"/>
    <w:rsid w:val="00FF023B"/>
    <w:pPr>
      <w:ind w:left="1021" w:firstLine="0"/>
    </w:pPr>
  </w:style>
  <w:style w:type="paragraph" w:styleId="ListContinue4">
    <w:name w:val="List Continue 4"/>
    <w:basedOn w:val="List4"/>
    <w:rsid w:val="00FF023B"/>
    <w:pPr>
      <w:ind w:firstLine="0"/>
    </w:pPr>
  </w:style>
  <w:style w:type="paragraph" w:styleId="ListContinue5">
    <w:name w:val="List Continue 5"/>
    <w:basedOn w:val="List5"/>
    <w:rsid w:val="00FF023B"/>
    <w:pPr>
      <w:ind w:firstLine="0"/>
    </w:pPr>
  </w:style>
  <w:style w:type="paragraph" w:styleId="ListNumber3">
    <w:name w:val="List Number 3"/>
    <w:basedOn w:val="List3"/>
    <w:rsid w:val="00FF023B"/>
    <w:pPr>
      <w:numPr>
        <w:numId w:val="5"/>
      </w:numPr>
    </w:pPr>
  </w:style>
  <w:style w:type="paragraph" w:styleId="ListNumber4">
    <w:name w:val="List Number 4"/>
    <w:basedOn w:val="List4"/>
    <w:rsid w:val="00FF023B"/>
    <w:pPr>
      <w:numPr>
        <w:numId w:val="6"/>
      </w:numPr>
    </w:pPr>
  </w:style>
  <w:style w:type="paragraph" w:styleId="ListNumber5">
    <w:name w:val="List Number 5"/>
    <w:basedOn w:val="List5"/>
    <w:rsid w:val="00FF023B"/>
    <w:pPr>
      <w:numPr>
        <w:numId w:val="7"/>
      </w:numPr>
    </w:pPr>
  </w:style>
  <w:style w:type="paragraph" w:styleId="BlockText">
    <w:name w:val="Block Text"/>
    <w:basedOn w:val="Normal"/>
    <w:rsid w:val="00FF023B"/>
    <w:pPr>
      <w:spacing w:after="120"/>
      <w:ind w:left="1440" w:right="1440"/>
    </w:pPr>
  </w:style>
  <w:style w:type="character" w:customStyle="1" w:styleId="Subscript">
    <w:name w:val="Subscript"/>
    <w:basedOn w:val="DefaultParagraphFont"/>
    <w:rsid w:val="00FF023B"/>
    <w:rPr>
      <w:sz w:val="16"/>
      <w:vertAlign w:val="subscript"/>
    </w:rPr>
  </w:style>
  <w:style w:type="character" w:customStyle="1" w:styleId="Superscript">
    <w:name w:val="Superscript"/>
    <w:basedOn w:val="DefaultParagraphFont"/>
    <w:rsid w:val="00FF023B"/>
    <w:rPr>
      <w:sz w:val="16"/>
      <w:vertAlign w:val="superscript"/>
    </w:rPr>
  </w:style>
  <w:style w:type="character" w:customStyle="1" w:styleId="Symbols">
    <w:name w:val="Symbols"/>
    <w:basedOn w:val="DefaultParagraphFont"/>
    <w:rsid w:val="00FF023B"/>
    <w:rPr>
      <w:rFonts w:ascii="Symbol" w:hAnsi="Symbol"/>
    </w:rPr>
  </w:style>
  <w:style w:type="character" w:customStyle="1" w:styleId="MenuOptions">
    <w:name w:val="Menu Options"/>
    <w:basedOn w:val="DefaultParagraphFont"/>
    <w:rsid w:val="00FF023B"/>
    <w:rPr>
      <w:rFonts w:ascii="Arial Narrow" w:hAnsi="Arial Narrow"/>
      <w:smallCaps/>
    </w:rPr>
  </w:style>
  <w:style w:type="character" w:customStyle="1" w:styleId="Buttons">
    <w:name w:val="Buttons"/>
    <w:basedOn w:val="DefaultParagraphFont"/>
    <w:rsid w:val="00FF023B"/>
    <w:rPr>
      <w:b/>
    </w:rPr>
  </w:style>
  <w:style w:type="character" w:customStyle="1" w:styleId="Underlined">
    <w:name w:val="Underlined"/>
    <w:basedOn w:val="DefaultParagraphFont"/>
    <w:rsid w:val="00FF023B"/>
    <w:rPr>
      <w:u w:val="single"/>
    </w:rPr>
  </w:style>
  <w:style w:type="paragraph" w:customStyle="1" w:styleId="TableBodyTextRight">
    <w:name w:val="Table Body Text Right"/>
    <w:basedOn w:val="TableBodyText"/>
    <w:rsid w:val="00FF023B"/>
    <w:pPr>
      <w:widowControl w:val="0"/>
      <w:autoSpaceDE w:val="0"/>
      <w:autoSpaceDN w:val="0"/>
      <w:adjustRightInd w:val="0"/>
      <w:jc w:val="right"/>
    </w:pPr>
    <w:rPr>
      <w:rFonts w:cs="Arial"/>
      <w:szCs w:val="18"/>
    </w:rPr>
  </w:style>
  <w:style w:type="paragraph" w:customStyle="1" w:styleId="CopyrightText">
    <w:name w:val="Copyright Text"/>
    <w:basedOn w:val="BodyText"/>
    <w:rsid w:val="00FF023B"/>
    <w:rPr>
      <w:sz w:val="18"/>
    </w:rPr>
  </w:style>
  <w:style w:type="paragraph" w:customStyle="1" w:styleId="BodySmallRight">
    <w:name w:val="Body Small Right"/>
    <w:basedOn w:val="BodyTextRight"/>
    <w:rsid w:val="00FF023B"/>
    <w:rPr>
      <w:sz w:val="18"/>
      <w:szCs w:val="18"/>
    </w:rPr>
  </w:style>
  <w:style w:type="paragraph" w:customStyle="1" w:styleId="MarginEdition">
    <w:name w:val="Margin Edition"/>
    <w:basedOn w:val="MarginNote"/>
    <w:rsid w:val="00FF023B"/>
    <w:pPr>
      <w:spacing w:before="0" w:after="0"/>
    </w:pPr>
    <w:rPr>
      <w:rFonts w:ascii="Times New Roman" w:hAnsi="Times New Roman"/>
      <w:color w:val="999999"/>
    </w:rPr>
  </w:style>
  <w:style w:type="paragraph" w:customStyle="1" w:styleId="Spacer">
    <w:name w:val="Spacer"/>
    <w:basedOn w:val="Normal"/>
    <w:rsid w:val="00FF023B"/>
    <w:rPr>
      <w:sz w:val="2"/>
      <w:szCs w:val="2"/>
    </w:rPr>
  </w:style>
  <w:style w:type="character" w:customStyle="1" w:styleId="Small">
    <w:name w:val="Small"/>
    <w:basedOn w:val="DefaultParagraphFont"/>
    <w:rsid w:val="00FF023B"/>
    <w:rPr>
      <w:sz w:val="16"/>
    </w:rPr>
  </w:style>
  <w:style w:type="paragraph" w:customStyle="1" w:styleId="WideTable">
    <w:name w:val="Wide Table"/>
    <w:basedOn w:val="Normal"/>
    <w:rsid w:val="00FF023B"/>
    <w:pPr>
      <w:ind w:left="-1418"/>
    </w:pPr>
    <w:rPr>
      <w:sz w:val="2"/>
      <w:szCs w:val="2"/>
    </w:rPr>
  </w:style>
  <w:style w:type="character" w:styleId="PageNumber">
    <w:name w:val="page number"/>
    <w:basedOn w:val="DefaultParagraphFont"/>
    <w:rsid w:val="00FF023B"/>
  </w:style>
  <w:style w:type="paragraph" w:styleId="Quote">
    <w:name w:val="Quote"/>
    <w:basedOn w:val="Heading1"/>
    <w:link w:val="QuoteChar"/>
    <w:qFormat/>
    <w:rsid w:val="00FF023B"/>
    <w:rPr>
      <w:b w:val="0"/>
      <w:sz w:val="72"/>
      <w:szCs w:val="72"/>
      <w:lang w:val="en-NZ"/>
    </w:rPr>
  </w:style>
  <w:style w:type="character" w:customStyle="1" w:styleId="QuoteChar">
    <w:name w:val="Quote Char"/>
    <w:basedOn w:val="DefaultParagraphFont"/>
    <w:link w:val="Quote"/>
    <w:rsid w:val="00FF0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23B"/>
    <w:pPr>
      <w:pageBreakBefore/>
    </w:pPr>
  </w:style>
  <w:style w:type="paragraph" w:customStyle="1" w:styleId="Border">
    <w:name w:val="Border"/>
    <w:basedOn w:val="Normal"/>
    <w:qFormat/>
    <w:rsid w:val="00FF0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23B"/>
    <w:rPr>
      <w:b/>
      <w:bCs/>
      <w:i/>
      <w:iCs/>
      <w:color w:val="auto"/>
    </w:rPr>
  </w:style>
  <w:style w:type="paragraph" w:styleId="IntenseQuote">
    <w:name w:val="Intense Quote"/>
    <w:basedOn w:val="Normal"/>
    <w:next w:val="Normal"/>
    <w:link w:val="IntenseQuoteChar"/>
    <w:uiPriority w:val="30"/>
    <w:qFormat/>
    <w:rsid w:val="00FF0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23B"/>
    <w:rPr>
      <w:smallCaps/>
      <w:color w:val="auto"/>
      <w:u w:val="single"/>
    </w:rPr>
  </w:style>
  <w:style w:type="character" w:styleId="IntenseReference">
    <w:name w:val="Intense Reference"/>
    <w:basedOn w:val="DefaultParagraphFont"/>
    <w:uiPriority w:val="32"/>
    <w:qFormat/>
    <w:rsid w:val="00FF023B"/>
    <w:rPr>
      <w:b/>
      <w:bCs/>
      <w:smallCaps/>
      <w:color w:val="auto"/>
      <w:spacing w:val="5"/>
      <w:u w:val="single"/>
    </w:rPr>
  </w:style>
  <w:style w:type="paragraph" w:customStyle="1" w:styleId="2ColumnHeading">
    <w:name w:val="2Column Heading"/>
    <w:basedOn w:val="BodyText"/>
    <w:qFormat/>
    <w:rsid w:val="00FF023B"/>
    <w:pPr>
      <w:spacing w:after="60"/>
      <w:ind w:left="-2268"/>
    </w:pPr>
    <w:rPr>
      <w:b/>
    </w:rPr>
  </w:style>
  <w:style w:type="paragraph" w:customStyle="1" w:styleId="Heading1TOC">
    <w:name w:val="Heading1 TOC"/>
    <w:basedOn w:val="Normal"/>
    <w:qFormat/>
    <w:rsid w:val="00FF023B"/>
    <w:pPr>
      <w:spacing w:before="240" w:after="120"/>
    </w:pPr>
    <w:rPr>
      <w:rFonts w:ascii="Times New Roman" w:hAnsi="Times New Roman"/>
      <w:b/>
      <w:sz w:val="32"/>
    </w:rPr>
  </w:style>
  <w:style w:type="paragraph" w:customStyle="1" w:styleId="Heading2TOC">
    <w:name w:val="Heading2 TOC"/>
    <w:basedOn w:val="Normal"/>
    <w:qFormat/>
    <w:rsid w:val="00FF023B"/>
    <w:pPr>
      <w:spacing w:before="240" w:after="60"/>
    </w:pPr>
    <w:rPr>
      <w:rFonts w:ascii="Times New Roman" w:hAnsi="Times New Roman"/>
      <w:b/>
      <w:sz w:val="28"/>
    </w:rPr>
  </w:style>
  <w:style w:type="character" w:customStyle="1" w:styleId="Underline">
    <w:name w:val="Underline"/>
    <w:basedOn w:val="DefaultParagraphFont"/>
    <w:qFormat/>
    <w:rsid w:val="00FF023B"/>
    <w:rPr>
      <w:u w:val="single"/>
    </w:rPr>
  </w:style>
  <w:style w:type="character" w:customStyle="1" w:styleId="BoldandItalics">
    <w:name w:val="Bold and Italics"/>
    <w:qFormat/>
    <w:rsid w:val="00FF023B"/>
    <w:rPr>
      <w:b/>
      <w:i/>
      <w:u w:val="none"/>
    </w:rPr>
  </w:style>
  <w:style w:type="paragraph" w:styleId="BalloonText">
    <w:name w:val="Balloon Text"/>
    <w:basedOn w:val="Normal"/>
    <w:link w:val="BalloonTextChar"/>
    <w:rsid w:val="00FF023B"/>
    <w:rPr>
      <w:rFonts w:ascii="Tahoma" w:hAnsi="Tahoma" w:cs="Tahoma"/>
      <w:sz w:val="16"/>
      <w:szCs w:val="16"/>
    </w:rPr>
  </w:style>
  <w:style w:type="character" w:customStyle="1" w:styleId="BalloonTextChar">
    <w:name w:val="Balloon Text Char"/>
    <w:basedOn w:val="DefaultParagraphFont"/>
    <w:link w:val="BalloonText"/>
    <w:rsid w:val="00FF0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23B"/>
    <w:rPr>
      <w:b/>
      <w:color w:val="660033"/>
      <w:spacing w:val="0"/>
    </w:rPr>
  </w:style>
  <w:style w:type="paragraph" w:customStyle="1" w:styleId="Nameditemlist">
    <w:name w:val="Named item list"/>
    <w:basedOn w:val="BodyText"/>
    <w:qFormat/>
    <w:rsid w:val="00FF023B"/>
    <w:pPr>
      <w:tabs>
        <w:tab w:val="left" w:pos="2835"/>
      </w:tabs>
      <w:ind w:left="2835" w:hanging="2835"/>
    </w:pPr>
  </w:style>
  <w:style w:type="paragraph" w:customStyle="1" w:styleId="BodyTextnopadding">
    <w:name w:val="Body Text no padding"/>
    <w:basedOn w:val="BodyText"/>
    <w:qFormat/>
    <w:rsid w:val="00FF023B"/>
    <w:pPr>
      <w:spacing w:before="0" w:after="0"/>
    </w:pPr>
  </w:style>
  <w:style w:type="paragraph" w:customStyle="1" w:styleId="BodyTextBold">
    <w:name w:val="Body Text Bold"/>
    <w:basedOn w:val="BodyText"/>
    <w:qFormat/>
    <w:rsid w:val="00FF023B"/>
    <w:rPr>
      <w:b/>
    </w:rPr>
  </w:style>
  <w:style w:type="character" w:styleId="Hyperlink">
    <w:name w:val="Hyperlink"/>
    <w:basedOn w:val="DefaultParagraphFont"/>
    <w:uiPriority w:val="99"/>
    <w:unhideWhenUsed/>
    <w:rsid w:val="00DB3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5760</Characters>
  <Application>Microsoft Office Word</Application>
  <DocSecurity>0</DocSecurity>
  <Lines>192</Lines>
  <Paragraphs>121</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TLIL3065 Implement a track occupancy authority</dc:title>
  <dc:subject>Approved</dc:subject>
  <dc:creator>Industry Skills Australia</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