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692" w:rsidP="009846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TLIL3052 Plan urban passenger train consists</w:t>
      </w:r>
      <w:r>
        <w:fldChar w:fldCharType="end"/>
      </w:r>
    </w:p>
    <w:p w:rsidR="00984692" w:rsidP="00984692">
      <w:pPr>
        <w:pStyle w:val="Version"/>
        <w:sectPr w:rsidSect="00125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53B7" w:rsidP="001253B7">
      <w:pPr>
        <w:pStyle w:val="SuperHeading"/>
      </w:pPr>
      <w:r w:rsidRPr="001253B7">
        <w:t>TLIL3052 Plan urban passenger train consists</w:t>
      </w:r>
    </w:p>
    <w:p w:rsidR="00000000" w:rsidRPr="001253B7" w:rsidP="001253B7">
      <w:pPr>
        <w:pStyle w:val="Heading1"/>
      </w:pPr>
      <w:bookmarkStart w:id="1" w:name="O_1091504"/>
      <w:bookmarkEnd w:id="1"/>
      <w:r w:rsidRPr="001253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rPr>
                <w:rStyle w:val="SpecialBold"/>
              </w:rPr>
              <w:t>Release 2</w:t>
            </w:r>
            <w:r w:rsidRPr="001253B7">
              <w:t>. This is the second release of this unit of competency in the TLI Transport and Logistics Training Package:</w:t>
            </w:r>
          </w:p>
          <w:p w:rsidR="00000000" w:rsidP="001253B7">
            <w:pPr>
              <w:pStyle w:val="ListBullet"/>
              <w:rPr>
                <w:lang w:val="en-NZ"/>
              </w:rPr>
            </w:pPr>
            <w:r w:rsidRPr="001253B7">
              <w:t>Minor statement changes in Assessment Conditions.</w:t>
            </w:r>
          </w:p>
        </w:tc>
      </w:tr>
      <w:tr w:rsidTr="00125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rPr>
                <w:rStyle w:val="SpecialBold"/>
              </w:rPr>
              <w:t>Release 1</w:t>
            </w:r>
            <w:r w:rsidRPr="001253B7">
              <w:t>. This is the first release of this unit of com</w:t>
            </w:r>
            <w:r w:rsidRPr="001253B7">
              <w:t>petency in the TLI Transport and Logistics Training Package.</w:t>
            </w:r>
          </w:p>
        </w:tc>
      </w:tr>
    </w:tbl>
    <w:p w:rsidR="00000000" w:rsidRPr="001253B7" w:rsidP="001253B7">
      <w:pPr>
        <w:pStyle w:val="NoPaddingFontSize1"/>
      </w:pPr>
    </w:p>
    <w:p w:rsidR="00000000" w:rsidRPr="001253B7" w:rsidP="001253B7">
      <w:pPr>
        <w:pStyle w:val="AllowPageBreak"/>
      </w:pPr>
    </w:p>
    <w:p w:rsidR="00000000" w:rsidRPr="001253B7" w:rsidP="001253B7">
      <w:pPr>
        <w:pStyle w:val="Heading1"/>
      </w:pPr>
      <w:bookmarkStart w:id="2" w:name="O_1091503"/>
      <w:bookmarkEnd w:id="2"/>
      <w:r w:rsidRPr="001253B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NoPaddingFontSize1"/>
            </w:pPr>
            <w:r w:rsidRPr="001253B7">
              <w:t>This unit involves the skills and knowledge required to plan urban passenger train consists in accordance with regulatory and workplace requirements</w:t>
            </w:r>
          </w:p>
          <w:p w:rsidR="00000000" w:rsidRPr="001253B7" w:rsidP="001253B7">
            <w:pPr>
              <w:pStyle w:val="BodyText"/>
            </w:pPr>
            <w:r w:rsidRPr="001253B7">
              <w:t>It includes i</w:t>
            </w:r>
            <w:r w:rsidRPr="001253B7">
              <w:t>dentifying passenger requirements and resources, planning connections with other passenger services, and planning consists for urban passenger trains.</w:t>
            </w:r>
          </w:p>
          <w:p w:rsidR="00000000" w:rsidRPr="001253B7" w:rsidP="001253B7">
            <w:pPr>
              <w:pStyle w:val="BodyText"/>
            </w:pPr>
            <w:r w:rsidRPr="001253B7">
              <w:t>People achieving competence in this unit will need to fulfil the applicable state/territory legislated ra</w:t>
            </w:r>
            <w:r w:rsidRPr="001253B7">
              <w:t>il safety requirements and to comply with relevant codes of practice and/or guidelines.</w:t>
            </w:r>
          </w:p>
          <w:p w:rsidR="00000000" w:rsidRPr="001253B7" w:rsidP="001253B7">
            <w:pPr>
              <w:pStyle w:val="BodyText"/>
            </w:pPr>
            <w:r w:rsidRPr="001253B7">
              <w:t>Work is performed under general supervision. It involves applying basic principles, routine procedures and regulatory requirements to plan urban passenger train consist</w:t>
            </w:r>
            <w:r w:rsidRPr="001253B7">
              <w:t>s.</w:t>
            </w:r>
          </w:p>
          <w:p w:rsidR="00000000" w:rsidRPr="001253B7" w:rsidP="001253B7">
            <w:pPr>
              <w:pStyle w:val="BodyText"/>
            </w:pPr>
            <w:r w:rsidRPr="001253B7">
              <w:t>No licensing, legislative or certification requirements apply to this unit at the time of publication.</w:t>
            </w:r>
          </w:p>
        </w:tc>
      </w:tr>
    </w:tbl>
    <w:p w:rsidR="00000000" w:rsidRPr="001253B7" w:rsidP="001253B7">
      <w:pPr>
        <w:pStyle w:val="BodyText"/>
      </w:pPr>
    </w:p>
    <w:p w:rsidR="00000000" w:rsidRPr="001253B7" w:rsidP="001253B7">
      <w:pPr>
        <w:pStyle w:val="AllowPageBreak"/>
      </w:pPr>
    </w:p>
    <w:p w:rsidR="00000000" w:rsidRPr="001253B7" w:rsidP="001253B7">
      <w:pPr>
        <w:pStyle w:val="Heading1"/>
      </w:pPr>
      <w:bookmarkStart w:id="3" w:name="O_1091502"/>
      <w:bookmarkEnd w:id="3"/>
      <w:r w:rsidRPr="001253B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t>Not applicable.</w:t>
            </w:r>
          </w:p>
        </w:tc>
      </w:tr>
    </w:tbl>
    <w:p w:rsidR="00000000" w:rsidRPr="001253B7" w:rsidP="001253B7">
      <w:pPr>
        <w:pStyle w:val="NoPaddingFontSize1"/>
      </w:pPr>
    </w:p>
    <w:p w:rsidR="00000000" w:rsidRPr="001253B7" w:rsidP="001253B7">
      <w:pPr>
        <w:pStyle w:val="AllowPageBreak"/>
      </w:pPr>
    </w:p>
    <w:p w:rsidR="00000000" w:rsidRPr="001253B7" w:rsidP="001253B7">
      <w:pPr>
        <w:pStyle w:val="Heading1"/>
      </w:pPr>
      <w:bookmarkStart w:id="4" w:name="O_1091501"/>
      <w:bookmarkEnd w:id="4"/>
      <w:r w:rsidRPr="001253B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t>L ‒ Resource Management</w:t>
            </w:r>
          </w:p>
        </w:tc>
      </w:tr>
    </w:tbl>
    <w:p w:rsidR="00000000" w:rsidRPr="001253B7" w:rsidP="001253B7">
      <w:pPr>
        <w:pStyle w:val="NoPaddingFontSize1"/>
      </w:pPr>
    </w:p>
    <w:p w:rsidR="00000000" w:rsidRPr="001253B7" w:rsidP="001253B7">
      <w:pPr>
        <w:pStyle w:val="AllowPageBreak"/>
      </w:pPr>
    </w:p>
    <w:p w:rsidR="00000000" w:rsidRPr="001253B7" w:rsidP="001253B7">
      <w:pPr>
        <w:pStyle w:val="Heading1"/>
      </w:pPr>
      <w:bookmarkStart w:id="5" w:name="O_1091500"/>
      <w:bookmarkEnd w:id="5"/>
      <w:r w:rsidRPr="001253B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t>Rail sector.</w:t>
            </w:r>
          </w:p>
        </w:tc>
      </w:tr>
    </w:tbl>
    <w:p w:rsidR="00000000" w:rsidRPr="001253B7" w:rsidP="001253B7">
      <w:pPr>
        <w:pStyle w:val="NoPaddingFontSize1"/>
      </w:pPr>
    </w:p>
    <w:p w:rsidR="00000000" w:rsidRPr="001253B7" w:rsidP="001253B7">
      <w:pPr>
        <w:pStyle w:val="AllowPageBreak"/>
      </w:pPr>
    </w:p>
    <w:p w:rsidR="00000000" w:rsidRPr="001253B7" w:rsidP="001253B7">
      <w:pPr>
        <w:pStyle w:val="Heading1"/>
      </w:pPr>
      <w:bookmarkStart w:id="6" w:name="O_1091499"/>
      <w:bookmarkEnd w:id="6"/>
      <w:r w:rsidRPr="001253B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67"/>
        <w:gridCol w:w="3115"/>
        <w:gridCol w:w="1362"/>
        <w:gridCol w:w="4353"/>
      </w:tblGrid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>Elements describe the essential outcomes.</w:t>
            </w:r>
          </w:p>
        </w:tc>
        <w:tc>
          <w:tcPr>
            <w:tcW w:w="5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>Performance criteria describe the performance needed to demonstrate achievement of the element.</w:t>
            </w:r>
          </w:p>
        </w:tc>
      </w:tr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rPr>
                <w:rStyle w:val="SpecialBold"/>
              </w:rPr>
              <w:t>1</w:t>
            </w:r>
          </w:p>
          <w:p w:rsidR="00000000" w:rsidRPr="001253B7">
            <w:pPr>
              <w:pStyle w:val="BodyText"/>
              <w:keepLines w:val="0"/>
            </w:pPr>
          </w:p>
        </w:tc>
        <w:tc>
          <w:tcPr>
            <w:tcW w:w="31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rPr>
                <w:rStyle w:val="SpecialBold"/>
              </w:rPr>
              <w:t>Identify urban passenger requirements and resources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rPr>
                <w:rStyle w:val="SpecialBold"/>
              </w:rPr>
              <w:t>1.1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>Passenger usage patterns, specific bookings and external events likely to influence passenger numbers are monitored and applied to urban passenger train consist planning</w:t>
            </w:r>
          </w:p>
        </w:tc>
      </w:tr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>
            <w:pPr>
              <w:pStyle w:val="BodyText"/>
              <w:keepLines w:val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rPr>
                <w:rStyle w:val="SpecialBold"/>
              </w:rPr>
              <w:t>1.2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>Requirements for carria</w:t>
            </w:r>
            <w:r w:rsidRPr="001253B7">
              <w:t>ges and motive power units for urban passenger trains are adjusted in light of passenger demand</w:t>
            </w:r>
          </w:p>
        </w:tc>
      </w:tr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>
            <w:pPr>
              <w:pStyle w:val="BodyText"/>
              <w:keepLines w:val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rPr>
                <w:rStyle w:val="SpecialBold"/>
              </w:rPr>
              <w:t>1.3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>Train crewing needs and/or constraints are identified to ensure consists are compatible with available resources</w:t>
            </w:r>
          </w:p>
        </w:tc>
      </w:tr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>
            <w:pPr>
              <w:pStyle w:val="BodyText"/>
              <w:keepLines w:val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rPr>
                <w:rStyle w:val="SpecialBold"/>
              </w:rPr>
              <w:t>1.4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>Passenger usage patterns are monitored and train configurations are adjusted in accordance with workplace procedures</w:t>
            </w:r>
          </w:p>
        </w:tc>
      </w:tr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>
            <w:pPr>
              <w:pStyle w:val="BodyText"/>
              <w:keepLines w:val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rPr>
                <w:rStyle w:val="SpecialBold"/>
              </w:rPr>
              <w:t>1.5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>Shunting and marshalling requirements are identified for planned consists in accordance with timetable requirements</w:t>
            </w:r>
          </w:p>
        </w:tc>
      </w:tr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>
            <w:pPr>
              <w:pStyle w:val="BodyText"/>
              <w:keepLines w:val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rPr>
                <w:rStyle w:val="SpecialBold"/>
              </w:rPr>
              <w:t>1.6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>Hazards a</w:t>
            </w:r>
            <w:r w:rsidRPr="001253B7">
              <w:t>re identified, risks are assessed and control measures are implemented</w:t>
            </w:r>
          </w:p>
        </w:tc>
      </w:tr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rPr>
                <w:rStyle w:val="SpecialBold"/>
              </w:rPr>
              <w:t>2</w:t>
            </w:r>
          </w:p>
        </w:tc>
        <w:tc>
          <w:tcPr>
            <w:tcW w:w="31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rPr>
                <w:rStyle w:val="SpecialBold"/>
              </w:rPr>
              <w:t>Plan connections with other passenger services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rPr>
                <w:rStyle w:val="SpecialBold"/>
              </w:rPr>
              <w:t>2.1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>Train timetables are compared with timetables from other passenger services for coordination purposes</w:t>
            </w:r>
          </w:p>
        </w:tc>
      </w:tr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>
            <w:pPr>
              <w:pStyle w:val="BodyText"/>
              <w:keepLines w:val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rPr>
                <w:rStyle w:val="SpecialBold"/>
              </w:rPr>
              <w:t>2.2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>Passenger flow patterns for related services are checked to ensure smooth flow patterns</w:t>
            </w:r>
          </w:p>
        </w:tc>
      </w:tr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>
            <w:pPr>
              <w:pStyle w:val="BodyText"/>
              <w:keepLines w:val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rPr>
                <w:rStyle w:val="SpecialBold"/>
              </w:rPr>
              <w:t>2.3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>Modifications to existing timetables are made to ensure mutually supporting passenger services are achieved where possible</w:t>
            </w:r>
          </w:p>
        </w:tc>
      </w:tr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>
            <w:pPr>
              <w:pStyle w:val="BodyText"/>
              <w:keepLines w:val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rPr>
                <w:rStyle w:val="SpecialBold"/>
              </w:rPr>
              <w:t>2.4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>Suitable passenger transit holding areas between services are identified and included in plan</w:t>
            </w:r>
          </w:p>
        </w:tc>
      </w:tr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>
            <w:pPr>
              <w:pStyle w:val="BodyText"/>
              <w:keepLines w:val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rPr>
                <w:rStyle w:val="SpecialBold"/>
              </w:rPr>
              <w:t>2.5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>Timetable reviews and passenger flow issues are discussed with appropriate external passenger service providers</w:t>
            </w:r>
          </w:p>
        </w:tc>
      </w:tr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rPr>
                <w:rStyle w:val="SpecialBold"/>
              </w:rPr>
              <w:t>3</w:t>
            </w:r>
          </w:p>
        </w:tc>
        <w:tc>
          <w:tcPr>
            <w:tcW w:w="31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rPr>
                <w:rStyle w:val="SpecialBold"/>
              </w:rPr>
              <w:t>Plan consists for urban passenger trains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rPr>
                <w:rStyle w:val="SpecialBold"/>
              </w:rPr>
              <w:t>3.1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t xml:space="preserve">Consists are planned, taking into account the need to move passengers efficiently within constraints of carriage availability, motive power availability, personnel </w:t>
            </w:r>
            <w:r w:rsidRPr="001253B7">
              <w:t>availability, track layout, track condition, gauge and weight</w:t>
            </w:r>
          </w:p>
        </w:tc>
      </w:tr>
      <w:tr w:rsidTr="00984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>
            <w:pPr>
              <w:pStyle w:val="BodyText"/>
              <w:keepLines w:val="0"/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3B7">
            <w:pPr>
              <w:pStyle w:val="BodyText"/>
              <w:rPr>
                <w:lang w:val="en-NZ"/>
              </w:rPr>
            </w:pPr>
            <w:r w:rsidRPr="001253B7">
              <w:rPr>
                <w:rStyle w:val="SpecialBold"/>
              </w:rPr>
              <w:t>3.2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t>Details of urban train consists are forwarded to yard and terminal operations for planning purposes</w:t>
            </w:r>
          </w:p>
        </w:tc>
      </w:tr>
    </w:tbl>
    <w:p w:rsidR="00000000" w:rsidRPr="001253B7" w:rsidP="001253B7">
      <w:pPr>
        <w:pStyle w:val="NoPaddingFontSize1"/>
      </w:pPr>
    </w:p>
    <w:p w:rsidR="00000000" w:rsidRPr="001253B7" w:rsidP="001253B7">
      <w:pPr>
        <w:pStyle w:val="AllowPageBreak"/>
      </w:pPr>
    </w:p>
    <w:p w:rsidR="00000000" w:rsidRPr="001253B7" w:rsidP="001253B7">
      <w:pPr>
        <w:pStyle w:val="Heading1"/>
      </w:pPr>
      <w:bookmarkStart w:id="7" w:name="O_1091498"/>
      <w:bookmarkEnd w:id="7"/>
      <w:r w:rsidRPr="001253B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t>Foundation skills essential to performance are explicit in the performance criteria of this unit of competency.</w:t>
            </w:r>
          </w:p>
        </w:tc>
      </w:tr>
    </w:tbl>
    <w:p w:rsidR="00000000" w:rsidRPr="001253B7" w:rsidP="001253B7">
      <w:pPr>
        <w:pStyle w:val="NoPaddingFontSize1"/>
      </w:pPr>
    </w:p>
    <w:p w:rsidR="00000000" w:rsidRPr="001253B7" w:rsidP="001253B7">
      <w:pPr>
        <w:pStyle w:val="AllowPageBreak"/>
      </w:pPr>
    </w:p>
    <w:p w:rsidR="00000000" w:rsidRPr="001253B7" w:rsidP="001253B7">
      <w:pPr>
        <w:pStyle w:val="Heading1"/>
      </w:pPr>
      <w:bookmarkStart w:id="8" w:name="O_1091497"/>
      <w:bookmarkEnd w:id="8"/>
      <w:r w:rsidRPr="001253B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t>Range is restricted to essential operating conditions and any other variables essential to the work environment.</w:t>
            </w:r>
          </w:p>
        </w:tc>
      </w:tr>
    </w:tbl>
    <w:p w:rsidR="00000000" w:rsidRPr="001253B7" w:rsidP="001253B7">
      <w:pPr>
        <w:pStyle w:val="NoPaddingFontSize1"/>
      </w:pPr>
    </w:p>
    <w:p w:rsidR="00000000" w:rsidRPr="001253B7" w:rsidP="001253B7">
      <w:pPr>
        <w:pStyle w:val="AllowPageBreak"/>
      </w:pPr>
    </w:p>
    <w:p w:rsidR="00000000" w:rsidRPr="001253B7" w:rsidP="001253B7">
      <w:pPr>
        <w:pStyle w:val="Heading1"/>
      </w:pPr>
      <w:bookmarkStart w:id="9" w:name="O_1091496"/>
      <w:bookmarkEnd w:id="9"/>
      <w:r w:rsidRPr="001253B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3B7" w:rsidP="001253B7">
            <w:pPr>
              <w:pStyle w:val="BodyText"/>
            </w:pPr>
            <w:r w:rsidRPr="001253B7">
              <w:t>This unit replaces and is equivalent to TLIL3052A Plan urba</w:t>
            </w:r>
            <w:r w:rsidRPr="001253B7">
              <w:t>n passenger train consists.</w:t>
            </w:r>
          </w:p>
        </w:tc>
      </w:tr>
    </w:tbl>
    <w:p w:rsidR="00000000" w:rsidRPr="001253B7" w:rsidP="001253B7">
      <w:pPr>
        <w:pStyle w:val="NoPaddingFontSize1"/>
      </w:pPr>
    </w:p>
    <w:p w:rsidR="00000000" w:rsidRPr="001253B7" w:rsidP="001253B7">
      <w:pPr>
        <w:pStyle w:val="AllowPageBreak"/>
      </w:pPr>
    </w:p>
    <w:p w:rsidR="00000000" w:rsidRPr="001253B7" w:rsidP="001253B7">
      <w:pPr>
        <w:pStyle w:val="Heading1"/>
      </w:pPr>
      <w:bookmarkStart w:id="10" w:name="O_1091505"/>
      <w:bookmarkEnd w:id="10"/>
      <w:r w:rsidRPr="001253B7">
        <w:t>Links</w:t>
      </w:r>
    </w:p>
    <w:p w:rsidR="00000000" w:rsidRPr="001253B7" w:rsidP="00984692">
      <w:pPr>
        <w:pStyle w:val="BodyText"/>
      </w:pPr>
      <w:r w:rsidRPr="001253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74D3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53B7" w:rsidP="001253B7"/>
    <w:sectPr w:rsidSect="001253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B7" w:rsidRPr="00984692" w:rsidP="009846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92" w:rsidP="00125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692" w:rsidP="00125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84692" w:rsidP="00125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3B7" w:rsidRPr="00984692" w:rsidP="009846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92" w:rsidRPr="002D2AF8" w:rsidP="00125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TLIL3052 Plan urban passenger train consists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84692" w:rsidP="00125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22D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7004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3B7"/>
  </w:style>
  <w:style w:type="character" w:customStyle="1" w:styleId="Heading1Char">
    <w:name w:val="Heading 1 Char"/>
    <w:basedOn w:val="DefaultParagraphFont"/>
    <w:link w:val="Heading1"/>
    <w:rsid w:val="00125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3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3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3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3B7"/>
    <w:rPr>
      <w:b/>
      <w:spacing w:val="0"/>
    </w:rPr>
  </w:style>
  <w:style w:type="paragraph" w:customStyle="1" w:styleId="SuperHeading">
    <w:name w:val="SuperHeading"/>
    <w:basedOn w:val="Normal"/>
    <w:rsid w:val="00125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5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3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3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3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3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3B7"/>
    <w:rPr>
      <w:i/>
    </w:rPr>
  </w:style>
  <w:style w:type="paragraph" w:styleId="Caption">
    <w:name w:val="caption"/>
    <w:basedOn w:val="BodyText"/>
    <w:next w:val="Normal"/>
    <w:qFormat/>
    <w:rsid w:val="00125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3B7"/>
  </w:style>
  <w:style w:type="paragraph" w:styleId="TableofFigures">
    <w:name w:val="table of figures"/>
    <w:basedOn w:val="Normal"/>
    <w:next w:val="Normal"/>
    <w:semiHidden/>
    <w:rsid w:val="00125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3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53B7"/>
    <w:rPr>
      <w:rFonts w:ascii="Wingdings" w:hAnsi="Wingdings"/>
    </w:rPr>
  </w:style>
  <w:style w:type="paragraph" w:customStyle="1" w:styleId="TableHeading">
    <w:name w:val="Table Heading"/>
    <w:basedOn w:val="HeadingBase"/>
    <w:rsid w:val="001253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3B7"/>
    <w:rPr>
      <w:color w:val="0033CC"/>
      <w:u w:val="none"/>
    </w:rPr>
  </w:style>
  <w:style w:type="paragraph" w:customStyle="1" w:styleId="BodyTextRight">
    <w:name w:val="Body Text Right"/>
    <w:basedOn w:val="BodyText"/>
    <w:rsid w:val="00125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3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3B7"/>
    <w:rPr>
      <w:sz w:val="32"/>
    </w:rPr>
  </w:style>
  <w:style w:type="paragraph" w:customStyle="1" w:styleId="HeadingProcedure">
    <w:name w:val="Heading Procedure"/>
    <w:basedOn w:val="HeadingBase"/>
    <w:next w:val="Normal"/>
    <w:rsid w:val="00125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3B7"/>
    <w:pPr>
      <w:spacing w:before="60" w:after="60"/>
    </w:pPr>
  </w:style>
  <w:style w:type="paragraph" w:styleId="ListContinue">
    <w:name w:val="List Continue"/>
    <w:basedOn w:val="List"/>
    <w:rsid w:val="001253B7"/>
    <w:pPr>
      <w:ind w:firstLine="0"/>
    </w:pPr>
  </w:style>
  <w:style w:type="paragraph" w:customStyle="1" w:styleId="ListNote">
    <w:name w:val="List Note"/>
    <w:basedOn w:val="List"/>
    <w:rsid w:val="00125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3B7"/>
    <w:rPr>
      <w:rFonts w:ascii="Courier New" w:hAnsi="Courier New"/>
    </w:rPr>
  </w:style>
  <w:style w:type="paragraph" w:customStyle="1" w:styleId="NoteBullet">
    <w:name w:val="Note Bullet"/>
    <w:basedOn w:val="Note"/>
    <w:rsid w:val="00125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3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5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3B7"/>
    <w:rPr>
      <w:b/>
      <w:smallCaps/>
    </w:rPr>
  </w:style>
  <w:style w:type="paragraph" w:customStyle="1" w:styleId="TableListNumber">
    <w:name w:val="Table List Number"/>
    <w:basedOn w:val="ListNumber"/>
    <w:rsid w:val="00125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3B7"/>
    <w:pPr>
      <w:numPr>
        <w:numId w:val="8"/>
      </w:numPr>
    </w:pPr>
  </w:style>
  <w:style w:type="paragraph" w:customStyle="1" w:styleId="ListAlpha2">
    <w:name w:val="List Alpha 2"/>
    <w:basedOn w:val="List2"/>
    <w:rsid w:val="001253B7"/>
    <w:pPr>
      <w:numPr>
        <w:numId w:val="7"/>
      </w:numPr>
    </w:pPr>
  </w:style>
  <w:style w:type="paragraph" w:styleId="List2">
    <w:name w:val="List 2"/>
    <w:basedOn w:val="BodyText"/>
    <w:rsid w:val="00125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3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3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3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53B7"/>
    <w:pPr>
      <w:numPr>
        <w:numId w:val="3"/>
      </w:numPr>
    </w:pPr>
  </w:style>
  <w:style w:type="paragraph" w:styleId="ListContinue2">
    <w:name w:val="List Continue 2"/>
    <w:basedOn w:val="List2"/>
    <w:rsid w:val="001253B7"/>
    <w:pPr>
      <w:ind w:firstLine="0"/>
    </w:pPr>
  </w:style>
  <w:style w:type="paragraph" w:styleId="ListContinue3">
    <w:name w:val="List Continue 3"/>
    <w:basedOn w:val="List3"/>
    <w:rsid w:val="001253B7"/>
    <w:pPr>
      <w:ind w:left="1021" w:firstLine="0"/>
    </w:pPr>
  </w:style>
  <w:style w:type="paragraph" w:styleId="ListContinue4">
    <w:name w:val="List Continue 4"/>
    <w:basedOn w:val="List4"/>
    <w:rsid w:val="001253B7"/>
    <w:pPr>
      <w:ind w:firstLine="0"/>
    </w:pPr>
  </w:style>
  <w:style w:type="paragraph" w:styleId="ListContinue5">
    <w:name w:val="List Continue 5"/>
    <w:basedOn w:val="List5"/>
    <w:rsid w:val="001253B7"/>
    <w:pPr>
      <w:ind w:firstLine="0"/>
    </w:pPr>
  </w:style>
  <w:style w:type="paragraph" w:styleId="ListNumber3">
    <w:name w:val="List Number 3"/>
    <w:basedOn w:val="List3"/>
    <w:rsid w:val="001253B7"/>
    <w:pPr>
      <w:numPr>
        <w:numId w:val="4"/>
      </w:numPr>
    </w:pPr>
  </w:style>
  <w:style w:type="paragraph" w:styleId="ListNumber4">
    <w:name w:val="List Number 4"/>
    <w:basedOn w:val="List4"/>
    <w:rsid w:val="001253B7"/>
    <w:pPr>
      <w:numPr>
        <w:numId w:val="5"/>
      </w:numPr>
    </w:pPr>
  </w:style>
  <w:style w:type="paragraph" w:styleId="ListNumber5">
    <w:name w:val="List Number 5"/>
    <w:basedOn w:val="List5"/>
    <w:rsid w:val="001253B7"/>
    <w:pPr>
      <w:numPr>
        <w:numId w:val="6"/>
      </w:numPr>
    </w:pPr>
  </w:style>
  <w:style w:type="paragraph" w:styleId="BlockText">
    <w:name w:val="Block Text"/>
    <w:basedOn w:val="Normal"/>
    <w:rsid w:val="00125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3B7"/>
    <w:rPr>
      <w:sz w:val="16"/>
      <w:vertAlign w:val="superscript"/>
    </w:rPr>
  </w:style>
  <w:style w:type="character" w:customStyle="1" w:styleId="Symbols">
    <w:name w:val="Symbols"/>
    <w:basedOn w:val="DefaultParagraphFont"/>
    <w:rsid w:val="001253B7"/>
    <w:rPr>
      <w:rFonts w:ascii="Symbol" w:hAnsi="Symbol"/>
    </w:rPr>
  </w:style>
  <w:style w:type="character" w:customStyle="1" w:styleId="MenuOptions">
    <w:name w:val="Menu Options"/>
    <w:basedOn w:val="DefaultParagraphFont"/>
    <w:rsid w:val="00125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3B7"/>
    <w:rPr>
      <w:b/>
    </w:rPr>
  </w:style>
  <w:style w:type="character" w:customStyle="1" w:styleId="Underlined">
    <w:name w:val="Underlined"/>
    <w:basedOn w:val="DefaultParagraphFont"/>
    <w:rsid w:val="001253B7"/>
    <w:rPr>
      <w:u w:val="single"/>
    </w:rPr>
  </w:style>
  <w:style w:type="paragraph" w:customStyle="1" w:styleId="TableBodyTextRight">
    <w:name w:val="Table Body Text Right"/>
    <w:basedOn w:val="TableBodyText"/>
    <w:rsid w:val="00125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3B7"/>
    <w:rPr>
      <w:sz w:val="18"/>
    </w:rPr>
  </w:style>
  <w:style w:type="paragraph" w:customStyle="1" w:styleId="BodySmallRight">
    <w:name w:val="Body Small Right"/>
    <w:basedOn w:val="BodyTextRight"/>
    <w:rsid w:val="001253B7"/>
    <w:rPr>
      <w:sz w:val="18"/>
      <w:szCs w:val="18"/>
    </w:rPr>
  </w:style>
  <w:style w:type="paragraph" w:customStyle="1" w:styleId="MarginEdition">
    <w:name w:val="Margin Edition"/>
    <w:basedOn w:val="MarginNote"/>
    <w:rsid w:val="00125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3B7"/>
    <w:rPr>
      <w:sz w:val="2"/>
      <w:szCs w:val="2"/>
    </w:rPr>
  </w:style>
  <w:style w:type="character" w:customStyle="1" w:styleId="Small">
    <w:name w:val="Small"/>
    <w:basedOn w:val="DefaultParagraphFont"/>
    <w:rsid w:val="001253B7"/>
    <w:rPr>
      <w:sz w:val="16"/>
    </w:rPr>
  </w:style>
  <w:style w:type="paragraph" w:customStyle="1" w:styleId="WideTable">
    <w:name w:val="Wide Table"/>
    <w:basedOn w:val="Normal"/>
    <w:rsid w:val="00125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3B7"/>
  </w:style>
  <w:style w:type="paragraph" w:styleId="Quote">
    <w:name w:val="Quote"/>
    <w:basedOn w:val="Heading1"/>
    <w:link w:val="QuoteChar"/>
    <w:qFormat/>
    <w:rsid w:val="00125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3B7"/>
    <w:pPr>
      <w:pageBreakBefore/>
    </w:pPr>
  </w:style>
  <w:style w:type="paragraph" w:customStyle="1" w:styleId="Border">
    <w:name w:val="Border"/>
    <w:basedOn w:val="Normal"/>
    <w:qFormat/>
    <w:rsid w:val="00125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3B7"/>
    <w:rPr>
      <w:u w:val="single"/>
    </w:rPr>
  </w:style>
  <w:style w:type="character" w:customStyle="1" w:styleId="BoldandItalics">
    <w:name w:val="Bold and Italics"/>
    <w:qFormat/>
    <w:rsid w:val="001253B7"/>
    <w:rPr>
      <w:b/>
      <w:i/>
      <w:u w:val="none"/>
    </w:rPr>
  </w:style>
  <w:style w:type="paragraph" w:styleId="BalloonText">
    <w:name w:val="Balloon Text"/>
    <w:basedOn w:val="Normal"/>
    <w:link w:val="BalloonTextChar"/>
    <w:rsid w:val="00125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3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3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3B7"/>
    <w:pPr>
      <w:spacing w:before="0" w:after="0"/>
    </w:pPr>
  </w:style>
  <w:style w:type="paragraph" w:customStyle="1" w:styleId="BodyTextBold">
    <w:name w:val="Body Text Bold"/>
    <w:basedOn w:val="BodyText"/>
    <w:qFormat/>
    <w:rsid w:val="001253B7"/>
    <w:rPr>
      <w:b/>
    </w:rPr>
  </w:style>
  <w:style w:type="character" w:styleId="Hyperlink">
    <w:name w:val="Hyperlink"/>
    <w:basedOn w:val="DefaultParagraphFont"/>
    <w:uiPriority w:val="99"/>
    <w:unhideWhenUsed/>
    <w:rsid w:val="009846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3448</Characters>
  <Application>Microsoft Office Word</Application>
  <DocSecurity>0</DocSecurity>
  <Lines>156</Lines>
  <Paragraphs>75</Paragraphs>
  <ScaleCrop>false</ScaleCrop>
  <Company>Author-it Software Corporation Ltd.</Company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TLIL3052 Plan urban passenger train consists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