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E90" w:rsidP="006E0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TLIL2060 Complete induction to the transport industry</w:t>
      </w:r>
      <w:r>
        <w:fldChar w:fldCharType="end"/>
      </w:r>
    </w:p>
    <w:p w:rsidR="006E0E90" w:rsidP="006E0E90">
      <w:pPr>
        <w:pStyle w:val="Version"/>
        <w:sectPr w:rsidSect="00A95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507F" w:rsidP="00A9507F">
      <w:pPr>
        <w:pStyle w:val="SuperHeading"/>
      </w:pPr>
      <w:r w:rsidRPr="00A9507F">
        <w:t>TLIL2060 Complete induction to the transport industry</w:t>
      </w:r>
    </w:p>
    <w:p w:rsidR="00000000" w:rsidRPr="00A9507F" w:rsidP="00A9507F">
      <w:pPr>
        <w:pStyle w:val="Heading1"/>
      </w:pPr>
      <w:bookmarkStart w:id="1" w:name="O_1195736"/>
      <w:bookmarkEnd w:id="1"/>
      <w:r w:rsidRPr="00A950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>Release 2.</w:t>
            </w:r>
            <w:r w:rsidRPr="00A9507F">
              <w:t xml:space="preserve"> This is the second release of this unit of competency in the TLI Transport and Logistics Training Package.</w:t>
            </w:r>
          </w:p>
          <w:p w:rsidR="00000000" w:rsidP="00A9507F">
            <w:pPr>
              <w:pStyle w:val="ListBullet"/>
              <w:rPr>
                <w:lang w:val="en-NZ"/>
              </w:rPr>
            </w:pPr>
            <w:r w:rsidRPr="00A9507F">
              <w:t>Application reworded and Assessment Conditions updated.</w:t>
            </w:r>
          </w:p>
        </w:tc>
      </w:tr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>Release 1.</w:t>
            </w:r>
            <w:r w:rsidRPr="00A9507F">
              <w:t xml:space="preserve"> This is the first release of t</w:t>
            </w:r>
            <w:r w:rsidRPr="00A9507F">
              <w:t>his unit of competency in the TLI Transport and Logistics Training Package.</w:t>
            </w:r>
          </w:p>
        </w:tc>
      </w:tr>
    </w:tbl>
    <w:p w:rsidR="00000000" w:rsidRPr="00A9507F" w:rsidP="00A9507F">
      <w:pPr>
        <w:pStyle w:val="NoPaddingFontSize1"/>
      </w:pPr>
    </w:p>
    <w:p w:rsidR="00000000" w:rsidRPr="00A9507F" w:rsidP="00A9507F">
      <w:pPr>
        <w:pStyle w:val="AllowPageBreak"/>
      </w:pPr>
    </w:p>
    <w:p w:rsidR="00000000" w:rsidRPr="00A9507F" w:rsidP="00A9507F">
      <w:pPr>
        <w:pStyle w:val="Heading1"/>
      </w:pPr>
      <w:bookmarkStart w:id="2" w:name="O_1195735"/>
      <w:bookmarkEnd w:id="2"/>
      <w:r w:rsidRPr="00A950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t>This unit involves the skills and knowledge required to complete workplace induction to the transport industry.</w:t>
            </w:r>
          </w:p>
          <w:p w:rsidR="00000000" w:rsidRPr="00A9507F" w:rsidP="00A9507F">
            <w:pPr>
              <w:pStyle w:val="BodyText"/>
            </w:pPr>
            <w:r w:rsidRPr="00A9507F">
              <w:t xml:space="preserve">The unit enables a driver to enter </w:t>
            </w:r>
            <w:r w:rsidRPr="00A9507F">
              <w:t>and participate in typical workplace activities. It includes identifying major areas of the industry in terms of functions, organisational structures and occupations; applying legislation, regulations and codes of practice; and identifying key industrial r</w:t>
            </w:r>
            <w:r w:rsidRPr="00A9507F">
              <w:t>elations elements and procedures when commencing work in the transport and logistics industry in accordance with regulatory requirements, and operational policies and procedures.</w:t>
            </w:r>
          </w:p>
          <w:p w:rsidR="00000000" w:rsidRPr="00A9507F" w:rsidP="00A9507F">
            <w:pPr>
              <w:pStyle w:val="BodyText"/>
            </w:pPr>
            <w:r w:rsidRPr="00A9507F">
              <w:t>This unit applies to all employees wishing to enter the transport and logisti</w:t>
            </w:r>
            <w:r w:rsidRPr="00A9507F">
              <w:t>cs industry; however, it is predominantly aimed at taxi to multi-combination drivers. It can also be used within the warehousing and logistics sectors of the industry.</w:t>
            </w:r>
          </w:p>
          <w:p w:rsidR="00000000" w:rsidRPr="00A9507F" w:rsidP="00A9507F">
            <w:pPr>
              <w:pStyle w:val="BodyText"/>
            </w:pPr>
            <w:r w:rsidRPr="00A9507F">
              <w:t>Work is performed with limited or no supervision, and with full accountability and respo</w:t>
            </w:r>
            <w:r w:rsidRPr="00A9507F">
              <w:t>nsibility for self and others in achieving the prescribed outcomes.</w:t>
            </w:r>
          </w:p>
          <w:p w:rsidR="00000000" w:rsidRPr="00A9507F" w:rsidP="00A9507F">
            <w:pPr>
              <w:pStyle w:val="BodyText"/>
            </w:pPr>
            <w:r w:rsidRPr="00A9507F">
              <w:t>This unit meets part of the certification requirements for obtaining taxi driver accreditation. As requirements may vary between states and territories, people seeking taxi accreditation should contact their state/territory taxi regulator.</w:t>
            </w:r>
          </w:p>
        </w:tc>
      </w:tr>
    </w:tbl>
    <w:p w:rsidR="00000000" w:rsidRPr="00A9507F" w:rsidP="00A9507F">
      <w:pPr>
        <w:pStyle w:val="NoPaddingFontSize1"/>
      </w:pPr>
    </w:p>
    <w:p w:rsidR="00000000" w:rsidRPr="00A9507F" w:rsidP="00A9507F">
      <w:pPr>
        <w:pStyle w:val="AllowPageBreak"/>
      </w:pPr>
    </w:p>
    <w:p w:rsidR="00000000" w:rsidRPr="00A9507F" w:rsidP="00A9507F">
      <w:pPr>
        <w:pStyle w:val="Heading1"/>
      </w:pPr>
      <w:bookmarkStart w:id="3" w:name="O_1195734"/>
      <w:bookmarkEnd w:id="3"/>
      <w:r w:rsidRPr="00A950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t>Not applicable.</w:t>
            </w:r>
          </w:p>
        </w:tc>
      </w:tr>
    </w:tbl>
    <w:p w:rsidR="00000000" w:rsidRPr="00A9507F" w:rsidP="00A9507F">
      <w:pPr>
        <w:pStyle w:val="NoPaddingFontSize1"/>
      </w:pPr>
    </w:p>
    <w:p w:rsidR="00000000" w:rsidRPr="00A9507F" w:rsidP="00A9507F">
      <w:pPr>
        <w:pStyle w:val="AllowPageBreak"/>
      </w:pPr>
    </w:p>
    <w:p w:rsidR="00000000" w:rsidRPr="00A9507F" w:rsidP="00A9507F">
      <w:pPr>
        <w:pStyle w:val="Heading1"/>
      </w:pPr>
      <w:bookmarkStart w:id="4" w:name="O_1195733"/>
      <w:bookmarkEnd w:id="4"/>
      <w:r w:rsidRPr="00A950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t>L – Resource Management.</w:t>
            </w:r>
          </w:p>
        </w:tc>
      </w:tr>
    </w:tbl>
    <w:p w:rsidR="00000000" w:rsidRPr="00A9507F" w:rsidP="00A9507F">
      <w:pPr>
        <w:pStyle w:val="NoPaddingFontSize1"/>
      </w:pPr>
    </w:p>
    <w:p w:rsidR="00000000" w:rsidRPr="00A9507F" w:rsidP="00A9507F">
      <w:pPr>
        <w:pStyle w:val="AllowPageBreak"/>
      </w:pPr>
    </w:p>
    <w:p w:rsidR="00000000" w:rsidRPr="00A9507F" w:rsidP="00A9507F">
      <w:pPr>
        <w:pStyle w:val="Heading1"/>
      </w:pPr>
      <w:bookmarkStart w:id="5" w:name="O_1195732"/>
      <w:bookmarkEnd w:id="5"/>
      <w:r w:rsidRPr="00A950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t>Not applicable.</w:t>
            </w:r>
          </w:p>
        </w:tc>
      </w:tr>
    </w:tbl>
    <w:p w:rsidR="00000000" w:rsidRPr="00A9507F" w:rsidP="00A9507F">
      <w:pPr>
        <w:pStyle w:val="NoPaddingFontSize1"/>
      </w:pPr>
    </w:p>
    <w:p w:rsidR="00000000" w:rsidRPr="00A9507F" w:rsidP="00A9507F">
      <w:pPr>
        <w:pStyle w:val="AllowPageBreak"/>
      </w:pPr>
    </w:p>
    <w:p w:rsidR="00000000" w:rsidRPr="00A9507F" w:rsidP="00A9507F">
      <w:pPr>
        <w:pStyle w:val="Heading1"/>
      </w:pPr>
      <w:bookmarkStart w:id="6" w:name="O_1195731"/>
      <w:bookmarkEnd w:id="6"/>
      <w:r w:rsidRPr="00A9507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A950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rPr>
                <w:rStyle w:val="SpecialBold"/>
              </w:rPr>
              <w:t>PERFORMANCE CRITERIA</w:t>
            </w:r>
          </w:p>
        </w:tc>
      </w:tr>
      <w:tr w:rsidTr="00A950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t>Performance criteria describe the performance needed to demonstrate achievement of the element.</w:t>
            </w:r>
          </w:p>
        </w:tc>
      </w:tr>
      <w:tr w:rsidTr="00A950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 xml:space="preserve">Identify major organisational areas of the transport industry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t>Organisational structure of the industry and t</w:t>
            </w:r>
            <w:r w:rsidRPr="00A9507F">
              <w:t>he structural relationship between occupations, functions and classification grouping is outlined</w:t>
            </w:r>
          </w:p>
        </w:tc>
      </w:tr>
      <w:tr w:rsidTr="00A950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t xml:space="preserve">Equipment and technology used in the workplace, and their features and functions are identified </w:t>
            </w:r>
          </w:p>
        </w:tc>
      </w:tr>
      <w:tr w:rsidTr="00A950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>Apply legislation, regulations and codes of practice governing the transport industry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t>Individual driver responsibilities under current legislation are identified and acted on in the conduct of duties</w:t>
            </w:r>
          </w:p>
        </w:tc>
      </w:tr>
      <w:tr w:rsidTr="00A950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t>Individual responsibilities under workplace p</w:t>
            </w:r>
            <w:r w:rsidRPr="00A9507F">
              <w:t>olicies and procedures are identified and acted on in the conduct of duties</w:t>
            </w:r>
          </w:p>
        </w:tc>
      </w:tr>
      <w:tr w:rsidTr="00A950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t xml:space="preserve">Individual responsibilities under licence conditions applicable to the operation of vehicles, and conditions attached to vehicle drivers, are identified and </w:t>
            </w:r>
            <w:r w:rsidRPr="00A9507F">
              <w:t>acted on in the conduct of duties</w:t>
            </w:r>
          </w:p>
        </w:tc>
      </w:tr>
      <w:tr w:rsidTr="00A950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>Identify key elements of industrial relations environment in which the driver works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t>Key elements of industrial relations environment in which the driver works are identified</w:t>
            </w:r>
          </w:p>
        </w:tc>
      </w:tr>
      <w:tr w:rsidTr="00A950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t>Rights and responsibilities of dri</w:t>
            </w:r>
            <w:r w:rsidRPr="00A9507F">
              <w:t>vers under contracts are identified</w:t>
            </w:r>
          </w:p>
        </w:tc>
      </w:tr>
    </w:tbl>
    <w:p w:rsidR="00000000" w:rsidRPr="00A9507F" w:rsidP="00A9507F">
      <w:pPr>
        <w:pStyle w:val="NoPaddingFontSize1"/>
      </w:pPr>
    </w:p>
    <w:p w:rsidR="00000000" w:rsidRPr="00A9507F" w:rsidP="00A9507F">
      <w:pPr>
        <w:pStyle w:val="AllowPageBreak"/>
      </w:pPr>
    </w:p>
    <w:p w:rsidR="00000000" w:rsidRPr="00A9507F" w:rsidP="00A9507F">
      <w:pPr>
        <w:pStyle w:val="Heading1"/>
      </w:pPr>
      <w:bookmarkStart w:id="7" w:name="O_1195730"/>
      <w:bookmarkEnd w:id="7"/>
      <w:r w:rsidRPr="00A950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t>Foundation skills essential to performance are explicit in the performance criteria of this unit of competency.</w:t>
            </w:r>
          </w:p>
        </w:tc>
      </w:tr>
    </w:tbl>
    <w:p w:rsidR="00000000" w:rsidRPr="00A9507F" w:rsidP="00A9507F">
      <w:pPr>
        <w:pStyle w:val="NoPaddingFontSize1"/>
      </w:pPr>
    </w:p>
    <w:p w:rsidR="00000000" w:rsidRPr="00A9507F" w:rsidP="00A9507F">
      <w:pPr>
        <w:pStyle w:val="AllowPageBreak"/>
      </w:pPr>
    </w:p>
    <w:p w:rsidR="00000000" w:rsidRPr="00A9507F" w:rsidP="00A9507F">
      <w:pPr>
        <w:pStyle w:val="Heading1"/>
      </w:pPr>
      <w:bookmarkStart w:id="8" w:name="O_1195729"/>
      <w:bookmarkEnd w:id="8"/>
      <w:r w:rsidRPr="00A950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t>Range is restricted to essential operating conditions and any other variables essential to the work environment.</w:t>
            </w:r>
          </w:p>
          <w:p w:rsidR="00000000" w:rsidRPr="00A9507F" w:rsidP="00A9507F">
            <w:pPr>
              <w:pStyle w:val="BodyText"/>
            </w:pPr>
            <w:r w:rsidRPr="00A9507F">
              <w:t>Non-essential conditions can be found in the TLI Transport and Logistics Training Package Companion Volume Implementation Guide.</w:t>
            </w:r>
          </w:p>
        </w:tc>
      </w:tr>
    </w:tbl>
    <w:p w:rsidR="00000000" w:rsidRPr="00A9507F" w:rsidP="00A9507F">
      <w:pPr>
        <w:pStyle w:val="NoPaddingFontSize1"/>
      </w:pPr>
    </w:p>
    <w:p w:rsidR="00000000" w:rsidRPr="00A9507F" w:rsidP="00A9507F">
      <w:pPr>
        <w:pStyle w:val="AllowPageBreak"/>
      </w:pPr>
    </w:p>
    <w:p w:rsidR="00000000" w:rsidRPr="00A9507F" w:rsidP="00A9507F">
      <w:pPr>
        <w:pStyle w:val="Heading1"/>
      </w:pPr>
      <w:bookmarkStart w:id="9" w:name="O_1195728"/>
      <w:bookmarkEnd w:id="9"/>
      <w:r w:rsidRPr="00A950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t>This unit replaces and is equivalent to TLIL2060A Complete induction to the transport industry.</w:t>
            </w:r>
          </w:p>
        </w:tc>
      </w:tr>
    </w:tbl>
    <w:p w:rsidR="00000000" w:rsidRPr="00A9507F" w:rsidP="00A9507F">
      <w:pPr>
        <w:pStyle w:val="NoPaddingFontSize1"/>
      </w:pPr>
    </w:p>
    <w:p w:rsidR="00000000" w:rsidRPr="00A9507F" w:rsidP="00A9507F">
      <w:pPr>
        <w:pStyle w:val="AllowPageBreak"/>
      </w:pPr>
    </w:p>
    <w:p w:rsidR="00000000" w:rsidRPr="00A9507F" w:rsidP="00A9507F">
      <w:pPr>
        <w:pStyle w:val="Heading1"/>
      </w:pPr>
      <w:bookmarkStart w:id="10" w:name="O_1195737"/>
      <w:bookmarkEnd w:id="10"/>
      <w:r w:rsidRPr="00A9507F">
        <w:t>Links</w:t>
      </w:r>
    </w:p>
    <w:p w:rsidR="00000000" w:rsidRPr="00A9507F" w:rsidP="006E0E90">
      <w:pPr>
        <w:pStyle w:val="BodyText"/>
      </w:pPr>
      <w:r w:rsidRPr="00A950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6F8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507F" w:rsidP="006E0E90">
      <w:pPr>
        <w:pStyle w:val="BodyText"/>
        <w:sectPr w:rsidSect="00A950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507F" w:rsidP="00A9507F">
      <w:pPr>
        <w:pStyle w:val="SuperHeading"/>
      </w:pPr>
      <w:r w:rsidRPr="00A9507F">
        <w:t xml:space="preserve">Assessment Requirements for TLIL2060 Complete induction to the </w:t>
      </w:r>
      <w:r w:rsidRPr="00A9507F">
        <w:t>transport industry</w:t>
      </w:r>
    </w:p>
    <w:p w:rsidR="00000000" w:rsidRPr="00A9507F" w:rsidP="00A9507F">
      <w:pPr>
        <w:pStyle w:val="Heading1"/>
      </w:pPr>
      <w:bookmarkStart w:id="11" w:name="O_1195726"/>
      <w:bookmarkEnd w:id="11"/>
      <w:r w:rsidRPr="00A950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>Release 2.</w:t>
            </w:r>
            <w:r w:rsidRPr="00A9507F">
              <w:t xml:space="preserve"> This is the second release of this unit of competency in the TLI Transport and Logistics Training Package.</w:t>
            </w:r>
          </w:p>
          <w:p w:rsidR="00000000" w:rsidP="00A9507F">
            <w:pPr>
              <w:pStyle w:val="ListBullet"/>
              <w:rPr>
                <w:lang w:val="en-NZ"/>
              </w:rPr>
            </w:pPr>
            <w:r w:rsidRPr="00A9507F">
              <w:t>Application reworded and Assessment Conditions updated.</w:t>
            </w:r>
          </w:p>
        </w:tc>
      </w:tr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rPr>
                <w:rStyle w:val="SpecialBold"/>
              </w:rPr>
              <w:t>Release 1.</w:t>
            </w:r>
            <w:r w:rsidRPr="00A9507F">
              <w:t xml:space="preserve"> This is the first release of this unit of competency in the TLI Transport and Logistics Training Package.</w:t>
            </w:r>
          </w:p>
        </w:tc>
      </w:tr>
    </w:tbl>
    <w:p w:rsidR="006E0E90" w:rsidP="00A9507F">
      <w:pPr>
        <w:pStyle w:val="NoPaddingFontSize1"/>
      </w:pPr>
    </w:p>
    <w:p w:rsidR="006E0E90" w:rsidP="00A9507F">
      <w:pPr>
        <w:pStyle w:val="NoPaddingFontSize1"/>
      </w:pPr>
    </w:p>
    <w:p w:rsidR="00000000" w:rsidRPr="00A9507F" w:rsidP="00A9507F">
      <w:pPr>
        <w:pStyle w:val="Heading1"/>
      </w:pPr>
      <w:bookmarkStart w:id="12" w:name="O_1195725"/>
      <w:bookmarkEnd w:id="12"/>
      <w:r w:rsidRPr="00A950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t>Evidence required to demonstrate competence in this unit must be relevant to and satisfy all the requirem</w:t>
            </w:r>
            <w:r w:rsidRPr="00A9507F">
              <w:t>ents of the elements and performance criteria on at least one occasion and include:</w:t>
            </w:r>
          </w:p>
        </w:tc>
      </w:tr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ListBullet"/>
            </w:pPr>
            <w:r w:rsidRPr="00A9507F">
              <w:t>applying relevant guidelines for using equipment as it applies to the driver job role</w:t>
            </w:r>
          </w:p>
          <w:p w:rsidR="00000000" w:rsidRPr="00A9507F" w:rsidP="00A9507F">
            <w:pPr>
              <w:pStyle w:val="ListBullet"/>
            </w:pPr>
            <w:r w:rsidRPr="00A9507F">
              <w:t>applying relevant legislation as it applies to driver job role</w:t>
            </w:r>
          </w:p>
          <w:p w:rsidR="00000000" w:rsidRPr="00A9507F" w:rsidP="00A9507F">
            <w:pPr>
              <w:pStyle w:val="ListBullet"/>
            </w:pPr>
            <w:r w:rsidRPr="00A9507F">
              <w:t>explaining contract arrangements for different job roles</w:t>
            </w:r>
          </w:p>
          <w:p w:rsidR="00000000" w:rsidRPr="00A9507F" w:rsidP="00A9507F">
            <w:pPr>
              <w:pStyle w:val="ListBullet"/>
            </w:pPr>
            <w:r w:rsidRPr="00A9507F">
              <w:t>explaining workplace policies and procedures, regulations, products and services relating to the driver job role</w:t>
            </w:r>
          </w:p>
          <w:p w:rsidR="00000000" w:rsidRPr="00A9507F" w:rsidP="00A9507F">
            <w:pPr>
              <w:pStyle w:val="ListBullet"/>
            </w:pPr>
            <w:r w:rsidRPr="00A9507F">
              <w:t>identifying and correctly using equipment, processes and procedures</w:t>
            </w:r>
          </w:p>
          <w:p w:rsidR="00000000" w:rsidRPr="00A9507F" w:rsidP="00A9507F">
            <w:pPr>
              <w:pStyle w:val="ListBullet"/>
            </w:pPr>
            <w:r w:rsidRPr="00A9507F">
              <w:t>reading and interp</w:t>
            </w:r>
            <w:r w:rsidRPr="00A9507F">
              <w:t>reting instructions, procedures, information and signs relevant to the driver job role.</w:t>
            </w:r>
          </w:p>
        </w:tc>
      </w:tr>
    </w:tbl>
    <w:p w:rsidR="006E0E90" w:rsidP="00A9507F">
      <w:pPr>
        <w:pStyle w:val="NoPaddingFontSize1"/>
      </w:pPr>
    </w:p>
    <w:p w:rsidR="006E0E90" w:rsidP="00A9507F">
      <w:pPr>
        <w:pStyle w:val="NoPaddingFontSize1"/>
      </w:pPr>
    </w:p>
    <w:p w:rsidR="00000000" w:rsidRPr="00A9507F" w:rsidP="00A9507F">
      <w:pPr>
        <w:pStyle w:val="Heading1"/>
      </w:pPr>
      <w:bookmarkStart w:id="13" w:name="O_1195724"/>
      <w:bookmarkEnd w:id="13"/>
      <w:r w:rsidRPr="00A950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07F">
            <w:pPr>
              <w:pStyle w:val="BodyText"/>
              <w:rPr>
                <w:lang w:val="en-NZ"/>
              </w:rPr>
            </w:pPr>
            <w:r w:rsidRPr="00A9507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ListBullet"/>
            </w:pPr>
            <w:r w:rsidRPr="00A9507F">
              <w:t>customer service standards and procedures</w:t>
            </w:r>
          </w:p>
          <w:p w:rsidR="00000000" w:rsidRPr="00A9507F" w:rsidP="00A9507F">
            <w:pPr>
              <w:pStyle w:val="ListBullet"/>
            </w:pPr>
            <w:r w:rsidRPr="00A9507F">
              <w:t>depot/company locations</w:t>
            </w:r>
          </w:p>
          <w:p w:rsidR="00000000" w:rsidRPr="00A9507F" w:rsidP="00A9507F">
            <w:pPr>
              <w:pStyle w:val="ListBullet"/>
            </w:pPr>
            <w:r w:rsidRPr="00A9507F">
              <w:t>emergency p</w:t>
            </w:r>
            <w:r w:rsidRPr="00A9507F">
              <w:t>rocedures</w:t>
            </w:r>
          </w:p>
          <w:p w:rsidR="00000000" w:rsidRPr="00A9507F" w:rsidP="00A9507F">
            <w:pPr>
              <w:pStyle w:val="ListBullet"/>
            </w:pPr>
            <w:r w:rsidRPr="00A9507F">
              <w:t>key elements of industrial relations relevant to the transport industry</w:t>
            </w:r>
          </w:p>
          <w:p w:rsidR="00000000" w:rsidRPr="00A9507F" w:rsidP="00A9507F">
            <w:pPr>
              <w:pStyle w:val="ListBullet"/>
            </w:pPr>
            <w:r w:rsidRPr="00A9507F">
              <w:t>personal protective equipment (PPE) and instructions for its use</w:t>
            </w:r>
          </w:p>
          <w:p w:rsidR="00000000" w:rsidRPr="00A9507F" w:rsidP="00A9507F">
            <w:pPr>
              <w:pStyle w:val="ListBullet"/>
            </w:pPr>
            <w:r w:rsidRPr="00A9507F">
              <w:t>relevant legislation for driving role</w:t>
            </w:r>
          </w:p>
          <w:p w:rsidR="00000000" w:rsidRPr="00A9507F" w:rsidP="00A9507F">
            <w:pPr>
              <w:pStyle w:val="ListBullet"/>
            </w:pPr>
            <w:r w:rsidRPr="00A9507F">
              <w:t>relevant work health and safety (WHS)/occupational health and safety (O</w:t>
            </w:r>
            <w:r w:rsidRPr="00A9507F">
              <w:t>HS) and environmental procedures and regulations</w:t>
            </w:r>
          </w:p>
          <w:p w:rsidR="00000000" w:rsidRPr="00A9507F" w:rsidP="00A9507F">
            <w:pPr>
              <w:pStyle w:val="ListBullet"/>
            </w:pPr>
            <w:r w:rsidRPr="00A9507F">
              <w:t>requirements of customers with specific needs</w:t>
            </w:r>
          </w:p>
          <w:p w:rsidR="00000000" w:rsidRPr="00A9507F" w:rsidP="00A9507F">
            <w:pPr>
              <w:pStyle w:val="ListBullet"/>
            </w:pPr>
            <w:r w:rsidRPr="00A9507F">
              <w:t>routine workplace documentation and record keeping procedures and requirements</w:t>
            </w:r>
          </w:p>
          <w:p w:rsidR="00000000" w:rsidRPr="00A9507F" w:rsidP="00A9507F">
            <w:pPr>
              <w:pStyle w:val="ListBullet"/>
            </w:pPr>
            <w:r w:rsidRPr="00A9507F">
              <w:t>sources of information and documentation for the transport industry</w:t>
            </w:r>
          </w:p>
          <w:p w:rsidR="00000000" w:rsidRPr="00A9507F" w:rsidP="00A9507F">
            <w:pPr>
              <w:pStyle w:val="ListBullet"/>
            </w:pPr>
            <w:r w:rsidRPr="00A9507F">
              <w:t>workplace hazards and related hazard minimisation procedures</w:t>
            </w:r>
          </w:p>
          <w:p w:rsidR="00000000" w:rsidRPr="00A9507F" w:rsidP="00A9507F">
            <w:pPr>
              <w:pStyle w:val="ListBullet"/>
            </w:pPr>
            <w:r w:rsidRPr="00A9507F">
              <w:t>workplace procedures, codes of practice, standards and duty of care requirements as they apply to the transport industry</w:t>
            </w:r>
          </w:p>
          <w:p w:rsidR="00000000" w:rsidRPr="00A9507F" w:rsidP="00A9507F">
            <w:pPr>
              <w:pStyle w:val="ListBullet"/>
            </w:pPr>
            <w:r w:rsidRPr="00A9507F">
              <w:t>workplace products and services, and their features</w:t>
            </w:r>
          </w:p>
          <w:p w:rsidR="00000000" w:rsidRPr="00A9507F" w:rsidP="00A9507F">
            <w:pPr>
              <w:pStyle w:val="ListBullet"/>
            </w:pPr>
            <w:r w:rsidRPr="00A9507F">
              <w:t xml:space="preserve">workplace structures, </w:t>
            </w:r>
            <w:r w:rsidRPr="00A9507F">
              <w:t>roles and responsibilities of authority system and contacts.</w:t>
            </w:r>
          </w:p>
        </w:tc>
      </w:tr>
    </w:tbl>
    <w:p w:rsidR="006E0E90" w:rsidP="00A9507F">
      <w:pPr>
        <w:pStyle w:val="NoPaddingFontSize1"/>
      </w:pPr>
    </w:p>
    <w:p w:rsidR="006E0E90" w:rsidP="00A9507F">
      <w:pPr>
        <w:pStyle w:val="NoPaddingFontSize1"/>
      </w:pPr>
    </w:p>
    <w:p w:rsidR="00000000" w:rsidRPr="00A9507F" w:rsidP="00A9507F">
      <w:pPr>
        <w:pStyle w:val="Heading1"/>
      </w:pPr>
      <w:bookmarkStart w:id="14" w:name="O_1195723"/>
      <w:bookmarkEnd w:id="14"/>
      <w:r w:rsidRPr="00A950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50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07F" w:rsidP="00A9507F">
            <w:pPr>
              <w:pStyle w:val="BodyText"/>
            </w:pPr>
            <w:r w:rsidRPr="00A9507F">
              <w:t xml:space="preserve">Assessors must hold credentials specified within the Standards for Registered Training Organisations current at the time of assessment. </w:t>
            </w:r>
          </w:p>
          <w:p w:rsidR="00000000" w:rsidRPr="00A9507F" w:rsidP="00A9507F">
            <w:pPr>
              <w:pStyle w:val="BodyText"/>
            </w:pPr>
            <w:r w:rsidRPr="00A9507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9507F" w:rsidP="00A9507F">
            <w:pPr>
              <w:pStyle w:val="BodyText"/>
            </w:pPr>
            <w:r w:rsidRPr="00A9507F">
              <w:t>Assessment must occur in workplace operational</w:t>
            </w:r>
            <w:r w:rsidRPr="00A9507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9507F" w:rsidP="00A9507F">
            <w:pPr>
              <w:pStyle w:val="BodyText"/>
            </w:pPr>
            <w:r w:rsidRPr="00A9507F">
              <w:t>Assessment processes and techniques must be appropriate to the language, l</w:t>
            </w:r>
            <w:r w:rsidRPr="00A9507F">
              <w:t>iteracy and numeracy requirements of the work being performed and the needs of the candidate.</w:t>
            </w:r>
          </w:p>
          <w:p w:rsidR="00000000" w:rsidRPr="00A9507F" w:rsidP="00A9507F">
            <w:pPr>
              <w:pStyle w:val="BodyText"/>
            </w:pPr>
            <w:r w:rsidRPr="00A9507F">
              <w:t>Resources for assessment must include access to:</w:t>
            </w:r>
          </w:p>
          <w:p w:rsidR="00000000" w:rsidRPr="00A9507F" w:rsidP="00A9507F">
            <w:pPr>
              <w:pStyle w:val="ListBullet"/>
            </w:pPr>
            <w:r w:rsidRPr="00A9507F">
              <w:t>a range of relevant exercises, case studies and/or simulations</w:t>
            </w:r>
          </w:p>
          <w:p w:rsidR="00000000" w:rsidRPr="00A9507F" w:rsidP="00A9507F">
            <w:pPr>
              <w:pStyle w:val="ListBullet"/>
            </w:pPr>
            <w:r w:rsidRPr="00A9507F">
              <w:t>relevant and appropriate materials, tools, equipm</w:t>
            </w:r>
            <w:r w:rsidRPr="00A9507F">
              <w:t>ent and PPE currently used in industry</w:t>
            </w:r>
          </w:p>
          <w:p w:rsidR="00000000" w:rsidRPr="00A9507F" w:rsidP="00A9507F">
            <w:pPr>
              <w:pStyle w:val="ListBullet"/>
            </w:pPr>
            <w:r w:rsidRPr="00A9507F">
              <w:t>applicable documentation, including legislation, regulations, codes of practice, workplace procedures and operation manuals.</w:t>
            </w:r>
          </w:p>
        </w:tc>
      </w:tr>
    </w:tbl>
    <w:p w:rsidR="006E0E90" w:rsidP="00A9507F">
      <w:pPr>
        <w:pStyle w:val="NoPaddingFontSize1"/>
      </w:pPr>
    </w:p>
    <w:p w:rsidR="006E0E90" w:rsidP="00A9507F">
      <w:pPr>
        <w:pStyle w:val="NoPaddingFontSize1"/>
      </w:pPr>
    </w:p>
    <w:p w:rsidR="00000000" w:rsidRPr="00A9507F" w:rsidP="00A9507F">
      <w:pPr>
        <w:pStyle w:val="Heading1"/>
      </w:pPr>
      <w:bookmarkStart w:id="15" w:name="O_1195738"/>
      <w:bookmarkEnd w:id="15"/>
      <w:r w:rsidRPr="00A9507F">
        <w:t>Links</w:t>
      </w:r>
    </w:p>
    <w:p w:rsidR="00000000" w:rsidRPr="00A9507F" w:rsidP="006E0E90">
      <w:pPr>
        <w:pStyle w:val="BodyText"/>
      </w:pPr>
      <w:r w:rsidRPr="00A950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76F8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507F" w:rsidP="00A9507F"/>
    <w:sectPr w:rsidSect="00A950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7F" w:rsidRPr="006E0E90" w:rsidP="006E0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90" w:rsidP="00A95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E90" w:rsidP="00A95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E0E90" w:rsidP="00A950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7F" w:rsidP="00A95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0E90">
      <w:t>Approved</w:t>
    </w:r>
    <w:r w:rsidR="006E0E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0E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0E90">
      <w:rPr>
        <w:noProof/>
      </w:rPr>
      <w:t>4</w:t>
    </w:r>
    <w:r>
      <w:rPr>
        <w:noProof/>
      </w:rPr>
      <w:fldChar w:fldCharType="end"/>
    </w:r>
  </w:p>
  <w:p w:rsidR="00A9507F" w:rsidP="00A95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0E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0E90">
      <w:t>Industry Skills Australia</w:t>
    </w:r>
    <w:r w:rsidR="006E0E90">
      <w:fldChar w:fldCharType="end"/>
    </w:r>
  </w:p>
  <w:p w:rsidR="00A9507F" w:rsidP="00A95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07F" w:rsidRPr="006E0E90" w:rsidP="006E0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E90" w:rsidRPr="002D2AF8" w:rsidP="00A95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TLIL2060 Complete induction to the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0E90" w:rsidP="00A950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07F" w:rsidRPr="002D2AF8" w:rsidP="00A95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0E90">
      <w:t>TLIL2060 Complete induction to the transport industry</w:t>
    </w:r>
    <w:r w:rsidR="006E0E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0E90">
      <w:rPr>
        <w:noProof/>
      </w:rPr>
      <w:t>2 March 2025</w:t>
    </w:r>
    <w:r>
      <w:fldChar w:fldCharType="end"/>
    </w:r>
  </w:p>
  <w:p w:rsidR="00A9507F" w:rsidP="00A95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88B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8011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07F"/>
  </w:style>
  <w:style w:type="character" w:customStyle="1" w:styleId="Heading1Char">
    <w:name w:val="Heading 1 Char"/>
    <w:basedOn w:val="DefaultParagraphFont"/>
    <w:link w:val="Heading1"/>
    <w:rsid w:val="00A95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0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0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0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507F"/>
    <w:rPr>
      <w:b/>
      <w:spacing w:val="0"/>
    </w:rPr>
  </w:style>
  <w:style w:type="paragraph" w:customStyle="1" w:styleId="SuperHeading">
    <w:name w:val="SuperHeading"/>
    <w:basedOn w:val="Normal"/>
    <w:rsid w:val="00A95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5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0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07F"/>
    <w:rPr>
      <w:i/>
    </w:rPr>
  </w:style>
  <w:style w:type="paragraph" w:styleId="Caption">
    <w:name w:val="caption"/>
    <w:basedOn w:val="BodyText"/>
    <w:next w:val="Normal"/>
    <w:qFormat/>
    <w:rsid w:val="00A95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07F"/>
  </w:style>
  <w:style w:type="paragraph" w:styleId="TableofFigures">
    <w:name w:val="table of figures"/>
    <w:basedOn w:val="Normal"/>
    <w:next w:val="Normal"/>
    <w:semiHidden/>
    <w:rsid w:val="00A95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0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507F"/>
    <w:rPr>
      <w:rFonts w:ascii="Wingdings" w:hAnsi="Wingdings"/>
    </w:rPr>
  </w:style>
  <w:style w:type="paragraph" w:customStyle="1" w:styleId="TableHeading">
    <w:name w:val="Table Heading"/>
    <w:basedOn w:val="HeadingBase"/>
    <w:rsid w:val="00A95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07F"/>
    <w:rPr>
      <w:color w:val="0033CC"/>
      <w:u w:val="none"/>
    </w:rPr>
  </w:style>
  <w:style w:type="paragraph" w:customStyle="1" w:styleId="BodyTextRight">
    <w:name w:val="Body Text Right"/>
    <w:basedOn w:val="BodyText"/>
    <w:rsid w:val="00A95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0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07F"/>
    <w:rPr>
      <w:sz w:val="32"/>
    </w:rPr>
  </w:style>
  <w:style w:type="paragraph" w:customStyle="1" w:styleId="HeadingProcedure">
    <w:name w:val="Heading Procedure"/>
    <w:basedOn w:val="HeadingBase"/>
    <w:next w:val="Normal"/>
    <w:rsid w:val="00A95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07F"/>
    <w:pPr>
      <w:spacing w:before="60" w:after="60"/>
    </w:pPr>
  </w:style>
  <w:style w:type="paragraph" w:styleId="ListContinue">
    <w:name w:val="List Continue"/>
    <w:basedOn w:val="List"/>
    <w:rsid w:val="00A9507F"/>
    <w:pPr>
      <w:ind w:firstLine="0"/>
    </w:pPr>
  </w:style>
  <w:style w:type="paragraph" w:customStyle="1" w:styleId="ListNote">
    <w:name w:val="List Note"/>
    <w:basedOn w:val="List"/>
    <w:rsid w:val="00A95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07F"/>
    <w:rPr>
      <w:rFonts w:ascii="Courier New" w:hAnsi="Courier New"/>
    </w:rPr>
  </w:style>
  <w:style w:type="paragraph" w:customStyle="1" w:styleId="NoteBullet">
    <w:name w:val="Note Bullet"/>
    <w:basedOn w:val="Note"/>
    <w:rsid w:val="00A95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0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5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07F"/>
    <w:rPr>
      <w:b/>
      <w:smallCaps/>
    </w:rPr>
  </w:style>
  <w:style w:type="paragraph" w:customStyle="1" w:styleId="TableListNumber">
    <w:name w:val="Table List Number"/>
    <w:basedOn w:val="ListNumber"/>
    <w:rsid w:val="00A95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07F"/>
    <w:pPr>
      <w:numPr>
        <w:numId w:val="8"/>
      </w:numPr>
    </w:pPr>
  </w:style>
  <w:style w:type="paragraph" w:customStyle="1" w:styleId="ListAlpha2">
    <w:name w:val="List Alpha 2"/>
    <w:basedOn w:val="List2"/>
    <w:rsid w:val="00A9507F"/>
    <w:pPr>
      <w:numPr>
        <w:numId w:val="7"/>
      </w:numPr>
    </w:pPr>
  </w:style>
  <w:style w:type="paragraph" w:styleId="List2">
    <w:name w:val="List 2"/>
    <w:basedOn w:val="BodyText"/>
    <w:rsid w:val="00A95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0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0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507F"/>
    <w:pPr>
      <w:numPr>
        <w:numId w:val="3"/>
      </w:numPr>
    </w:pPr>
  </w:style>
  <w:style w:type="paragraph" w:styleId="ListContinue2">
    <w:name w:val="List Continue 2"/>
    <w:basedOn w:val="List2"/>
    <w:rsid w:val="00A9507F"/>
    <w:pPr>
      <w:ind w:firstLine="0"/>
    </w:pPr>
  </w:style>
  <w:style w:type="paragraph" w:styleId="ListContinue3">
    <w:name w:val="List Continue 3"/>
    <w:basedOn w:val="List3"/>
    <w:rsid w:val="00A9507F"/>
    <w:pPr>
      <w:ind w:left="1021" w:firstLine="0"/>
    </w:pPr>
  </w:style>
  <w:style w:type="paragraph" w:styleId="ListContinue4">
    <w:name w:val="List Continue 4"/>
    <w:basedOn w:val="List4"/>
    <w:rsid w:val="00A9507F"/>
    <w:pPr>
      <w:ind w:firstLine="0"/>
    </w:pPr>
  </w:style>
  <w:style w:type="paragraph" w:styleId="ListContinue5">
    <w:name w:val="List Continue 5"/>
    <w:basedOn w:val="List5"/>
    <w:rsid w:val="00A9507F"/>
    <w:pPr>
      <w:ind w:firstLine="0"/>
    </w:pPr>
  </w:style>
  <w:style w:type="paragraph" w:styleId="ListNumber3">
    <w:name w:val="List Number 3"/>
    <w:basedOn w:val="List3"/>
    <w:rsid w:val="00A9507F"/>
    <w:pPr>
      <w:numPr>
        <w:numId w:val="4"/>
      </w:numPr>
    </w:pPr>
  </w:style>
  <w:style w:type="paragraph" w:styleId="ListNumber4">
    <w:name w:val="List Number 4"/>
    <w:basedOn w:val="List4"/>
    <w:rsid w:val="00A9507F"/>
    <w:pPr>
      <w:numPr>
        <w:numId w:val="5"/>
      </w:numPr>
    </w:pPr>
  </w:style>
  <w:style w:type="paragraph" w:styleId="ListNumber5">
    <w:name w:val="List Number 5"/>
    <w:basedOn w:val="List5"/>
    <w:rsid w:val="00A9507F"/>
    <w:pPr>
      <w:numPr>
        <w:numId w:val="6"/>
      </w:numPr>
    </w:pPr>
  </w:style>
  <w:style w:type="paragraph" w:styleId="BlockText">
    <w:name w:val="Block Text"/>
    <w:basedOn w:val="Normal"/>
    <w:rsid w:val="00A95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07F"/>
    <w:rPr>
      <w:sz w:val="16"/>
      <w:vertAlign w:val="superscript"/>
    </w:rPr>
  </w:style>
  <w:style w:type="character" w:customStyle="1" w:styleId="Symbols">
    <w:name w:val="Symbols"/>
    <w:basedOn w:val="DefaultParagraphFont"/>
    <w:rsid w:val="00A9507F"/>
    <w:rPr>
      <w:rFonts w:ascii="Symbol" w:hAnsi="Symbol"/>
    </w:rPr>
  </w:style>
  <w:style w:type="character" w:customStyle="1" w:styleId="MenuOptions">
    <w:name w:val="Menu Options"/>
    <w:basedOn w:val="DefaultParagraphFont"/>
    <w:rsid w:val="00A95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07F"/>
    <w:rPr>
      <w:b/>
    </w:rPr>
  </w:style>
  <w:style w:type="character" w:customStyle="1" w:styleId="Underlined">
    <w:name w:val="Underlined"/>
    <w:basedOn w:val="DefaultParagraphFont"/>
    <w:rsid w:val="00A9507F"/>
    <w:rPr>
      <w:u w:val="single"/>
    </w:rPr>
  </w:style>
  <w:style w:type="paragraph" w:customStyle="1" w:styleId="TableBodyTextRight">
    <w:name w:val="Table Body Text Right"/>
    <w:basedOn w:val="TableBodyText"/>
    <w:rsid w:val="00A95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07F"/>
    <w:rPr>
      <w:sz w:val="18"/>
    </w:rPr>
  </w:style>
  <w:style w:type="paragraph" w:customStyle="1" w:styleId="BodySmallRight">
    <w:name w:val="Body Small Right"/>
    <w:basedOn w:val="BodyTextRight"/>
    <w:rsid w:val="00A9507F"/>
    <w:rPr>
      <w:sz w:val="18"/>
      <w:szCs w:val="18"/>
    </w:rPr>
  </w:style>
  <w:style w:type="paragraph" w:customStyle="1" w:styleId="MarginEdition">
    <w:name w:val="Margin Edition"/>
    <w:basedOn w:val="MarginNote"/>
    <w:rsid w:val="00A95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07F"/>
    <w:rPr>
      <w:sz w:val="2"/>
      <w:szCs w:val="2"/>
    </w:rPr>
  </w:style>
  <w:style w:type="character" w:customStyle="1" w:styleId="Small">
    <w:name w:val="Small"/>
    <w:basedOn w:val="DefaultParagraphFont"/>
    <w:rsid w:val="00A9507F"/>
    <w:rPr>
      <w:sz w:val="16"/>
    </w:rPr>
  </w:style>
  <w:style w:type="paragraph" w:customStyle="1" w:styleId="WideTable">
    <w:name w:val="Wide Table"/>
    <w:basedOn w:val="Normal"/>
    <w:rsid w:val="00A95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07F"/>
  </w:style>
  <w:style w:type="paragraph" w:styleId="Quote">
    <w:name w:val="Quote"/>
    <w:basedOn w:val="Heading1"/>
    <w:link w:val="QuoteChar"/>
    <w:qFormat/>
    <w:rsid w:val="00A95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07F"/>
    <w:pPr>
      <w:pageBreakBefore/>
    </w:pPr>
  </w:style>
  <w:style w:type="paragraph" w:customStyle="1" w:styleId="Border">
    <w:name w:val="Border"/>
    <w:basedOn w:val="Normal"/>
    <w:qFormat/>
    <w:rsid w:val="00A95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07F"/>
    <w:rPr>
      <w:u w:val="single"/>
    </w:rPr>
  </w:style>
  <w:style w:type="character" w:customStyle="1" w:styleId="BoldandItalics">
    <w:name w:val="Bold and Italics"/>
    <w:qFormat/>
    <w:rsid w:val="00A9507F"/>
    <w:rPr>
      <w:b/>
      <w:i/>
      <w:u w:val="none"/>
    </w:rPr>
  </w:style>
  <w:style w:type="paragraph" w:styleId="BalloonText">
    <w:name w:val="Balloon Text"/>
    <w:basedOn w:val="Normal"/>
    <w:link w:val="BalloonTextChar"/>
    <w:rsid w:val="00A95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0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0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07F"/>
    <w:pPr>
      <w:spacing w:before="0" w:after="0"/>
    </w:pPr>
  </w:style>
  <w:style w:type="paragraph" w:customStyle="1" w:styleId="BodyTextBold">
    <w:name w:val="Body Text Bold"/>
    <w:basedOn w:val="BodyText"/>
    <w:qFormat/>
    <w:rsid w:val="00A9507F"/>
    <w:rPr>
      <w:b/>
    </w:rPr>
  </w:style>
  <w:style w:type="character" w:styleId="Hyperlink">
    <w:name w:val="Hyperlink"/>
    <w:basedOn w:val="DefaultParagraphFont"/>
    <w:uiPriority w:val="99"/>
    <w:unhideWhenUsed/>
    <w:rsid w:val="006E0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6482</Characters>
  <Application>Microsoft Office Word</Application>
  <DocSecurity>0</DocSecurity>
  <Lines>202</Lines>
  <Paragraphs>111</Paragraphs>
  <ScaleCrop>false</ScaleCrop>
  <Company>Author-it Software Corporation Ltd.</Company>
  <LinksUpToDate>false</LinksUpToDate>
  <CharactersWithSpaces>7380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TLIL2060 Complete induction to the transport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