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6F3" w:rsidP="00B16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TLIL2060 Complete induction to the transport industry</w:t>
      </w:r>
      <w:r>
        <w:fldChar w:fldCharType="end"/>
      </w:r>
    </w:p>
    <w:p w:rsidR="00B166F3" w:rsidP="00B166F3">
      <w:pPr>
        <w:pStyle w:val="Version"/>
        <w:sectPr w:rsidSect="00572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2B23" w:rsidP="00572B23">
      <w:pPr>
        <w:pStyle w:val="SuperHeading"/>
      </w:pPr>
      <w:r w:rsidRPr="00572B23">
        <w:t>Assessment Requirements for TLIL2060 Complete induction to the transport industry</w:t>
      </w:r>
    </w:p>
    <w:p w:rsidR="00000000" w:rsidRPr="00572B23" w:rsidP="00572B23">
      <w:pPr>
        <w:pStyle w:val="Heading1"/>
      </w:pPr>
      <w:bookmarkStart w:id="1" w:name="O_1195726"/>
      <w:bookmarkEnd w:id="1"/>
      <w:r w:rsidRPr="00572B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B23" w:rsidP="00572B23">
            <w:pPr>
              <w:pStyle w:val="BodyText"/>
            </w:pPr>
            <w:r w:rsidRPr="00572B23">
              <w:rPr>
                <w:rStyle w:val="SpecialBold"/>
              </w:rPr>
              <w:t>Release 2.</w:t>
            </w:r>
            <w:r w:rsidRPr="00572B23">
              <w:t xml:space="preserve"> This is the second release of this unit of competency in the TLI Transport and Logistics Training Package.</w:t>
            </w:r>
          </w:p>
          <w:p w:rsidR="00000000" w:rsidP="00572B23">
            <w:pPr>
              <w:pStyle w:val="ListBullet"/>
              <w:rPr>
                <w:lang w:val="en-NZ"/>
              </w:rPr>
            </w:pPr>
            <w:r w:rsidRPr="00572B23">
              <w:t>Application reworded and Assessment Conditions updated.</w:t>
            </w:r>
          </w:p>
        </w:tc>
      </w:tr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B23" w:rsidP="00572B23">
            <w:pPr>
              <w:pStyle w:val="BodyText"/>
            </w:pPr>
            <w:r w:rsidRPr="00572B23">
              <w:rPr>
                <w:rStyle w:val="SpecialBold"/>
              </w:rPr>
              <w:t>Release 1.</w:t>
            </w:r>
            <w:r w:rsidRPr="00572B23">
              <w:t xml:space="preserve"> This is the first release of this unit of competency in the TLI Transport and Logistics Training Package.</w:t>
            </w:r>
          </w:p>
        </w:tc>
      </w:tr>
    </w:tbl>
    <w:p w:rsidR="00B166F3" w:rsidP="00572B23">
      <w:pPr>
        <w:pStyle w:val="NoPaddingFontSize1"/>
      </w:pPr>
    </w:p>
    <w:p w:rsidR="00B166F3" w:rsidP="00572B23">
      <w:pPr>
        <w:pStyle w:val="NoPaddingFontSize1"/>
      </w:pPr>
    </w:p>
    <w:p w:rsidR="00000000" w:rsidRPr="00572B23" w:rsidP="00572B23">
      <w:pPr>
        <w:pStyle w:val="Heading1"/>
      </w:pPr>
      <w:bookmarkStart w:id="2" w:name="O_1195725"/>
      <w:bookmarkEnd w:id="2"/>
      <w:r w:rsidRPr="00572B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B23">
            <w:pPr>
              <w:pStyle w:val="BodyText"/>
              <w:rPr>
                <w:lang w:val="en-NZ"/>
              </w:rPr>
            </w:pPr>
            <w:r w:rsidRPr="00572B23">
              <w:t>Evidence required to demonstrate compe</w:t>
            </w:r>
            <w:r w:rsidRPr="00572B23">
              <w:t>tence in this unit must be relevant to and satisfy all the requirements of the elements and performance criteria on at least one occasion and include:</w:t>
            </w:r>
          </w:p>
        </w:tc>
      </w:tr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B23" w:rsidP="00572B23">
            <w:pPr>
              <w:pStyle w:val="ListBullet"/>
            </w:pPr>
            <w:r w:rsidRPr="00572B23">
              <w:t>applying relevant guidelines for using equipment as it applies to the driver job role</w:t>
            </w:r>
          </w:p>
          <w:p w:rsidR="00000000" w:rsidRPr="00572B23" w:rsidP="00572B23">
            <w:pPr>
              <w:pStyle w:val="ListBullet"/>
            </w:pPr>
            <w:r w:rsidRPr="00572B23">
              <w:t>applying relevant legislation as it applies to driver job role</w:t>
            </w:r>
          </w:p>
          <w:p w:rsidR="00000000" w:rsidRPr="00572B23" w:rsidP="00572B23">
            <w:pPr>
              <w:pStyle w:val="ListBullet"/>
            </w:pPr>
            <w:r w:rsidRPr="00572B23">
              <w:t>explaining contract arrangements for different job roles</w:t>
            </w:r>
          </w:p>
          <w:p w:rsidR="00000000" w:rsidRPr="00572B23" w:rsidP="00572B23">
            <w:pPr>
              <w:pStyle w:val="ListBullet"/>
            </w:pPr>
            <w:r w:rsidRPr="00572B23">
              <w:t>explaining workplace policies and procedures, regulations, products and services relating to the driver job role</w:t>
            </w:r>
          </w:p>
          <w:p w:rsidR="00000000" w:rsidRPr="00572B23" w:rsidP="00572B23">
            <w:pPr>
              <w:pStyle w:val="ListBullet"/>
            </w:pPr>
            <w:r w:rsidRPr="00572B23">
              <w:t>identifying and correct</w:t>
            </w:r>
            <w:r w:rsidRPr="00572B23">
              <w:t>ly using equipment, processes and procedures</w:t>
            </w:r>
          </w:p>
          <w:p w:rsidR="00000000" w:rsidRPr="00572B23" w:rsidP="00572B23">
            <w:pPr>
              <w:pStyle w:val="ListBullet"/>
            </w:pPr>
            <w:r w:rsidRPr="00572B23">
              <w:t>reading and interpreting instructions, procedures, information and signs relevant to the driver job role.</w:t>
            </w:r>
          </w:p>
        </w:tc>
      </w:tr>
    </w:tbl>
    <w:p w:rsidR="00B166F3" w:rsidP="00572B23">
      <w:pPr>
        <w:pStyle w:val="NoPaddingFontSize1"/>
      </w:pPr>
    </w:p>
    <w:p w:rsidR="00B166F3" w:rsidP="00572B23">
      <w:pPr>
        <w:pStyle w:val="NoPaddingFontSize1"/>
      </w:pPr>
    </w:p>
    <w:p w:rsidR="00000000" w:rsidRPr="00572B23" w:rsidP="00572B23">
      <w:pPr>
        <w:pStyle w:val="Heading1"/>
      </w:pPr>
      <w:bookmarkStart w:id="3" w:name="O_1195724"/>
      <w:bookmarkEnd w:id="3"/>
      <w:r w:rsidRPr="00572B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B23">
            <w:pPr>
              <w:pStyle w:val="BodyText"/>
              <w:rPr>
                <w:lang w:val="en-NZ"/>
              </w:rPr>
            </w:pPr>
            <w:r w:rsidRPr="00572B2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B23" w:rsidP="00572B23">
            <w:pPr>
              <w:pStyle w:val="ListBullet"/>
            </w:pPr>
            <w:r w:rsidRPr="00572B23">
              <w:t>customer service standards and procedures</w:t>
            </w:r>
          </w:p>
          <w:p w:rsidR="00000000" w:rsidRPr="00572B23" w:rsidP="00572B23">
            <w:pPr>
              <w:pStyle w:val="ListBullet"/>
            </w:pPr>
            <w:r w:rsidRPr="00572B23">
              <w:t>depot/company locations</w:t>
            </w:r>
          </w:p>
          <w:p w:rsidR="00000000" w:rsidRPr="00572B23" w:rsidP="00572B23">
            <w:pPr>
              <w:pStyle w:val="ListBullet"/>
            </w:pPr>
            <w:r w:rsidRPr="00572B23">
              <w:t>emergency p</w:t>
            </w:r>
            <w:r w:rsidRPr="00572B23">
              <w:t>rocedures</w:t>
            </w:r>
          </w:p>
          <w:p w:rsidR="00000000" w:rsidRPr="00572B23" w:rsidP="00572B23">
            <w:pPr>
              <w:pStyle w:val="ListBullet"/>
            </w:pPr>
            <w:r w:rsidRPr="00572B23">
              <w:t>key elements of industrial relations relevant to the transport industry</w:t>
            </w:r>
          </w:p>
          <w:p w:rsidR="00000000" w:rsidRPr="00572B23" w:rsidP="00572B23">
            <w:pPr>
              <w:pStyle w:val="ListBullet"/>
            </w:pPr>
            <w:r w:rsidRPr="00572B23">
              <w:t>personal protective equipment (PPE) and instructions for its use</w:t>
            </w:r>
          </w:p>
          <w:p w:rsidR="00000000" w:rsidRPr="00572B23" w:rsidP="00572B23">
            <w:pPr>
              <w:pStyle w:val="ListBullet"/>
            </w:pPr>
            <w:r w:rsidRPr="00572B23">
              <w:t>relevant legislation for driving role</w:t>
            </w:r>
          </w:p>
          <w:p w:rsidR="00000000" w:rsidRPr="00572B23" w:rsidP="00572B23">
            <w:pPr>
              <w:pStyle w:val="ListBullet"/>
            </w:pPr>
            <w:r w:rsidRPr="00572B23">
              <w:t>relevant work health and safety (WHS)/occupational health and safety (O</w:t>
            </w:r>
            <w:r w:rsidRPr="00572B23">
              <w:t>HS) and environmental procedures and regulations</w:t>
            </w:r>
          </w:p>
          <w:p w:rsidR="00000000" w:rsidRPr="00572B23" w:rsidP="00572B23">
            <w:pPr>
              <w:pStyle w:val="ListBullet"/>
            </w:pPr>
            <w:r w:rsidRPr="00572B23">
              <w:t>requirements of customers with specific needs</w:t>
            </w:r>
          </w:p>
          <w:p w:rsidR="00000000" w:rsidRPr="00572B23" w:rsidP="00572B23">
            <w:pPr>
              <w:pStyle w:val="ListBullet"/>
            </w:pPr>
            <w:r w:rsidRPr="00572B23">
              <w:t>routine workplace documentation and record keeping procedures and requirements</w:t>
            </w:r>
          </w:p>
          <w:p w:rsidR="00000000" w:rsidRPr="00572B23" w:rsidP="00572B23">
            <w:pPr>
              <w:pStyle w:val="ListBullet"/>
            </w:pPr>
            <w:r w:rsidRPr="00572B23">
              <w:t>sources of information and documentation for the transport industry</w:t>
            </w:r>
          </w:p>
          <w:p w:rsidR="00000000" w:rsidRPr="00572B23" w:rsidP="00572B23">
            <w:pPr>
              <w:pStyle w:val="ListBullet"/>
            </w:pPr>
            <w:r w:rsidRPr="00572B23">
              <w:t>workplace haza</w:t>
            </w:r>
            <w:r w:rsidRPr="00572B23">
              <w:t>rds and related hazard minimisation procedures</w:t>
            </w:r>
          </w:p>
          <w:p w:rsidR="00000000" w:rsidRPr="00572B23" w:rsidP="00572B23">
            <w:pPr>
              <w:pStyle w:val="ListBullet"/>
            </w:pPr>
            <w:r w:rsidRPr="00572B23">
              <w:t>workplace procedures, codes of practice, standards and duty of care requirements as they apply to the transport industry</w:t>
            </w:r>
          </w:p>
          <w:p w:rsidR="00000000" w:rsidRPr="00572B23" w:rsidP="00572B23">
            <w:pPr>
              <w:pStyle w:val="ListBullet"/>
            </w:pPr>
            <w:r w:rsidRPr="00572B23">
              <w:t>workplace products and services, and their features</w:t>
            </w:r>
          </w:p>
          <w:p w:rsidR="00000000" w:rsidRPr="00572B23" w:rsidP="00572B23">
            <w:pPr>
              <w:pStyle w:val="ListBullet"/>
            </w:pPr>
            <w:r w:rsidRPr="00572B23">
              <w:t>workplace structures, roles and resp</w:t>
            </w:r>
            <w:r w:rsidRPr="00572B23">
              <w:t>onsibilities of authority system and contacts.</w:t>
            </w:r>
          </w:p>
        </w:tc>
      </w:tr>
    </w:tbl>
    <w:p w:rsidR="00B166F3" w:rsidP="00572B23">
      <w:pPr>
        <w:pStyle w:val="NoPaddingFontSize1"/>
      </w:pPr>
    </w:p>
    <w:p w:rsidR="00B166F3" w:rsidP="00572B23">
      <w:pPr>
        <w:pStyle w:val="NoPaddingFontSize1"/>
      </w:pPr>
    </w:p>
    <w:p w:rsidR="00000000" w:rsidRPr="00572B23" w:rsidP="00572B23">
      <w:pPr>
        <w:pStyle w:val="Heading1"/>
      </w:pPr>
      <w:bookmarkStart w:id="4" w:name="O_1195723"/>
      <w:bookmarkEnd w:id="4"/>
      <w:r w:rsidRPr="00572B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B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B23" w:rsidP="00572B23">
            <w:pPr>
              <w:pStyle w:val="BodyText"/>
            </w:pPr>
            <w:r w:rsidRPr="00572B23">
              <w:t xml:space="preserve">Assessors must hold credentials specified within the Standards for Registered Training Organisations current at the time of assessment. </w:t>
            </w:r>
          </w:p>
          <w:p w:rsidR="00000000" w:rsidRPr="00572B23" w:rsidP="00572B23">
            <w:pPr>
              <w:pStyle w:val="BodyText"/>
            </w:pPr>
            <w:r w:rsidRPr="00572B2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2B23" w:rsidP="00572B23">
            <w:pPr>
              <w:pStyle w:val="BodyText"/>
            </w:pPr>
            <w:r w:rsidRPr="00572B23">
              <w:t>Assessment must occur in workplace operational</w:t>
            </w:r>
            <w:r w:rsidRPr="00572B2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72B23" w:rsidP="00572B23">
            <w:pPr>
              <w:pStyle w:val="BodyText"/>
            </w:pPr>
            <w:r w:rsidRPr="00572B23">
              <w:t>Assessment processes and techniques must be appropriate to the language, l</w:t>
            </w:r>
            <w:r w:rsidRPr="00572B23">
              <w:t>iteracy and numeracy requirements of the work being performed and the needs of the candidate.</w:t>
            </w:r>
          </w:p>
          <w:p w:rsidR="00000000" w:rsidRPr="00572B23" w:rsidP="00572B23">
            <w:pPr>
              <w:pStyle w:val="BodyText"/>
            </w:pPr>
            <w:r w:rsidRPr="00572B23">
              <w:t>Resources for assessment must include access to:</w:t>
            </w:r>
          </w:p>
          <w:p w:rsidR="00000000" w:rsidRPr="00572B23" w:rsidP="00572B23">
            <w:pPr>
              <w:pStyle w:val="ListBullet"/>
            </w:pPr>
            <w:r w:rsidRPr="00572B23">
              <w:t>a range of relevant exercises, case studies and/or simulations</w:t>
            </w:r>
          </w:p>
          <w:p w:rsidR="00000000" w:rsidRPr="00572B23" w:rsidP="00572B23">
            <w:pPr>
              <w:pStyle w:val="ListBullet"/>
            </w:pPr>
            <w:r w:rsidRPr="00572B23">
              <w:t>relevant and appropriate materials, tools, equipm</w:t>
            </w:r>
            <w:r w:rsidRPr="00572B23">
              <w:t>ent and PPE currently used in industry</w:t>
            </w:r>
          </w:p>
          <w:p w:rsidR="00000000" w:rsidRPr="00572B23" w:rsidP="00572B23">
            <w:pPr>
              <w:pStyle w:val="ListBullet"/>
            </w:pPr>
            <w:r w:rsidRPr="00572B23">
              <w:t>applicable documentation, including legislation, regulations, codes of practice, workplace procedures and operation manuals.</w:t>
            </w:r>
          </w:p>
        </w:tc>
      </w:tr>
    </w:tbl>
    <w:p w:rsidR="00B166F3" w:rsidP="00572B23">
      <w:pPr>
        <w:pStyle w:val="NoPaddingFontSize1"/>
      </w:pPr>
    </w:p>
    <w:p w:rsidR="00B166F3" w:rsidP="00572B23">
      <w:pPr>
        <w:pStyle w:val="NoPaddingFontSize1"/>
      </w:pPr>
    </w:p>
    <w:p w:rsidR="00000000" w:rsidRPr="00572B23" w:rsidP="00572B23">
      <w:pPr>
        <w:pStyle w:val="Heading1"/>
      </w:pPr>
      <w:bookmarkStart w:id="5" w:name="O_1195738"/>
      <w:bookmarkEnd w:id="5"/>
      <w:r w:rsidRPr="00572B23">
        <w:t>Links</w:t>
      </w:r>
    </w:p>
    <w:p w:rsidR="00000000" w:rsidRPr="00572B23" w:rsidP="00B166F3">
      <w:pPr>
        <w:pStyle w:val="BodyText"/>
      </w:pPr>
      <w:r w:rsidRPr="00572B23">
        <w:t>Companion Volume Implementat</w:t>
      </w:r>
      <w:r w:rsidRPr="00572B23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43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2B23" w:rsidP="00572B23"/>
    <w:sectPr w:rsidSect="00572B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23" w:rsidRPr="00B166F3" w:rsidP="00B16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3" w:rsidP="00572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66F3" w:rsidP="00572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66F3" w:rsidP="00572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B23" w:rsidRPr="00B166F3" w:rsidP="00B16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F3" w:rsidRPr="002D2AF8" w:rsidP="00572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TLIL2060 Complete induction to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166F3" w:rsidP="00572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D82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200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B23"/>
  </w:style>
  <w:style w:type="character" w:customStyle="1" w:styleId="Heading1Char">
    <w:name w:val="Heading 1 Char"/>
    <w:basedOn w:val="DefaultParagraphFont"/>
    <w:link w:val="Heading1"/>
    <w:rsid w:val="00572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B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B23"/>
    <w:rPr>
      <w:b/>
      <w:spacing w:val="0"/>
    </w:rPr>
  </w:style>
  <w:style w:type="paragraph" w:customStyle="1" w:styleId="SuperHeading">
    <w:name w:val="SuperHeading"/>
    <w:basedOn w:val="Normal"/>
    <w:rsid w:val="00572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B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B23"/>
    <w:rPr>
      <w:i/>
    </w:rPr>
  </w:style>
  <w:style w:type="paragraph" w:styleId="Caption">
    <w:name w:val="caption"/>
    <w:basedOn w:val="BodyText"/>
    <w:next w:val="Normal"/>
    <w:qFormat/>
    <w:rsid w:val="00572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B23"/>
  </w:style>
  <w:style w:type="paragraph" w:styleId="TableofFigures">
    <w:name w:val="table of figures"/>
    <w:basedOn w:val="Normal"/>
    <w:next w:val="Normal"/>
    <w:semiHidden/>
    <w:rsid w:val="00572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B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B23"/>
    <w:rPr>
      <w:rFonts w:ascii="Wingdings" w:hAnsi="Wingdings"/>
    </w:rPr>
  </w:style>
  <w:style w:type="paragraph" w:customStyle="1" w:styleId="TableHeading">
    <w:name w:val="Table Heading"/>
    <w:basedOn w:val="HeadingBase"/>
    <w:rsid w:val="00572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B23"/>
    <w:rPr>
      <w:color w:val="0033CC"/>
      <w:u w:val="none"/>
    </w:rPr>
  </w:style>
  <w:style w:type="paragraph" w:customStyle="1" w:styleId="BodyTextRight">
    <w:name w:val="Body Text Right"/>
    <w:basedOn w:val="BodyText"/>
    <w:rsid w:val="00572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B23"/>
    <w:rPr>
      <w:sz w:val="32"/>
    </w:rPr>
  </w:style>
  <w:style w:type="paragraph" w:customStyle="1" w:styleId="HeadingProcedure">
    <w:name w:val="Heading Procedure"/>
    <w:basedOn w:val="HeadingBase"/>
    <w:next w:val="Normal"/>
    <w:rsid w:val="00572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B23"/>
    <w:pPr>
      <w:spacing w:before="60" w:after="60"/>
    </w:pPr>
  </w:style>
  <w:style w:type="paragraph" w:styleId="ListContinue">
    <w:name w:val="List Continue"/>
    <w:basedOn w:val="List"/>
    <w:rsid w:val="00572B23"/>
    <w:pPr>
      <w:ind w:firstLine="0"/>
    </w:pPr>
  </w:style>
  <w:style w:type="paragraph" w:customStyle="1" w:styleId="ListNote">
    <w:name w:val="List Note"/>
    <w:basedOn w:val="List"/>
    <w:rsid w:val="00572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B23"/>
    <w:rPr>
      <w:rFonts w:ascii="Courier New" w:hAnsi="Courier New"/>
    </w:rPr>
  </w:style>
  <w:style w:type="paragraph" w:customStyle="1" w:styleId="NoteBullet">
    <w:name w:val="Note Bullet"/>
    <w:basedOn w:val="Note"/>
    <w:rsid w:val="00572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B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B23"/>
    <w:rPr>
      <w:b/>
      <w:smallCaps/>
    </w:rPr>
  </w:style>
  <w:style w:type="paragraph" w:customStyle="1" w:styleId="TableListNumber">
    <w:name w:val="Table List Number"/>
    <w:basedOn w:val="ListNumber"/>
    <w:rsid w:val="00572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B23"/>
    <w:pPr>
      <w:numPr>
        <w:numId w:val="8"/>
      </w:numPr>
    </w:pPr>
  </w:style>
  <w:style w:type="paragraph" w:customStyle="1" w:styleId="ListAlpha2">
    <w:name w:val="List Alpha 2"/>
    <w:basedOn w:val="List2"/>
    <w:rsid w:val="00572B23"/>
    <w:pPr>
      <w:numPr>
        <w:numId w:val="7"/>
      </w:numPr>
    </w:pPr>
  </w:style>
  <w:style w:type="paragraph" w:styleId="List2">
    <w:name w:val="List 2"/>
    <w:basedOn w:val="BodyText"/>
    <w:rsid w:val="00572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B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B23"/>
    <w:pPr>
      <w:numPr>
        <w:numId w:val="3"/>
      </w:numPr>
    </w:pPr>
  </w:style>
  <w:style w:type="paragraph" w:styleId="ListContinue2">
    <w:name w:val="List Continue 2"/>
    <w:basedOn w:val="List2"/>
    <w:rsid w:val="00572B23"/>
    <w:pPr>
      <w:ind w:firstLine="0"/>
    </w:pPr>
  </w:style>
  <w:style w:type="paragraph" w:styleId="ListContinue3">
    <w:name w:val="List Continue 3"/>
    <w:basedOn w:val="List3"/>
    <w:rsid w:val="00572B23"/>
    <w:pPr>
      <w:ind w:left="1021" w:firstLine="0"/>
    </w:pPr>
  </w:style>
  <w:style w:type="paragraph" w:styleId="ListContinue4">
    <w:name w:val="List Continue 4"/>
    <w:basedOn w:val="List4"/>
    <w:rsid w:val="00572B23"/>
    <w:pPr>
      <w:ind w:firstLine="0"/>
    </w:pPr>
  </w:style>
  <w:style w:type="paragraph" w:styleId="ListContinue5">
    <w:name w:val="List Continue 5"/>
    <w:basedOn w:val="List5"/>
    <w:rsid w:val="00572B23"/>
    <w:pPr>
      <w:ind w:firstLine="0"/>
    </w:pPr>
  </w:style>
  <w:style w:type="paragraph" w:styleId="ListNumber3">
    <w:name w:val="List Number 3"/>
    <w:basedOn w:val="List3"/>
    <w:rsid w:val="00572B23"/>
    <w:pPr>
      <w:numPr>
        <w:numId w:val="4"/>
      </w:numPr>
    </w:pPr>
  </w:style>
  <w:style w:type="paragraph" w:styleId="ListNumber4">
    <w:name w:val="List Number 4"/>
    <w:basedOn w:val="List4"/>
    <w:rsid w:val="00572B23"/>
    <w:pPr>
      <w:numPr>
        <w:numId w:val="5"/>
      </w:numPr>
    </w:pPr>
  </w:style>
  <w:style w:type="paragraph" w:styleId="ListNumber5">
    <w:name w:val="List Number 5"/>
    <w:basedOn w:val="List5"/>
    <w:rsid w:val="00572B23"/>
    <w:pPr>
      <w:numPr>
        <w:numId w:val="6"/>
      </w:numPr>
    </w:pPr>
  </w:style>
  <w:style w:type="paragraph" w:styleId="BlockText">
    <w:name w:val="Block Text"/>
    <w:basedOn w:val="Normal"/>
    <w:rsid w:val="00572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B23"/>
    <w:rPr>
      <w:sz w:val="16"/>
      <w:vertAlign w:val="superscript"/>
    </w:rPr>
  </w:style>
  <w:style w:type="character" w:customStyle="1" w:styleId="Symbols">
    <w:name w:val="Symbols"/>
    <w:basedOn w:val="DefaultParagraphFont"/>
    <w:rsid w:val="00572B23"/>
    <w:rPr>
      <w:rFonts w:ascii="Symbol" w:hAnsi="Symbol"/>
    </w:rPr>
  </w:style>
  <w:style w:type="character" w:customStyle="1" w:styleId="MenuOptions">
    <w:name w:val="Menu Options"/>
    <w:basedOn w:val="DefaultParagraphFont"/>
    <w:rsid w:val="00572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B23"/>
    <w:rPr>
      <w:b/>
    </w:rPr>
  </w:style>
  <w:style w:type="character" w:customStyle="1" w:styleId="Underlined">
    <w:name w:val="Underlined"/>
    <w:basedOn w:val="DefaultParagraphFont"/>
    <w:rsid w:val="00572B23"/>
    <w:rPr>
      <w:u w:val="single"/>
    </w:rPr>
  </w:style>
  <w:style w:type="paragraph" w:customStyle="1" w:styleId="TableBodyTextRight">
    <w:name w:val="Table Body Text Right"/>
    <w:basedOn w:val="TableBodyText"/>
    <w:rsid w:val="00572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B23"/>
    <w:rPr>
      <w:sz w:val="18"/>
    </w:rPr>
  </w:style>
  <w:style w:type="paragraph" w:customStyle="1" w:styleId="BodySmallRight">
    <w:name w:val="Body Small Right"/>
    <w:basedOn w:val="BodyTextRight"/>
    <w:rsid w:val="00572B23"/>
    <w:rPr>
      <w:sz w:val="18"/>
      <w:szCs w:val="18"/>
    </w:rPr>
  </w:style>
  <w:style w:type="paragraph" w:customStyle="1" w:styleId="MarginEdition">
    <w:name w:val="Margin Edition"/>
    <w:basedOn w:val="MarginNote"/>
    <w:rsid w:val="00572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B23"/>
    <w:rPr>
      <w:sz w:val="2"/>
      <w:szCs w:val="2"/>
    </w:rPr>
  </w:style>
  <w:style w:type="character" w:customStyle="1" w:styleId="Small">
    <w:name w:val="Small"/>
    <w:basedOn w:val="DefaultParagraphFont"/>
    <w:rsid w:val="00572B23"/>
    <w:rPr>
      <w:sz w:val="16"/>
    </w:rPr>
  </w:style>
  <w:style w:type="paragraph" w:customStyle="1" w:styleId="WideTable">
    <w:name w:val="Wide Table"/>
    <w:basedOn w:val="Normal"/>
    <w:rsid w:val="00572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B23"/>
  </w:style>
  <w:style w:type="paragraph" w:styleId="Quote">
    <w:name w:val="Quote"/>
    <w:basedOn w:val="Heading1"/>
    <w:link w:val="QuoteChar"/>
    <w:qFormat/>
    <w:rsid w:val="00572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B23"/>
    <w:pPr>
      <w:pageBreakBefore/>
    </w:pPr>
  </w:style>
  <w:style w:type="paragraph" w:customStyle="1" w:styleId="Border">
    <w:name w:val="Border"/>
    <w:basedOn w:val="Normal"/>
    <w:qFormat/>
    <w:rsid w:val="00572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B23"/>
    <w:rPr>
      <w:u w:val="single"/>
    </w:rPr>
  </w:style>
  <w:style w:type="character" w:customStyle="1" w:styleId="BoldandItalics">
    <w:name w:val="Bold and Italics"/>
    <w:qFormat/>
    <w:rsid w:val="00572B23"/>
    <w:rPr>
      <w:b/>
      <w:i/>
      <w:u w:val="none"/>
    </w:rPr>
  </w:style>
  <w:style w:type="paragraph" w:styleId="BalloonText">
    <w:name w:val="Balloon Text"/>
    <w:basedOn w:val="Normal"/>
    <w:link w:val="BalloonTextChar"/>
    <w:rsid w:val="00572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B23"/>
    <w:pPr>
      <w:spacing w:before="0" w:after="0"/>
    </w:pPr>
  </w:style>
  <w:style w:type="paragraph" w:customStyle="1" w:styleId="BodyTextBold">
    <w:name w:val="Body Text Bold"/>
    <w:basedOn w:val="BodyText"/>
    <w:qFormat/>
    <w:rsid w:val="00572B23"/>
    <w:rPr>
      <w:b/>
    </w:rPr>
  </w:style>
  <w:style w:type="character" w:styleId="Hyperlink">
    <w:name w:val="Hyperlink"/>
    <w:basedOn w:val="DefaultParagraphFont"/>
    <w:uiPriority w:val="99"/>
    <w:unhideWhenUsed/>
    <w:rsid w:val="00B16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3214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TLIL2060 Complete induction to the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