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C52" w:rsidP="006C4C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TLIL2041 Monitor and record rolling stock locations</w:t>
      </w:r>
      <w:r>
        <w:fldChar w:fldCharType="end"/>
      </w:r>
    </w:p>
    <w:p w:rsidR="006C4C52" w:rsidP="006C4C52">
      <w:pPr>
        <w:pStyle w:val="Version"/>
        <w:sectPr w:rsidSect="009718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18B0" w:rsidP="009718B0">
      <w:pPr>
        <w:pStyle w:val="SuperHeading"/>
      </w:pPr>
      <w:r w:rsidRPr="009718B0">
        <w:t>TLIL2041 Monitor and record rolling stock locations</w:t>
      </w:r>
    </w:p>
    <w:p w:rsidR="00000000" w:rsidRPr="009718B0" w:rsidP="009718B0">
      <w:pPr>
        <w:pStyle w:val="Heading1"/>
      </w:pPr>
      <w:bookmarkStart w:id="1" w:name="O_1091450"/>
      <w:bookmarkEnd w:id="1"/>
      <w:r w:rsidRPr="009718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rPr>
                <w:rStyle w:val="SpecialBold"/>
              </w:rPr>
              <w:t>Release 2</w:t>
            </w:r>
            <w:r w:rsidRPr="009718B0">
              <w:t>. This is the second release of this unit of competency in the TLI Transport and Logistics Training Package:</w:t>
            </w:r>
          </w:p>
          <w:p w:rsidR="00000000" w:rsidP="009718B0">
            <w:pPr>
              <w:pStyle w:val="ListBullet"/>
              <w:rPr>
                <w:lang w:val="en-NZ"/>
              </w:rPr>
            </w:pPr>
            <w:r w:rsidRPr="009718B0">
              <w:t>Minor statement changes in Assessment Conditions.</w:t>
            </w:r>
          </w:p>
        </w:tc>
      </w:tr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rPr>
                <w:rStyle w:val="SpecialBold"/>
              </w:rPr>
              <w:t>Release 1</w:t>
            </w:r>
            <w:r w:rsidRPr="009718B0">
              <w:t>. This is the first release of this unit of com</w:t>
            </w:r>
            <w:r w:rsidRPr="009718B0">
              <w:t>petency in the TLI Transport and Logistics Training Package.</w:t>
            </w:r>
          </w:p>
        </w:tc>
      </w:tr>
    </w:tbl>
    <w:p w:rsidR="00000000" w:rsidRPr="009718B0" w:rsidP="009718B0">
      <w:pPr>
        <w:pStyle w:val="NoPaddingFontSize1"/>
      </w:pPr>
    </w:p>
    <w:p w:rsidR="00000000" w:rsidRPr="009718B0" w:rsidP="009718B0">
      <w:pPr>
        <w:pStyle w:val="AllowPageBreak"/>
      </w:pPr>
    </w:p>
    <w:p w:rsidR="00000000" w:rsidRPr="009718B0" w:rsidP="009718B0">
      <w:pPr>
        <w:pStyle w:val="Heading1"/>
      </w:pPr>
      <w:bookmarkStart w:id="2" w:name="O_1091449"/>
      <w:bookmarkEnd w:id="2"/>
      <w:r w:rsidRPr="009718B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t>This unit involves the skills and knowledge required to monitor and record rolling stock locations in accordance with workplace procedures and the requirements of</w:t>
            </w:r>
            <w:r w:rsidRPr="009718B0">
              <w:t xml:space="preserve"> relevant safeworking regulations and codes of practice.</w:t>
            </w:r>
          </w:p>
          <w:p w:rsidR="00000000" w:rsidRPr="009718B0" w:rsidP="009718B0">
            <w:pPr>
              <w:pStyle w:val="BodyText"/>
            </w:pPr>
            <w:r w:rsidRPr="009718B0">
              <w:t xml:space="preserve">It includes identifying rolling stock, identifying planned movements, and verifying and recording movements in accordance with workplace requirements. </w:t>
            </w:r>
          </w:p>
          <w:p w:rsidR="00000000" w:rsidRPr="009718B0" w:rsidP="009718B0">
            <w:pPr>
              <w:pStyle w:val="BodyText"/>
            </w:pPr>
            <w:r w:rsidRPr="009718B0">
              <w:t>People achieving competence in this unit will n</w:t>
            </w:r>
            <w:r w:rsidRPr="009718B0">
              <w:t>eed to fulfil the applicable state/territory legislated rail safety requirements and to comply with relevant codes of practice and/or guidelines.</w:t>
            </w:r>
          </w:p>
          <w:p w:rsidR="00000000" w:rsidRPr="009718B0" w:rsidP="009718B0">
            <w:pPr>
              <w:pStyle w:val="BodyText"/>
            </w:pPr>
            <w:r w:rsidRPr="009718B0">
              <w:t>Work is performed under some supervision, generally within a team environment.</w:t>
            </w:r>
          </w:p>
          <w:p w:rsidR="00000000" w:rsidRPr="009718B0" w:rsidP="009718B0">
            <w:pPr>
              <w:pStyle w:val="BodyText"/>
            </w:pPr>
            <w:r w:rsidRPr="009718B0">
              <w:t xml:space="preserve">It involves the application of </w:t>
            </w:r>
            <w:r w:rsidRPr="009718B0">
              <w:t>routine operational principles and procedures when monitoring and recording rolling stock locations, as part or workplace activities across a variety of operational contexts within the Australian rail system.</w:t>
            </w:r>
          </w:p>
          <w:p w:rsidR="00000000" w:rsidRPr="009718B0" w:rsidP="009718B0">
            <w:pPr>
              <w:pStyle w:val="BodyText"/>
            </w:pPr>
            <w:r w:rsidRPr="009718B0">
              <w:t>No licensing, legislative or certification requirements apply to this unit at the time of publication.</w:t>
            </w:r>
          </w:p>
        </w:tc>
      </w:tr>
    </w:tbl>
    <w:p w:rsidR="00000000" w:rsidRPr="009718B0" w:rsidP="009718B0">
      <w:pPr>
        <w:pStyle w:val="NoPaddingFontSize1"/>
      </w:pPr>
    </w:p>
    <w:p w:rsidR="00000000" w:rsidRPr="009718B0" w:rsidP="009718B0">
      <w:pPr>
        <w:pStyle w:val="AllowPageBreak"/>
      </w:pPr>
    </w:p>
    <w:p w:rsidR="00000000" w:rsidRPr="009718B0" w:rsidP="009718B0">
      <w:pPr>
        <w:pStyle w:val="Heading1"/>
      </w:pPr>
      <w:bookmarkStart w:id="3" w:name="O_1091448"/>
      <w:bookmarkEnd w:id="3"/>
      <w:r w:rsidRPr="009718B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t>Not applicable.</w:t>
            </w:r>
          </w:p>
        </w:tc>
      </w:tr>
    </w:tbl>
    <w:p w:rsidR="00000000" w:rsidRPr="009718B0" w:rsidP="009718B0">
      <w:pPr>
        <w:pStyle w:val="NoPaddingFontSize1"/>
      </w:pPr>
    </w:p>
    <w:p w:rsidR="00000000" w:rsidRPr="009718B0" w:rsidP="009718B0">
      <w:pPr>
        <w:pStyle w:val="AllowPageBreak"/>
      </w:pPr>
    </w:p>
    <w:p w:rsidR="00000000" w:rsidRPr="009718B0" w:rsidP="009718B0">
      <w:pPr>
        <w:pStyle w:val="Heading1"/>
      </w:pPr>
      <w:bookmarkStart w:id="4" w:name="O_1091447"/>
      <w:bookmarkEnd w:id="4"/>
      <w:r w:rsidRPr="009718B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t>L ‒ Resource Management</w:t>
            </w:r>
          </w:p>
        </w:tc>
      </w:tr>
    </w:tbl>
    <w:p w:rsidR="00000000" w:rsidRPr="009718B0" w:rsidP="009718B0">
      <w:pPr>
        <w:pStyle w:val="NoPaddingFontSize1"/>
      </w:pPr>
    </w:p>
    <w:p w:rsidR="00000000" w:rsidRPr="009718B0" w:rsidP="009718B0">
      <w:pPr>
        <w:pStyle w:val="AllowPageBreak"/>
      </w:pPr>
    </w:p>
    <w:p w:rsidR="00000000" w:rsidRPr="009718B0" w:rsidP="009718B0">
      <w:pPr>
        <w:pStyle w:val="Heading1"/>
      </w:pPr>
      <w:bookmarkStart w:id="5" w:name="O_1091446"/>
      <w:bookmarkEnd w:id="5"/>
      <w:r w:rsidRPr="009718B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t>Ra</w:t>
            </w:r>
            <w:r w:rsidRPr="009718B0">
              <w:t>il sector.</w:t>
            </w:r>
          </w:p>
        </w:tc>
      </w:tr>
    </w:tbl>
    <w:p w:rsidR="00000000" w:rsidRPr="009718B0" w:rsidP="009718B0">
      <w:pPr>
        <w:pStyle w:val="NoPaddingFontSize1"/>
      </w:pPr>
    </w:p>
    <w:p w:rsidR="00000000" w:rsidRPr="009718B0" w:rsidP="009718B0">
      <w:pPr>
        <w:pStyle w:val="AllowPageBreak"/>
      </w:pPr>
    </w:p>
    <w:p w:rsidR="00000000" w:rsidRPr="009718B0" w:rsidP="009718B0">
      <w:pPr>
        <w:pStyle w:val="Heading1"/>
      </w:pPr>
      <w:bookmarkStart w:id="6" w:name="O_1091445"/>
      <w:bookmarkEnd w:id="6"/>
      <w:r w:rsidRPr="009718B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7"/>
        <w:gridCol w:w="2400"/>
        <w:gridCol w:w="1521"/>
        <w:gridCol w:w="4749"/>
      </w:tblGrid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t>Elements describe the essential outcomes.</w:t>
            </w:r>
          </w:p>
        </w:tc>
        <w:tc>
          <w:tcPr>
            <w:tcW w:w="6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t>Performance criteria describe the performance needed to demonstrate achievement of the element.</w:t>
            </w:r>
          </w:p>
        </w:tc>
      </w:tr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rPr>
                <w:rStyle w:val="SpecialBold"/>
              </w:rPr>
              <w:t>1</w:t>
            </w:r>
          </w:p>
        </w:tc>
        <w:tc>
          <w:tcPr>
            <w:tcW w:w="2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rPr>
                <w:rStyle w:val="SpecialBold"/>
              </w:rPr>
              <w:t>Identify rolling stock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rPr>
                <w:rStyle w:val="SpecialBold"/>
              </w:rPr>
              <w:t>1.1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t>Current location and operational status of rolling stock are identified</w:t>
            </w:r>
          </w:p>
        </w:tc>
      </w:tr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>
            <w:pPr>
              <w:pStyle w:val="BodyText"/>
              <w:keepLines w:val="0"/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rPr>
                <w:rStyle w:val="SpecialBold"/>
              </w:rPr>
              <w:t>1.2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t>Capacity, type and operational specification of rolling stock are identified</w:t>
            </w:r>
          </w:p>
        </w:tc>
      </w:tr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>
            <w:pPr>
              <w:pStyle w:val="BodyText"/>
              <w:keepLines w:val="0"/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rPr>
                <w:rStyle w:val="SpecialBold"/>
              </w:rPr>
              <w:t>1.3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t>Current train consist information is obtained and interpreted</w:t>
            </w:r>
          </w:p>
        </w:tc>
      </w:tr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>
            <w:pPr>
              <w:pStyle w:val="BodyText"/>
              <w:keepLines w:val="0"/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rPr>
                <w:rStyle w:val="SpecialBold"/>
              </w:rPr>
              <w:t>1.4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t>Hazards are identified, risks assessed and control measures implemented</w:t>
            </w:r>
          </w:p>
        </w:tc>
      </w:tr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>
            <w:pPr>
              <w:pStyle w:val="BodyText"/>
              <w:keepLines w:val="0"/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rPr>
                <w:rStyle w:val="SpecialBold"/>
              </w:rPr>
              <w:t>1.5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t>Operational management system is reviewed against observed status in accordance with workplace procedures</w:t>
            </w:r>
          </w:p>
        </w:tc>
      </w:tr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rPr>
                <w:rStyle w:val="SpecialBold"/>
              </w:rPr>
              <w:t>2</w:t>
            </w:r>
          </w:p>
        </w:tc>
        <w:tc>
          <w:tcPr>
            <w:tcW w:w="2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rPr>
                <w:rStyle w:val="SpecialBold"/>
              </w:rPr>
              <w:t>Identify planned movements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rPr>
                <w:rStyle w:val="SpecialBold"/>
              </w:rPr>
              <w:t>2.1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t xml:space="preserve">Proposed rolling stock movements are </w:t>
            </w:r>
            <w:r w:rsidRPr="009718B0">
              <w:t>identified</w:t>
            </w:r>
          </w:p>
        </w:tc>
      </w:tr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>
            <w:pPr>
              <w:pStyle w:val="BodyText"/>
              <w:keepLines w:val="0"/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rPr>
                <w:rStyle w:val="SpecialBold"/>
              </w:rPr>
              <w:t>2.2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t>Status of current train movement plan is confirmed</w:t>
            </w:r>
          </w:p>
        </w:tc>
      </w:tr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>
            <w:pPr>
              <w:pStyle w:val="BodyText"/>
              <w:keepLines w:val="0"/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rPr>
                <w:rStyle w:val="SpecialBold"/>
              </w:rPr>
              <w:t>2.3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t>Changes to planned train movements are checked and confirmed in accordance with workplace procedures</w:t>
            </w:r>
          </w:p>
        </w:tc>
      </w:tr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rPr>
                <w:rStyle w:val="SpecialBold"/>
              </w:rPr>
              <w:t>3</w:t>
            </w:r>
          </w:p>
        </w:tc>
        <w:tc>
          <w:tcPr>
            <w:tcW w:w="2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rPr>
                <w:rStyle w:val="SpecialBold"/>
              </w:rPr>
              <w:t>Verify and record movement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rPr>
                <w:rStyle w:val="SpecialBold"/>
              </w:rPr>
              <w:t>3.1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t>Location and operational status of rolling stock are confirmed</w:t>
            </w:r>
          </w:p>
        </w:tc>
      </w:tr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>
            <w:pPr>
              <w:pStyle w:val="BodyText"/>
              <w:keepLines w:val="0"/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rPr>
                <w:rStyle w:val="SpecialBold"/>
              </w:rPr>
              <w:t>3.2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t>Information on location of rolling stock is provided where appropriate</w:t>
            </w:r>
          </w:p>
        </w:tc>
      </w:tr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>
            <w:pPr>
              <w:pStyle w:val="BodyText"/>
              <w:keepLines w:val="0"/>
            </w:pP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8B0">
            <w:pPr>
              <w:pStyle w:val="BodyText"/>
              <w:rPr>
                <w:lang w:val="en-NZ"/>
              </w:rPr>
            </w:pPr>
            <w:r w:rsidRPr="009718B0">
              <w:rPr>
                <w:rStyle w:val="SpecialBold"/>
              </w:rPr>
              <w:t>3.3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t>Operatio</w:t>
            </w:r>
            <w:r w:rsidRPr="009718B0">
              <w:t>nal management system is updated with information on location of rolling stock in accordance with workplace procedures</w:t>
            </w:r>
          </w:p>
        </w:tc>
      </w:tr>
    </w:tbl>
    <w:p w:rsidR="00000000" w:rsidRPr="009718B0" w:rsidP="009718B0">
      <w:pPr>
        <w:pStyle w:val="NoPaddingFontSize1"/>
      </w:pPr>
    </w:p>
    <w:p w:rsidR="00000000" w:rsidRPr="009718B0" w:rsidP="009718B0">
      <w:pPr>
        <w:pStyle w:val="AllowPageBreak"/>
      </w:pPr>
    </w:p>
    <w:p w:rsidR="00000000" w:rsidRPr="009718B0" w:rsidP="009718B0">
      <w:pPr>
        <w:pStyle w:val="Heading1"/>
      </w:pPr>
      <w:bookmarkStart w:id="7" w:name="O_1091444"/>
      <w:bookmarkEnd w:id="7"/>
      <w:r w:rsidRPr="009718B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t>Foundation skills essential to performance are explicit in the performance criteria of this unit o</w:t>
            </w:r>
            <w:r w:rsidRPr="009718B0">
              <w:t>f competency.</w:t>
            </w:r>
          </w:p>
        </w:tc>
      </w:tr>
    </w:tbl>
    <w:p w:rsidR="00000000" w:rsidRPr="009718B0" w:rsidP="009718B0">
      <w:pPr>
        <w:pStyle w:val="NoPaddingFontSize1"/>
      </w:pPr>
    </w:p>
    <w:p w:rsidR="00000000" w:rsidRPr="009718B0" w:rsidP="009718B0">
      <w:pPr>
        <w:pStyle w:val="AllowPageBreak"/>
      </w:pPr>
    </w:p>
    <w:p w:rsidR="00000000" w:rsidRPr="009718B0" w:rsidP="009718B0">
      <w:pPr>
        <w:pStyle w:val="Heading1"/>
      </w:pPr>
      <w:bookmarkStart w:id="8" w:name="O_1091443"/>
      <w:bookmarkEnd w:id="8"/>
      <w:r w:rsidRPr="009718B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t>Range is restricted to essential operating conditions and any other variables essential to the work environment.</w:t>
            </w:r>
          </w:p>
        </w:tc>
      </w:tr>
    </w:tbl>
    <w:p w:rsidR="00000000" w:rsidRPr="009718B0" w:rsidP="009718B0">
      <w:pPr>
        <w:pStyle w:val="NoPaddingFontSize1"/>
      </w:pPr>
    </w:p>
    <w:p w:rsidR="00000000" w:rsidRPr="009718B0" w:rsidP="009718B0">
      <w:pPr>
        <w:pStyle w:val="AllowPageBreak"/>
      </w:pPr>
    </w:p>
    <w:p w:rsidR="00000000" w:rsidRPr="009718B0" w:rsidP="009718B0">
      <w:pPr>
        <w:pStyle w:val="Heading1"/>
      </w:pPr>
      <w:bookmarkStart w:id="9" w:name="O_1091442"/>
      <w:bookmarkEnd w:id="9"/>
      <w:r w:rsidRPr="009718B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18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8B0" w:rsidP="009718B0">
            <w:pPr>
              <w:pStyle w:val="BodyText"/>
            </w:pPr>
            <w:r w:rsidRPr="009718B0">
              <w:t>This unit replaces and is equivalent to TLIL2041A Monitor and record rolling stock locations.</w:t>
            </w:r>
          </w:p>
        </w:tc>
      </w:tr>
    </w:tbl>
    <w:p w:rsidR="00000000" w:rsidRPr="009718B0" w:rsidP="009718B0">
      <w:pPr>
        <w:pStyle w:val="NoPaddingFontSize1"/>
      </w:pPr>
    </w:p>
    <w:p w:rsidR="00000000" w:rsidRPr="009718B0" w:rsidP="009718B0">
      <w:pPr>
        <w:pStyle w:val="AllowPageBreak"/>
      </w:pPr>
    </w:p>
    <w:p w:rsidR="00000000" w:rsidRPr="009718B0" w:rsidP="009718B0">
      <w:pPr>
        <w:pStyle w:val="Heading1"/>
      </w:pPr>
      <w:bookmarkStart w:id="10" w:name="O_1091451"/>
      <w:bookmarkEnd w:id="10"/>
      <w:r w:rsidRPr="009718B0">
        <w:t>Links</w:t>
      </w:r>
    </w:p>
    <w:p w:rsidR="00000000" w:rsidRPr="009718B0" w:rsidP="006C4C52">
      <w:pPr>
        <w:pStyle w:val="BodyText"/>
      </w:pPr>
      <w:r w:rsidRPr="009718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3082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718B0" w:rsidP="009718B0"/>
    <w:sectPr w:rsidSect="009718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B0" w:rsidRPr="006C4C52" w:rsidP="006C4C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52" w:rsidP="009718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C52" w:rsidP="009718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C4C52" w:rsidP="009718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8B0" w:rsidRPr="006C4C52" w:rsidP="006C4C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8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C52" w:rsidRPr="002D2AF8" w:rsidP="009718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TLIL2041 Monitor and record rolling stock 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C4C52" w:rsidP="009718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B0F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82EA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8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8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8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8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8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8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8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8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8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8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8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8B0"/>
  </w:style>
  <w:style w:type="character" w:customStyle="1" w:styleId="Heading1Char">
    <w:name w:val="Heading 1 Char"/>
    <w:basedOn w:val="DefaultParagraphFont"/>
    <w:link w:val="Heading1"/>
    <w:rsid w:val="009718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8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8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8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18B0"/>
    <w:rPr>
      <w:b/>
      <w:spacing w:val="0"/>
    </w:rPr>
  </w:style>
  <w:style w:type="paragraph" w:customStyle="1" w:styleId="SuperHeading">
    <w:name w:val="SuperHeading"/>
    <w:basedOn w:val="Normal"/>
    <w:rsid w:val="009718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8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18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8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8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8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8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8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8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8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8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8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8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8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8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8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8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8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8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8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18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8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8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18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18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8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8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8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8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8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8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8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8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18B0"/>
    <w:rPr>
      <w:i/>
    </w:rPr>
  </w:style>
  <w:style w:type="paragraph" w:styleId="Caption">
    <w:name w:val="caption"/>
    <w:basedOn w:val="BodyText"/>
    <w:next w:val="Normal"/>
    <w:qFormat/>
    <w:rsid w:val="009718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8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8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8B0"/>
  </w:style>
  <w:style w:type="paragraph" w:styleId="TableofFigures">
    <w:name w:val="table of figures"/>
    <w:basedOn w:val="Normal"/>
    <w:next w:val="Normal"/>
    <w:semiHidden/>
    <w:rsid w:val="009718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8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18B0"/>
    <w:rPr>
      <w:rFonts w:ascii="Wingdings" w:hAnsi="Wingdings"/>
    </w:rPr>
  </w:style>
  <w:style w:type="paragraph" w:customStyle="1" w:styleId="TableHeading">
    <w:name w:val="Table Heading"/>
    <w:basedOn w:val="HeadingBase"/>
    <w:rsid w:val="009718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8B0"/>
    <w:rPr>
      <w:color w:val="0033CC"/>
      <w:u w:val="none"/>
    </w:rPr>
  </w:style>
  <w:style w:type="paragraph" w:customStyle="1" w:styleId="BodyTextRight">
    <w:name w:val="Body Text Right"/>
    <w:basedOn w:val="BodyText"/>
    <w:rsid w:val="009718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8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8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8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8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8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8B0"/>
    <w:rPr>
      <w:sz w:val="32"/>
    </w:rPr>
  </w:style>
  <w:style w:type="paragraph" w:customStyle="1" w:styleId="HeadingProcedure">
    <w:name w:val="Heading Procedure"/>
    <w:basedOn w:val="HeadingBase"/>
    <w:next w:val="Normal"/>
    <w:rsid w:val="009718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8B0"/>
    <w:pPr>
      <w:spacing w:before="60" w:after="60"/>
    </w:pPr>
  </w:style>
  <w:style w:type="paragraph" w:styleId="ListContinue">
    <w:name w:val="List Continue"/>
    <w:basedOn w:val="List"/>
    <w:rsid w:val="009718B0"/>
    <w:pPr>
      <w:ind w:firstLine="0"/>
    </w:pPr>
  </w:style>
  <w:style w:type="paragraph" w:customStyle="1" w:styleId="ListNote">
    <w:name w:val="List Note"/>
    <w:basedOn w:val="List"/>
    <w:rsid w:val="009718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8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8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8B0"/>
    <w:rPr>
      <w:rFonts w:ascii="Courier New" w:hAnsi="Courier New"/>
    </w:rPr>
  </w:style>
  <w:style w:type="paragraph" w:customStyle="1" w:styleId="NoteBullet">
    <w:name w:val="Note Bullet"/>
    <w:basedOn w:val="Note"/>
    <w:rsid w:val="009718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8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8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8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8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18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8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8B0"/>
    <w:rPr>
      <w:b/>
      <w:smallCaps/>
    </w:rPr>
  </w:style>
  <w:style w:type="paragraph" w:customStyle="1" w:styleId="TableListNumber">
    <w:name w:val="Table List Number"/>
    <w:basedOn w:val="ListNumber"/>
    <w:rsid w:val="009718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8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8B0"/>
    <w:pPr>
      <w:numPr>
        <w:numId w:val="8"/>
      </w:numPr>
    </w:pPr>
  </w:style>
  <w:style w:type="paragraph" w:customStyle="1" w:styleId="ListAlpha2">
    <w:name w:val="List Alpha 2"/>
    <w:basedOn w:val="List2"/>
    <w:rsid w:val="009718B0"/>
    <w:pPr>
      <w:numPr>
        <w:numId w:val="7"/>
      </w:numPr>
    </w:pPr>
  </w:style>
  <w:style w:type="paragraph" w:styleId="List2">
    <w:name w:val="List 2"/>
    <w:basedOn w:val="BodyText"/>
    <w:rsid w:val="009718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8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8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8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8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8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18B0"/>
    <w:pPr>
      <w:numPr>
        <w:numId w:val="3"/>
      </w:numPr>
    </w:pPr>
  </w:style>
  <w:style w:type="paragraph" w:styleId="ListContinue2">
    <w:name w:val="List Continue 2"/>
    <w:basedOn w:val="List2"/>
    <w:rsid w:val="009718B0"/>
    <w:pPr>
      <w:ind w:firstLine="0"/>
    </w:pPr>
  </w:style>
  <w:style w:type="paragraph" w:styleId="ListContinue3">
    <w:name w:val="List Continue 3"/>
    <w:basedOn w:val="List3"/>
    <w:rsid w:val="009718B0"/>
    <w:pPr>
      <w:ind w:left="1021" w:firstLine="0"/>
    </w:pPr>
  </w:style>
  <w:style w:type="paragraph" w:styleId="ListContinue4">
    <w:name w:val="List Continue 4"/>
    <w:basedOn w:val="List4"/>
    <w:rsid w:val="009718B0"/>
    <w:pPr>
      <w:ind w:firstLine="0"/>
    </w:pPr>
  </w:style>
  <w:style w:type="paragraph" w:styleId="ListContinue5">
    <w:name w:val="List Continue 5"/>
    <w:basedOn w:val="List5"/>
    <w:rsid w:val="009718B0"/>
    <w:pPr>
      <w:ind w:firstLine="0"/>
    </w:pPr>
  </w:style>
  <w:style w:type="paragraph" w:styleId="ListNumber3">
    <w:name w:val="List Number 3"/>
    <w:basedOn w:val="List3"/>
    <w:rsid w:val="009718B0"/>
    <w:pPr>
      <w:numPr>
        <w:numId w:val="4"/>
      </w:numPr>
    </w:pPr>
  </w:style>
  <w:style w:type="paragraph" w:styleId="ListNumber4">
    <w:name w:val="List Number 4"/>
    <w:basedOn w:val="List4"/>
    <w:rsid w:val="009718B0"/>
    <w:pPr>
      <w:numPr>
        <w:numId w:val="5"/>
      </w:numPr>
    </w:pPr>
  </w:style>
  <w:style w:type="paragraph" w:styleId="ListNumber5">
    <w:name w:val="List Number 5"/>
    <w:basedOn w:val="List5"/>
    <w:rsid w:val="009718B0"/>
    <w:pPr>
      <w:numPr>
        <w:numId w:val="6"/>
      </w:numPr>
    </w:pPr>
  </w:style>
  <w:style w:type="paragraph" w:styleId="BlockText">
    <w:name w:val="Block Text"/>
    <w:basedOn w:val="Normal"/>
    <w:rsid w:val="009718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8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8B0"/>
    <w:rPr>
      <w:sz w:val="16"/>
      <w:vertAlign w:val="superscript"/>
    </w:rPr>
  </w:style>
  <w:style w:type="character" w:customStyle="1" w:styleId="Symbols">
    <w:name w:val="Symbols"/>
    <w:basedOn w:val="DefaultParagraphFont"/>
    <w:rsid w:val="009718B0"/>
    <w:rPr>
      <w:rFonts w:ascii="Symbol" w:hAnsi="Symbol"/>
    </w:rPr>
  </w:style>
  <w:style w:type="character" w:customStyle="1" w:styleId="MenuOptions">
    <w:name w:val="Menu Options"/>
    <w:basedOn w:val="DefaultParagraphFont"/>
    <w:rsid w:val="009718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8B0"/>
    <w:rPr>
      <w:b/>
    </w:rPr>
  </w:style>
  <w:style w:type="character" w:customStyle="1" w:styleId="Underlined">
    <w:name w:val="Underlined"/>
    <w:basedOn w:val="DefaultParagraphFont"/>
    <w:rsid w:val="009718B0"/>
    <w:rPr>
      <w:u w:val="single"/>
    </w:rPr>
  </w:style>
  <w:style w:type="paragraph" w:customStyle="1" w:styleId="TableBodyTextRight">
    <w:name w:val="Table Body Text Right"/>
    <w:basedOn w:val="TableBodyText"/>
    <w:rsid w:val="009718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8B0"/>
    <w:rPr>
      <w:sz w:val="18"/>
    </w:rPr>
  </w:style>
  <w:style w:type="paragraph" w:customStyle="1" w:styleId="BodySmallRight">
    <w:name w:val="Body Small Right"/>
    <w:basedOn w:val="BodyTextRight"/>
    <w:rsid w:val="009718B0"/>
    <w:rPr>
      <w:sz w:val="18"/>
      <w:szCs w:val="18"/>
    </w:rPr>
  </w:style>
  <w:style w:type="paragraph" w:customStyle="1" w:styleId="MarginEdition">
    <w:name w:val="Margin Edition"/>
    <w:basedOn w:val="MarginNote"/>
    <w:rsid w:val="009718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8B0"/>
    <w:rPr>
      <w:sz w:val="2"/>
      <w:szCs w:val="2"/>
    </w:rPr>
  </w:style>
  <w:style w:type="character" w:customStyle="1" w:styleId="Small">
    <w:name w:val="Small"/>
    <w:basedOn w:val="DefaultParagraphFont"/>
    <w:rsid w:val="009718B0"/>
    <w:rPr>
      <w:sz w:val="16"/>
    </w:rPr>
  </w:style>
  <w:style w:type="paragraph" w:customStyle="1" w:styleId="WideTable">
    <w:name w:val="Wide Table"/>
    <w:basedOn w:val="Normal"/>
    <w:rsid w:val="009718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8B0"/>
  </w:style>
  <w:style w:type="paragraph" w:styleId="Quote">
    <w:name w:val="Quote"/>
    <w:basedOn w:val="Heading1"/>
    <w:link w:val="QuoteChar"/>
    <w:qFormat/>
    <w:rsid w:val="009718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8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8B0"/>
    <w:pPr>
      <w:pageBreakBefore/>
    </w:pPr>
  </w:style>
  <w:style w:type="paragraph" w:customStyle="1" w:styleId="Border">
    <w:name w:val="Border"/>
    <w:basedOn w:val="Normal"/>
    <w:qFormat/>
    <w:rsid w:val="009718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8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8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8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8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8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8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8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8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8B0"/>
    <w:rPr>
      <w:u w:val="single"/>
    </w:rPr>
  </w:style>
  <w:style w:type="character" w:customStyle="1" w:styleId="BoldandItalics">
    <w:name w:val="Bold and Italics"/>
    <w:qFormat/>
    <w:rsid w:val="009718B0"/>
    <w:rPr>
      <w:b/>
      <w:i/>
      <w:u w:val="none"/>
    </w:rPr>
  </w:style>
  <w:style w:type="paragraph" w:styleId="BalloonText">
    <w:name w:val="Balloon Text"/>
    <w:basedOn w:val="Normal"/>
    <w:link w:val="BalloonTextChar"/>
    <w:rsid w:val="009718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8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8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8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8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8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8B0"/>
    <w:pPr>
      <w:spacing w:before="0" w:after="0"/>
    </w:pPr>
  </w:style>
  <w:style w:type="paragraph" w:customStyle="1" w:styleId="BodyTextBold">
    <w:name w:val="Body Text Bold"/>
    <w:basedOn w:val="BodyText"/>
    <w:qFormat/>
    <w:rsid w:val="009718B0"/>
    <w:rPr>
      <w:b/>
    </w:rPr>
  </w:style>
  <w:style w:type="character" w:styleId="Hyperlink">
    <w:name w:val="Hyperlink"/>
    <w:basedOn w:val="DefaultParagraphFont"/>
    <w:uiPriority w:val="99"/>
    <w:unhideWhenUsed/>
    <w:rsid w:val="006C4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2960</Characters>
  <Application>Microsoft Office Word</Application>
  <DocSecurity>0</DocSecurity>
  <Lines>134</Lines>
  <Paragraphs>72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TLIL2041 Monitor and record rolling stock locations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