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B1B" w:rsidP="00926B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TLIL2008 Complete routine administrative tasks</w:t>
      </w:r>
      <w:r>
        <w:fldChar w:fldCharType="end"/>
      </w:r>
    </w:p>
    <w:p w:rsidR="00926B1B" w:rsidP="00926B1B">
      <w:pPr>
        <w:pStyle w:val="Version"/>
        <w:sectPr w:rsidSect="004B40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405C" w:rsidP="004B405C">
      <w:pPr>
        <w:pStyle w:val="SuperHeading"/>
      </w:pPr>
      <w:r w:rsidRPr="004B405C">
        <w:t>TLIL2008 Complete routine administrative tasks</w:t>
      </w:r>
    </w:p>
    <w:p w:rsidR="00000000" w:rsidRPr="004B405C" w:rsidP="004B405C">
      <w:pPr>
        <w:pStyle w:val="Heading1"/>
      </w:pPr>
      <w:bookmarkStart w:id="1" w:name="O_740921"/>
      <w:bookmarkEnd w:id="1"/>
      <w:r w:rsidRPr="004B405C">
        <w:t>Modification History</w:t>
      </w:r>
    </w:p>
    <w:p w:rsidR="00926B1B" w:rsidP="00926B1B">
      <w:pPr>
        <w:pStyle w:val="BodyText"/>
      </w:pPr>
      <w:r w:rsidRPr="004B405C">
        <w:t>Release 1. This is the first release of this unit of competency in the TLI Transport and Logistics Training Package.</w:t>
      </w:r>
    </w:p>
    <w:p w:rsidR="00000000" w:rsidRPr="004B405C" w:rsidP="004B405C">
      <w:pPr>
        <w:pStyle w:val="Heading1"/>
      </w:pPr>
      <w:bookmarkStart w:id="2" w:name="O_740922"/>
      <w:bookmarkEnd w:id="2"/>
      <w:r w:rsidRPr="004B405C">
        <w:t>Application</w:t>
      </w:r>
    </w:p>
    <w:p w:rsidR="00000000" w:rsidRPr="004B405C" w:rsidP="00926B1B">
      <w:pPr>
        <w:pStyle w:val="BodyText"/>
      </w:pPr>
      <w:r w:rsidRPr="004B405C">
        <w:t>This unit involves the skills and knowledge required to complete routine adminis</w:t>
      </w:r>
      <w:r w:rsidRPr="004B405C">
        <w:t>trative activities within the transport and logistics industry, in accordance with relevant regulations and workplace procedures.</w:t>
      </w:r>
    </w:p>
    <w:p w:rsidR="00000000" w:rsidRPr="004B405C" w:rsidP="00926B1B">
      <w:pPr>
        <w:pStyle w:val="BodyText"/>
      </w:pPr>
      <w:r w:rsidRPr="004B405C">
        <w:t>It includes receiving and distributing incoming mail, receiving and despatching outgoing mail, filing documents, and receiving</w:t>
      </w:r>
      <w:r w:rsidRPr="004B405C">
        <w:t xml:space="preserve"> and relaying written and oral messages. </w:t>
      </w:r>
    </w:p>
    <w:p w:rsidR="00000000" w:rsidRPr="004B405C" w:rsidP="00926B1B">
      <w:pPr>
        <w:pStyle w:val="BodyText"/>
      </w:pPr>
      <w:r w:rsidRPr="004B405C">
        <w:t xml:space="preserve">Work is performed under supervision. </w:t>
      </w:r>
    </w:p>
    <w:p w:rsidR="00926B1B" w:rsidP="00926B1B">
      <w:pPr>
        <w:pStyle w:val="BodyText"/>
      </w:pPr>
      <w:r w:rsidRPr="004B405C">
        <w:t>No licensing, legislative or certification requirements apply to this unit at the time of publication.</w:t>
      </w:r>
    </w:p>
    <w:p w:rsidR="00000000" w:rsidRPr="004B405C" w:rsidP="004B405C">
      <w:pPr>
        <w:pStyle w:val="Heading1"/>
      </w:pPr>
      <w:bookmarkStart w:id="3" w:name="O_740923"/>
      <w:bookmarkEnd w:id="3"/>
      <w:r w:rsidRPr="004B405C">
        <w:t>Pre-requisite Unit</w:t>
      </w:r>
    </w:p>
    <w:p w:rsidR="00000000" w:rsidRPr="004B405C" w:rsidP="00926B1B">
      <w:pPr>
        <w:pStyle w:val="BodyText"/>
      </w:pPr>
      <w:r w:rsidRPr="004B405C">
        <w:t>Not applicable.</w:t>
      </w:r>
    </w:p>
    <w:p w:rsidR="00000000" w:rsidRPr="004B405C" w:rsidP="004B405C">
      <w:pPr>
        <w:pStyle w:val="Heading1"/>
      </w:pPr>
      <w:bookmarkStart w:id="4" w:name="O_740924"/>
      <w:bookmarkEnd w:id="4"/>
      <w:r w:rsidRPr="004B405C">
        <w:t>Com</w:t>
      </w:r>
      <w:r w:rsidRPr="004B405C">
        <w:t>petency Field</w:t>
      </w:r>
    </w:p>
    <w:p w:rsidR="00926B1B" w:rsidP="00926B1B">
      <w:pPr>
        <w:pStyle w:val="BodyText"/>
      </w:pPr>
      <w:r w:rsidRPr="004B405C">
        <w:t xml:space="preserve">L </w:t>
      </w:r>
      <w:r w:rsidRPr="004B405C">
        <w:rPr>
          <w:rStyle w:val="Symbols"/>
        </w:rPr>
        <w:t></w:t>
      </w:r>
      <w:r w:rsidRPr="004B405C">
        <w:t xml:space="preserve"> Resource Management</w:t>
      </w:r>
    </w:p>
    <w:p w:rsidR="00000000" w:rsidRPr="004B405C" w:rsidP="004B405C">
      <w:pPr>
        <w:pStyle w:val="Heading1"/>
      </w:pPr>
      <w:bookmarkStart w:id="5" w:name="O_740925"/>
      <w:bookmarkEnd w:id="5"/>
      <w:r w:rsidRPr="004B405C">
        <w:t>Unit Sector</w:t>
      </w:r>
    </w:p>
    <w:p w:rsidR="00000000" w:rsidRPr="004B405C" w:rsidP="00926B1B">
      <w:pPr>
        <w:pStyle w:val="BodyText"/>
      </w:pPr>
      <w:r w:rsidRPr="004B405C">
        <w:t>Not applicable.</w:t>
      </w:r>
    </w:p>
    <w:p w:rsidR="00000000" w:rsidRPr="004B405C" w:rsidP="004B405C">
      <w:pPr>
        <w:pStyle w:val="Heading1"/>
      </w:pPr>
      <w:bookmarkStart w:id="6" w:name="O_740926"/>
      <w:bookmarkEnd w:id="6"/>
      <w:r w:rsidRPr="004B405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93"/>
        <w:gridCol w:w="529"/>
        <w:gridCol w:w="6656"/>
      </w:tblGrid>
      <w:tr w:rsidTr="00926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05C" w:rsidP="004B405C">
            <w:pPr>
              <w:pStyle w:val="BodyText"/>
            </w:pPr>
            <w:r w:rsidRPr="004B405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rPr>
                <w:rStyle w:val="SpecialBold"/>
              </w:rPr>
              <w:t>PERFORMANCE CRITERIA</w:t>
            </w:r>
          </w:p>
        </w:tc>
      </w:tr>
      <w:tr w:rsidTr="00926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Performance criteria describe the performance needed to demonstrate achievement of the element.</w:t>
            </w:r>
          </w:p>
        </w:tc>
      </w:tr>
      <w:tr w:rsidTr="00926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05C" w:rsidP="004B405C">
            <w:pPr>
              <w:pStyle w:val="BodyText"/>
            </w:pPr>
            <w:r w:rsidRPr="004B405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rPr>
                <w:rStyle w:val="SpecialBold"/>
              </w:rPr>
              <w:t xml:space="preserve">Receive and distribute incoming </w:t>
            </w:r>
            <w:r w:rsidRPr="004B405C">
              <w:rPr>
                <w:rStyle w:val="SpecialBold"/>
              </w:rPr>
              <w:t>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Incoming mail is checked and registered to ensure accuracy of records</w:t>
            </w:r>
          </w:p>
        </w:tc>
      </w:tr>
      <w:tr w:rsidTr="00926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Urgent and confidential mail is identi</w:t>
            </w:r>
            <w:r w:rsidRPr="004B405C">
              <w:t xml:space="preserve">fied and distributed promptly to addressee </w:t>
            </w:r>
          </w:p>
        </w:tc>
      </w:tr>
      <w:tr w:rsidTr="00926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Mail is sorted and despatched to nominated person/location</w:t>
            </w:r>
          </w:p>
        </w:tc>
      </w:tr>
      <w:tr w:rsidTr="00926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Damaged, suspicious or missing items are recorded and reported as required, in accordance with workplace procedures</w:t>
            </w:r>
          </w:p>
        </w:tc>
      </w:tr>
      <w:tr w:rsidTr="00926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05C" w:rsidP="004B405C">
            <w:pPr>
              <w:pStyle w:val="BodyText"/>
            </w:pPr>
            <w:r w:rsidRPr="004B405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rPr>
                <w:rStyle w:val="SpecialBold"/>
              </w:rPr>
              <w:t>Receive and despatch outgoing 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Outgoing mail is collected from organisational sections, checked and sorted to ensure all items are correctly prepared for despatch</w:t>
            </w:r>
          </w:p>
        </w:tc>
      </w:tr>
      <w:tr w:rsidTr="00926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Mail items are collated, recorded in the register as required and correctly despatched to meet designated timelines</w:t>
            </w:r>
          </w:p>
        </w:tc>
      </w:tr>
      <w:tr w:rsidTr="00926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05C" w:rsidP="004B405C">
            <w:pPr>
              <w:pStyle w:val="BodyText"/>
            </w:pPr>
            <w:r w:rsidRPr="004B405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rPr>
                <w:rStyle w:val="SpecialBold"/>
              </w:rPr>
              <w:t>File documents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Documents are classified, sorted and filed in accordance with workplace procedures</w:t>
            </w:r>
          </w:p>
        </w:tc>
      </w:tr>
      <w:tr w:rsidTr="00926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Classification uncertainties</w:t>
            </w:r>
            <w:r w:rsidRPr="004B405C">
              <w:t xml:space="preserve"> are referred to other personnel in accordance with workplace procedures</w:t>
            </w:r>
          </w:p>
        </w:tc>
      </w:tr>
      <w:tr w:rsidTr="00926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Documents are identified and retrieved</w:t>
            </w:r>
          </w:p>
        </w:tc>
      </w:tr>
      <w:tr w:rsidTr="00926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Specified files/records are located within designated timelines</w:t>
            </w:r>
          </w:p>
        </w:tc>
      </w:tr>
      <w:tr w:rsidTr="00926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Located files are extracted from system and despatched to nominated person</w:t>
            </w:r>
          </w:p>
        </w:tc>
      </w:tr>
      <w:tr w:rsidTr="00926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Security and confidentiality procedures are followed</w:t>
            </w:r>
          </w:p>
        </w:tc>
      </w:tr>
      <w:tr w:rsidTr="00926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05C" w:rsidP="004B405C">
            <w:pPr>
              <w:pStyle w:val="BodyText"/>
            </w:pPr>
            <w:r w:rsidRPr="004B405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rPr>
                <w:rStyle w:val="SpecialBold"/>
              </w:rPr>
              <w:t>Receive and relay written and oral messages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Messages are received and accurately recorded</w:t>
            </w:r>
          </w:p>
        </w:tc>
      </w:tr>
      <w:tr w:rsidTr="00926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Areas of uncertainty are clarified with message conveyor where feasible</w:t>
            </w:r>
          </w:p>
        </w:tc>
      </w:tr>
      <w:tr w:rsidTr="00926B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05C">
            <w:pPr>
              <w:pStyle w:val="BodyText"/>
              <w:rPr>
                <w:lang w:val="en-NZ"/>
              </w:rPr>
            </w:pPr>
            <w:r w:rsidRPr="004B405C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05C" w:rsidP="004B405C">
            <w:pPr>
              <w:pStyle w:val="BodyText"/>
            </w:pPr>
            <w:r w:rsidRPr="004B405C">
              <w:t>Messages are relayed to nominated person within designated timelines</w:t>
            </w:r>
          </w:p>
        </w:tc>
      </w:tr>
    </w:tbl>
    <w:p w:rsidR="00926B1B" w:rsidP="004B405C">
      <w:pPr>
        <w:pStyle w:val="BodyText"/>
      </w:pPr>
    </w:p>
    <w:p w:rsidR="00926B1B" w:rsidP="004B405C">
      <w:pPr>
        <w:pStyle w:val="BodyText"/>
      </w:pPr>
    </w:p>
    <w:p w:rsidR="00000000" w:rsidRPr="004B405C" w:rsidP="004B405C">
      <w:pPr>
        <w:pStyle w:val="Heading1"/>
      </w:pPr>
      <w:bookmarkStart w:id="7" w:name="O_740927"/>
      <w:bookmarkEnd w:id="7"/>
      <w:r w:rsidRPr="004B405C">
        <w:t>Foundation Skills</w:t>
      </w:r>
    </w:p>
    <w:p w:rsidR="00926B1B" w:rsidP="00926B1B">
      <w:pPr>
        <w:pStyle w:val="BodyText"/>
      </w:pPr>
      <w:r w:rsidRPr="004B405C">
        <w:t>Foundation skills essential to performance are explicit in the performance criteria of this unit of competency.</w:t>
      </w:r>
    </w:p>
    <w:p w:rsidR="00000000" w:rsidRPr="004B405C" w:rsidP="004B405C">
      <w:pPr>
        <w:pStyle w:val="Heading1"/>
      </w:pPr>
      <w:bookmarkStart w:id="8" w:name="O_740928"/>
      <w:bookmarkEnd w:id="8"/>
      <w:r w:rsidRPr="004B405C">
        <w:t>Range of Conditions</w:t>
      </w:r>
    </w:p>
    <w:p w:rsidR="00000000" w:rsidRPr="004B405C" w:rsidP="00926B1B">
      <w:pPr>
        <w:pStyle w:val="BodyText"/>
      </w:pPr>
      <w:r w:rsidRPr="004B405C">
        <w:t>Range is restricted to essential operating conditions and any other variables essential to the work enviro</w:t>
      </w:r>
      <w:r w:rsidRPr="004B405C">
        <w:t>nment.</w:t>
      </w:r>
    </w:p>
    <w:p w:rsidR="00926B1B" w:rsidP="00926B1B">
      <w:pPr>
        <w:pStyle w:val="BodyText"/>
      </w:pPr>
      <w:r w:rsidRPr="004B405C">
        <w:t>Non-essential conditions can be found in the Companion Volume Implementation Guide.</w:t>
      </w:r>
    </w:p>
    <w:p w:rsidR="00000000" w:rsidRPr="004B405C" w:rsidP="004B405C">
      <w:pPr>
        <w:pStyle w:val="Heading1"/>
      </w:pPr>
      <w:bookmarkStart w:id="9" w:name="O_740929"/>
      <w:bookmarkEnd w:id="9"/>
      <w:r w:rsidRPr="004B405C">
        <w:t>Unit Mapping Information</w:t>
      </w:r>
    </w:p>
    <w:p w:rsidR="00926B1B" w:rsidP="00926B1B">
      <w:pPr>
        <w:pStyle w:val="BodyText"/>
      </w:pPr>
      <w:r w:rsidRPr="004B405C">
        <w:t>This unit replaces and is equivalent to TLIL2008A Complete routine administrative tasks.</w:t>
      </w:r>
    </w:p>
    <w:p w:rsidR="00000000" w:rsidRPr="004B405C" w:rsidP="004B405C">
      <w:pPr>
        <w:pStyle w:val="Heading1"/>
      </w:pPr>
      <w:bookmarkStart w:id="10" w:name="O_740936"/>
      <w:bookmarkEnd w:id="10"/>
      <w:r w:rsidRPr="004B405C">
        <w:t>Links</w:t>
      </w:r>
    </w:p>
    <w:p w:rsidR="00000000" w:rsidRPr="004B405C" w:rsidP="00926B1B">
      <w:pPr>
        <w:pStyle w:val="BodyText"/>
      </w:pPr>
      <w:r w:rsidRPr="004B40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35B7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B405C" w:rsidP="004B405C"/>
    <w:sectPr w:rsidSect="004B40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5C" w:rsidRPr="00926B1B" w:rsidP="00926B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B1B" w:rsidP="004B40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6B1B" w:rsidP="004B40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26B1B" w:rsidP="004B40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B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05C" w:rsidRPr="00926B1B" w:rsidP="00926B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B1B" w:rsidRPr="002D2AF8" w:rsidP="004B40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TLIL2008 Complete routine administrative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26B1B" w:rsidP="004B40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0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0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0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0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0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0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0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0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0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0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0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05C"/>
  </w:style>
  <w:style w:type="character" w:customStyle="1" w:styleId="Heading1Char">
    <w:name w:val="Heading 1 Char"/>
    <w:basedOn w:val="DefaultParagraphFont"/>
    <w:link w:val="Heading1"/>
    <w:rsid w:val="004B40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0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05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B405C"/>
    <w:rPr>
      <w:b/>
      <w:spacing w:val="0"/>
    </w:rPr>
  </w:style>
  <w:style w:type="paragraph" w:customStyle="1" w:styleId="SuperHeading">
    <w:name w:val="SuperHeading"/>
    <w:basedOn w:val="Normal"/>
    <w:rsid w:val="004B40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0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4B405C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4B40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0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0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0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0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0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0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0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0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0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0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0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0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0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0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0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0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0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40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405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40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40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0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0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405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40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0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0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0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0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0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0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0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0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405C"/>
    <w:rPr>
      <w:i/>
    </w:rPr>
  </w:style>
  <w:style w:type="paragraph" w:styleId="Caption">
    <w:name w:val="caption"/>
    <w:basedOn w:val="BodyText"/>
    <w:next w:val="Normal"/>
    <w:qFormat/>
    <w:rsid w:val="004B40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0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0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05C"/>
  </w:style>
  <w:style w:type="paragraph" w:styleId="TableofFigures">
    <w:name w:val="table of figures"/>
    <w:basedOn w:val="Normal"/>
    <w:next w:val="Normal"/>
    <w:semiHidden/>
    <w:rsid w:val="004B40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05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405C"/>
    <w:rPr>
      <w:rFonts w:ascii="Wingdings" w:hAnsi="Wingdings"/>
    </w:rPr>
  </w:style>
  <w:style w:type="paragraph" w:customStyle="1" w:styleId="TableHeading">
    <w:name w:val="Table Heading"/>
    <w:basedOn w:val="HeadingBase"/>
    <w:rsid w:val="004B40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05C"/>
    <w:rPr>
      <w:color w:val="0033CC"/>
      <w:u w:val="none"/>
    </w:rPr>
  </w:style>
  <w:style w:type="paragraph" w:customStyle="1" w:styleId="BodyTextRight">
    <w:name w:val="Body Text Right"/>
    <w:basedOn w:val="BodyText"/>
    <w:rsid w:val="004B40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0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0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0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0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0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05C"/>
    <w:rPr>
      <w:sz w:val="32"/>
    </w:rPr>
  </w:style>
  <w:style w:type="paragraph" w:customStyle="1" w:styleId="HeadingProcedure">
    <w:name w:val="Heading Procedure"/>
    <w:basedOn w:val="HeadingBase"/>
    <w:next w:val="Normal"/>
    <w:rsid w:val="004B40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05C"/>
    <w:pPr>
      <w:spacing w:before="60" w:after="60"/>
    </w:pPr>
  </w:style>
  <w:style w:type="paragraph" w:styleId="ListContinue">
    <w:name w:val="List Continue"/>
    <w:basedOn w:val="List"/>
    <w:rsid w:val="004B405C"/>
    <w:pPr>
      <w:ind w:firstLine="0"/>
    </w:pPr>
  </w:style>
  <w:style w:type="paragraph" w:customStyle="1" w:styleId="ListNote">
    <w:name w:val="List Note"/>
    <w:basedOn w:val="List"/>
    <w:rsid w:val="004B40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0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0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05C"/>
    <w:rPr>
      <w:rFonts w:ascii="Courier New" w:hAnsi="Courier New"/>
    </w:rPr>
  </w:style>
  <w:style w:type="paragraph" w:customStyle="1" w:styleId="NoteBullet">
    <w:name w:val="Note Bullet"/>
    <w:basedOn w:val="Note"/>
    <w:rsid w:val="004B40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0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0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0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05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40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0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05C"/>
    <w:rPr>
      <w:b/>
      <w:smallCaps/>
    </w:rPr>
  </w:style>
  <w:style w:type="paragraph" w:customStyle="1" w:styleId="TableListNumber">
    <w:name w:val="Table List Number"/>
    <w:basedOn w:val="ListNumber"/>
    <w:rsid w:val="004B40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0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05C"/>
    <w:pPr>
      <w:numPr>
        <w:numId w:val="7"/>
      </w:numPr>
    </w:pPr>
  </w:style>
  <w:style w:type="paragraph" w:customStyle="1" w:styleId="ListAlpha2">
    <w:name w:val="List Alpha 2"/>
    <w:basedOn w:val="List2"/>
    <w:rsid w:val="004B405C"/>
    <w:pPr>
      <w:numPr>
        <w:numId w:val="6"/>
      </w:numPr>
    </w:pPr>
  </w:style>
  <w:style w:type="paragraph" w:styleId="List2">
    <w:name w:val="List 2"/>
    <w:basedOn w:val="BodyText"/>
    <w:rsid w:val="004B40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0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0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0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05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05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405C"/>
    <w:pPr>
      <w:numPr>
        <w:numId w:val="2"/>
      </w:numPr>
    </w:pPr>
  </w:style>
  <w:style w:type="paragraph" w:styleId="ListContinue2">
    <w:name w:val="List Continue 2"/>
    <w:basedOn w:val="List2"/>
    <w:rsid w:val="004B405C"/>
    <w:pPr>
      <w:ind w:firstLine="0"/>
    </w:pPr>
  </w:style>
  <w:style w:type="paragraph" w:styleId="ListContinue3">
    <w:name w:val="List Continue 3"/>
    <w:basedOn w:val="List3"/>
    <w:rsid w:val="004B405C"/>
    <w:pPr>
      <w:ind w:left="1021" w:firstLine="0"/>
    </w:pPr>
  </w:style>
  <w:style w:type="paragraph" w:styleId="ListContinue4">
    <w:name w:val="List Continue 4"/>
    <w:basedOn w:val="List4"/>
    <w:rsid w:val="004B405C"/>
    <w:pPr>
      <w:ind w:firstLine="0"/>
    </w:pPr>
  </w:style>
  <w:style w:type="paragraph" w:styleId="ListContinue5">
    <w:name w:val="List Continue 5"/>
    <w:basedOn w:val="List5"/>
    <w:rsid w:val="004B405C"/>
    <w:pPr>
      <w:ind w:firstLine="0"/>
    </w:pPr>
  </w:style>
  <w:style w:type="paragraph" w:styleId="ListNumber3">
    <w:name w:val="List Number 3"/>
    <w:basedOn w:val="List3"/>
    <w:rsid w:val="004B405C"/>
    <w:pPr>
      <w:numPr>
        <w:numId w:val="3"/>
      </w:numPr>
    </w:pPr>
  </w:style>
  <w:style w:type="paragraph" w:styleId="ListNumber4">
    <w:name w:val="List Number 4"/>
    <w:basedOn w:val="List4"/>
    <w:rsid w:val="004B405C"/>
    <w:pPr>
      <w:numPr>
        <w:numId w:val="4"/>
      </w:numPr>
    </w:pPr>
  </w:style>
  <w:style w:type="paragraph" w:styleId="ListNumber5">
    <w:name w:val="List Number 5"/>
    <w:basedOn w:val="List5"/>
    <w:rsid w:val="004B405C"/>
    <w:pPr>
      <w:numPr>
        <w:numId w:val="5"/>
      </w:numPr>
    </w:pPr>
  </w:style>
  <w:style w:type="paragraph" w:styleId="BlockText">
    <w:name w:val="Block Text"/>
    <w:basedOn w:val="Normal"/>
    <w:rsid w:val="004B40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0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05C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4B40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05C"/>
    <w:rPr>
      <w:b/>
    </w:rPr>
  </w:style>
  <w:style w:type="character" w:customStyle="1" w:styleId="Underlined">
    <w:name w:val="Underlined"/>
    <w:basedOn w:val="DefaultParagraphFont"/>
    <w:rsid w:val="004B405C"/>
    <w:rPr>
      <w:u w:val="single"/>
    </w:rPr>
  </w:style>
  <w:style w:type="paragraph" w:customStyle="1" w:styleId="TableBodyTextRight">
    <w:name w:val="Table Body Text Right"/>
    <w:basedOn w:val="TableBodyText"/>
    <w:rsid w:val="004B40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05C"/>
    <w:rPr>
      <w:sz w:val="18"/>
    </w:rPr>
  </w:style>
  <w:style w:type="paragraph" w:customStyle="1" w:styleId="BodySmallRight">
    <w:name w:val="Body Small Right"/>
    <w:basedOn w:val="BodyTextRight"/>
    <w:rsid w:val="004B405C"/>
    <w:rPr>
      <w:sz w:val="18"/>
      <w:szCs w:val="18"/>
    </w:rPr>
  </w:style>
  <w:style w:type="paragraph" w:customStyle="1" w:styleId="MarginEdition">
    <w:name w:val="Margin Edition"/>
    <w:basedOn w:val="MarginNote"/>
    <w:rsid w:val="004B40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05C"/>
    <w:rPr>
      <w:sz w:val="2"/>
      <w:szCs w:val="2"/>
    </w:rPr>
  </w:style>
  <w:style w:type="character" w:customStyle="1" w:styleId="Small">
    <w:name w:val="Small"/>
    <w:basedOn w:val="DefaultParagraphFont"/>
    <w:rsid w:val="004B405C"/>
    <w:rPr>
      <w:sz w:val="16"/>
    </w:rPr>
  </w:style>
  <w:style w:type="paragraph" w:customStyle="1" w:styleId="WideTable">
    <w:name w:val="Wide Table"/>
    <w:basedOn w:val="Normal"/>
    <w:rsid w:val="004B40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05C"/>
  </w:style>
  <w:style w:type="paragraph" w:styleId="Quote">
    <w:name w:val="Quote"/>
    <w:basedOn w:val="Heading1"/>
    <w:link w:val="QuoteChar"/>
    <w:qFormat/>
    <w:rsid w:val="004B40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0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05C"/>
    <w:pPr>
      <w:pageBreakBefore/>
    </w:pPr>
  </w:style>
  <w:style w:type="paragraph" w:customStyle="1" w:styleId="Border">
    <w:name w:val="Border"/>
    <w:basedOn w:val="Normal"/>
    <w:qFormat/>
    <w:rsid w:val="004B40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0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0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0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0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0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0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0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0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05C"/>
    <w:rPr>
      <w:u w:val="single"/>
    </w:rPr>
  </w:style>
  <w:style w:type="character" w:customStyle="1" w:styleId="BoldandItalics">
    <w:name w:val="Bold and Italics"/>
    <w:qFormat/>
    <w:rsid w:val="004B405C"/>
    <w:rPr>
      <w:b/>
      <w:i/>
      <w:u w:val="none"/>
    </w:rPr>
  </w:style>
  <w:style w:type="paragraph" w:styleId="BalloonText">
    <w:name w:val="Balloon Text"/>
    <w:basedOn w:val="Normal"/>
    <w:link w:val="BalloonTextChar"/>
    <w:rsid w:val="004B40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0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0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0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0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0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05C"/>
    <w:pPr>
      <w:spacing w:before="0" w:after="0"/>
    </w:pPr>
  </w:style>
  <w:style w:type="paragraph" w:customStyle="1" w:styleId="BodyTextBold">
    <w:name w:val="Body Text Bold"/>
    <w:basedOn w:val="BodyText"/>
    <w:qFormat/>
    <w:rsid w:val="004B405C"/>
    <w:rPr>
      <w:b/>
    </w:rPr>
  </w:style>
  <w:style w:type="character" w:styleId="Hyperlink">
    <w:name w:val="Hyperlink"/>
    <w:basedOn w:val="DefaultParagraphFont"/>
    <w:uiPriority w:val="99"/>
    <w:unhideWhenUsed/>
    <w:rsid w:val="00926B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442</Words>
  <Characters>2839</Characters>
  <Application>Microsoft Office Word</Application>
  <DocSecurity>0</DocSecurity>
  <Lines>135</Lines>
  <Paragraphs>82</Paragraphs>
  <ScaleCrop>false</ScaleCrop>
  <Company>Author-it Software Corporation Ltd.</Company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TLIL2008 Complete routine administrative tasks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2024-07-12T08:09:00Z</dcterms:created>
  <dcterms:modified xsi:type="dcterms:W3CDTF">2024-07-12T08:09:00Z</dcterms:modified>
</cp:coreProperties>
</file>