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302" w:rsidP="00D65302">
      <w:pPr>
        <w:pStyle w:val="Title"/>
      </w:pPr>
      <w:r>
        <w:fldChar w:fldCharType="begin"/>
      </w:r>
      <w:r>
        <w:instrText xml:space="preserve"> TITLE   \* MERGEFORMAT </w:instrText>
      </w:r>
      <w:r>
        <w:fldChar w:fldCharType="separate"/>
      </w:r>
      <w:r>
        <w:t>TLIL2008 Complete routine administrative tasks</w:t>
      </w:r>
      <w:r>
        <w:fldChar w:fldCharType="end"/>
      </w:r>
    </w:p>
    <w:p w:rsidR="00D65302" w:rsidP="00D65302">
      <w:pPr>
        <w:pStyle w:val="Version"/>
        <w:sectPr w:rsidSect="00616B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B75" w:rsidP="00616B75">
      <w:pPr>
        <w:pStyle w:val="SuperHeading"/>
      </w:pPr>
      <w:r w:rsidRPr="00616B75">
        <w:t>TLIL2008 Complete routine administrative tasks</w:t>
      </w:r>
    </w:p>
    <w:p w:rsidR="00000000" w:rsidRPr="00616B75" w:rsidP="00616B75">
      <w:pPr>
        <w:pStyle w:val="Heading1"/>
      </w:pPr>
      <w:bookmarkStart w:id="1" w:name="O_740921"/>
      <w:bookmarkEnd w:id="1"/>
      <w:r w:rsidRPr="00616B75">
        <w:t>Modification History</w:t>
      </w:r>
    </w:p>
    <w:p w:rsidR="00D65302" w:rsidP="00D65302">
      <w:pPr>
        <w:pStyle w:val="BodyText"/>
      </w:pPr>
      <w:r w:rsidRPr="00616B75">
        <w:t>Release 1. This is the first release of this unit of competency in the TLI Transport and Logistics Training Package.</w:t>
      </w:r>
    </w:p>
    <w:p w:rsidR="00000000" w:rsidRPr="00616B75" w:rsidP="00616B75">
      <w:pPr>
        <w:pStyle w:val="Heading1"/>
      </w:pPr>
      <w:bookmarkStart w:id="2" w:name="O_740922"/>
      <w:bookmarkEnd w:id="2"/>
      <w:r w:rsidRPr="00616B75">
        <w:t>Application</w:t>
      </w:r>
    </w:p>
    <w:p w:rsidR="00000000" w:rsidRPr="00616B75" w:rsidP="00D65302">
      <w:pPr>
        <w:pStyle w:val="BodyText"/>
      </w:pPr>
      <w:r w:rsidRPr="00616B75">
        <w:t>This unit involves the skills and knowledge required to complete routine adminis</w:t>
      </w:r>
      <w:r w:rsidRPr="00616B75">
        <w:t>trative activities within the transport and logistics industry, in accordance with relevant regulations and workplace procedures.</w:t>
      </w:r>
    </w:p>
    <w:p w:rsidR="00000000" w:rsidRPr="00616B75" w:rsidP="00D65302">
      <w:pPr>
        <w:pStyle w:val="BodyText"/>
      </w:pPr>
      <w:r w:rsidRPr="00616B75">
        <w:t>It includes receiving and distributing incoming mail, receiving and despatching outgoing mail, filing documents, and receiving</w:t>
      </w:r>
      <w:r w:rsidRPr="00616B75">
        <w:t xml:space="preserve"> and relaying written and oral messages. </w:t>
      </w:r>
    </w:p>
    <w:p w:rsidR="00000000" w:rsidRPr="00616B75" w:rsidP="00D65302">
      <w:pPr>
        <w:pStyle w:val="BodyText"/>
      </w:pPr>
      <w:r w:rsidRPr="00616B75">
        <w:t xml:space="preserve">Work is performed under supervision. </w:t>
      </w:r>
    </w:p>
    <w:p w:rsidR="00D65302" w:rsidP="00D65302">
      <w:pPr>
        <w:pStyle w:val="BodyText"/>
      </w:pPr>
      <w:r w:rsidRPr="00616B75">
        <w:t>No licensing, legislative or certification requirements apply to this unit at the time of publication.</w:t>
      </w:r>
    </w:p>
    <w:p w:rsidR="00000000" w:rsidRPr="00616B75" w:rsidP="00616B75">
      <w:pPr>
        <w:pStyle w:val="Heading1"/>
      </w:pPr>
      <w:bookmarkStart w:id="3" w:name="O_740923"/>
      <w:bookmarkEnd w:id="3"/>
      <w:r w:rsidRPr="00616B75">
        <w:t>Pre-requisite Unit</w:t>
      </w:r>
    </w:p>
    <w:p w:rsidR="00000000" w:rsidRPr="00616B75" w:rsidP="00D65302">
      <w:pPr>
        <w:pStyle w:val="BodyText"/>
      </w:pPr>
      <w:r w:rsidRPr="00616B75">
        <w:t>Not applicable.</w:t>
      </w:r>
    </w:p>
    <w:p w:rsidR="00000000" w:rsidRPr="00616B75" w:rsidP="00616B75">
      <w:pPr>
        <w:pStyle w:val="Heading1"/>
      </w:pPr>
      <w:bookmarkStart w:id="4" w:name="O_740924"/>
      <w:bookmarkEnd w:id="4"/>
      <w:r w:rsidRPr="00616B75">
        <w:t>Com</w:t>
      </w:r>
      <w:r w:rsidRPr="00616B75">
        <w:t>petency Field</w:t>
      </w:r>
    </w:p>
    <w:p w:rsidR="00D65302" w:rsidP="00D65302">
      <w:pPr>
        <w:pStyle w:val="BodyText"/>
      </w:pPr>
      <w:r w:rsidRPr="00616B75">
        <w:t xml:space="preserve">L </w:t>
      </w:r>
      <w:r w:rsidRPr="00616B75">
        <w:rPr>
          <w:rStyle w:val="Symbols"/>
        </w:rPr>
        <w:t></w:t>
      </w:r>
      <w:r w:rsidRPr="00616B75">
        <w:t xml:space="preserve"> Resource Management</w:t>
      </w:r>
    </w:p>
    <w:p w:rsidR="00000000" w:rsidRPr="00616B75" w:rsidP="00616B75">
      <w:pPr>
        <w:pStyle w:val="Heading1"/>
      </w:pPr>
      <w:bookmarkStart w:id="5" w:name="O_740925"/>
      <w:bookmarkEnd w:id="5"/>
      <w:r w:rsidRPr="00616B75">
        <w:t>Unit Sector</w:t>
      </w:r>
    </w:p>
    <w:p w:rsidR="00000000" w:rsidRPr="00616B75" w:rsidP="00D65302">
      <w:pPr>
        <w:pStyle w:val="BodyText"/>
      </w:pPr>
      <w:r w:rsidRPr="00616B75">
        <w:t>Not applicable.</w:t>
      </w:r>
    </w:p>
    <w:p w:rsidR="00000000" w:rsidRPr="00616B75" w:rsidP="00616B75">
      <w:pPr>
        <w:pStyle w:val="Heading1"/>
      </w:pPr>
      <w:bookmarkStart w:id="6" w:name="O_740926"/>
      <w:bookmarkEnd w:id="6"/>
      <w:r w:rsidRPr="00616B75">
        <w:t>Elements and Performance Criteria</w:t>
      </w:r>
    </w:p>
    <w:tbl>
      <w:tblPr>
        <w:tblW w:w="0" w:type="auto"/>
        <w:tblCellMar>
          <w:left w:w="62" w:type="dxa"/>
          <w:right w:w="62" w:type="dxa"/>
        </w:tblCellMar>
        <w:tblLook w:val="0000"/>
      </w:tblPr>
      <w:tblGrid>
        <w:gridCol w:w="318"/>
        <w:gridCol w:w="1693"/>
        <w:gridCol w:w="529"/>
        <w:gridCol w:w="6656"/>
      </w:tblGrid>
      <w:tr w:rsidTr="00D653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16B75" w:rsidP="00616B75">
            <w:pPr>
              <w:pStyle w:val="BodyText"/>
            </w:pPr>
            <w:r w:rsidRPr="00616B7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rPr>
                <w:rStyle w:val="SpecialBold"/>
              </w:rPr>
              <w:t>PERFORMANCE CRITERIA</w:t>
            </w:r>
          </w:p>
        </w:tc>
      </w:tr>
      <w:tr w:rsidTr="00D653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Performance criteria describe the performance needed to demonstrate achievement of the element.</w:t>
            </w:r>
          </w:p>
        </w:tc>
      </w:tr>
      <w:tr w:rsidTr="00D6530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6B75" w:rsidP="00616B75">
            <w:pPr>
              <w:pStyle w:val="BodyText"/>
            </w:pPr>
            <w:r w:rsidRPr="00616B7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rPr>
                <w:rStyle w:val="SpecialBold"/>
              </w:rPr>
              <w:t xml:space="preserve">Receive and distribute incoming </w:t>
            </w:r>
            <w:r w:rsidRPr="00616B75">
              <w:rPr>
                <w:rStyle w:val="SpecialBold"/>
              </w:rPr>
              <w:t>mail</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1.1</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Incoming mail is checked and registered to ensure accuracy of records</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1.2</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 xml:space="preserve">Urgent and confidential mail is identified and distributed promptly to addressee </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1.3</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Mail is sorted and despatched to nominated person/location</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1.4</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Damaged, suspicious or missing items are recorded and reported as required, in accordance with workpl</w:t>
            </w:r>
            <w:r w:rsidRPr="00616B75">
              <w:t>ace procedures</w:t>
            </w:r>
          </w:p>
        </w:tc>
      </w:tr>
      <w:tr w:rsidTr="00D6530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6B75" w:rsidP="00616B75">
            <w:pPr>
              <w:pStyle w:val="BodyText"/>
            </w:pPr>
            <w:r w:rsidRPr="00616B7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rPr>
                <w:rStyle w:val="SpecialBold"/>
              </w:rPr>
              <w:t>Receive and despatch outgoing mail</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2.1</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Outgoing mail is collected from organisational sections, checked and sorted to ensure all items are correctly prepared for despatch</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2.2</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Mail items are collated, recorded in the register as required and correctly despatched to meet designated timelines</w:t>
            </w:r>
          </w:p>
        </w:tc>
      </w:tr>
      <w:tr w:rsidTr="00D6530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6B75" w:rsidP="00616B75">
            <w:pPr>
              <w:pStyle w:val="BodyText"/>
            </w:pPr>
            <w:r w:rsidRPr="00616B7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rPr>
                <w:rStyle w:val="SpecialBold"/>
              </w:rPr>
              <w:t>File documents</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3.1</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Documents are classified, sorted and filed in accordance with workplace procedures</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3.2</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Classification uncertainties</w:t>
            </w:r>
            <w:r w:rsidRPr="00616B75">
              <w:t xml:space="preserve"> are referred to other personnel in accordance with workplace procedures</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3.3</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Documents are identified and retrieved</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3.4</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Specified files/records are located within designated timelines</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3.5</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Located files are extracted from system and despatched to nominated person</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3.6</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Security and confidentiality procedures are followed</w:t>
            </w:r>
          </w:p>
        </w:tc>
      </w:tr>
      <w:tr w:rsidTr="00D6530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6B75" w:rsidP="00616B75">
            <w:pPr>
              <w:pStyle w:val="BodyText"/>
            </w:pPr>
            <w:r w:rsidRPr="00616B7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rPr>
                <w:rStyle w:val="SpecialBold"/>
              </w:rPr>
              <w:t>Receive and relay written and oral messages</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4.1</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Messages are received and accurately recorded</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4.2</w:t>
            </w: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Areas of uncertainty are clarified with message conveyor where feasible</w:t>
            </w:r>
          </w:p>
        </w:tc>
      </w:tr>
      <w:tr w:rsidTr="00D653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4.3</w:t>
            </w:r>
          </w:p>
        </w:tc>
        <w:tc>
          <w:tcPr>
            <w:tcW w:w="0" w:type="auto"/>
            <w:tcBorders>
              <w:top w:val="nil"/>
              <w:left w:val="nil"/>
              <w:bottom w:val="nil"/>
              <w:right w:val="nil"/>
            </w:tcBorders>
            <w:tcMar>
              <w:top w:w="0" w:type="dxa"/>
              <w:left w:w="62" w:type="dxa"/>
              <w:bottom w:w="0" w:type="dxa"/>
              <w:right w:w="62" w:type="dxa"/>
            </w:tcMar>
          </w:tcPr>
          <w:p w:rsidR="00000000" w:rsidRPr="00616B75" w:rsidP="00616B75">
            <w:pPr>
              <w:pStyle w:val="BodyText"/>
            </w:pPr>
            <w:r w:rsidRPr="00616B75">
              <w:t>Messages are relayed to nominated person within designated timelines</w:t>
            </w:r>
          </w:p>
        </w:tc>
      </w:tr>
    </w:tbl>
    <w:p w:rsidR="00D65302" w:rsidP="00616B75">
      <w:pPr>
        <w:pStyle w:val="BodyText"/>
      </w:pPr>
    </w:p>
    <w:p w:rsidR="00D65302" w:rsidP="00616B75">
      <w:pPr>
        <w:pStyle w:val="BodyText"/>
      </w:pPr>
    </w:p>
    <w:p w:rsidR="00000000" w:rsidRPr="00616B75" w:rsidP="00616B75">
      <w:pPr>
        <w:pStyle w:val="Heading1"/>
      </w:pPr>
      <w:bookmarkStart w:id="7" w:name="O_740927"/>
      <w:bookmarkEnd w:id="7"/>
      <w:r w:rsidRPr="00616B75">
        <w:t>Foundation Skills</w:t>
      </w:r>
    </w:p>
    <w:p w:rsidR="00D65302" w:rsidP="00D65302">
      <w:pPr>
        <w:pStyle w:val="BodyText"/>
      </w:pPr>
      <w:r w:rsidRPr="00616B75">
        <w:t>Foundation skills essential to performance are explicit in the performance criteria of this unit of competency.</w:t>
      </w:r>
    </w:p>
    <w:p w:rsidR="00000000" w:rsidRPr="00616B75" w:rsidP="00616B75">
      <w:pPr>
        <w:pStyle w:val="Heading1"/>
      </w:pPr>
      <w:bookmarkStart w:id="8" w:name="O_740928"/>
      <w:bookmarkEnd w:id="8"/>
      <w:r w:rsidRPr="00616B75">
        <w:t>Range of Conditions</w:t>
      </w:r>
    </w:p>
    <w:p w:rsidR="00000000" w:rsidRPr="00616B75" w:rsidP="00D65302">
      <w:pPr>
        <w:pStyle w:val="BodyText"/>
      </w:pPr>
      <w:r w:rsidRPr="00616B75">
        <w:t>Range is restricted to essential operating conditions and any other variables essential to the work enviro</w:t>
      </w:r>
      <w:r w:rsidRPr="00616B75">
        <w:t>nment.</w:t>
      </w:r>
    </w:p>
    <w:p w:rsidR="00D65302" w:rsidP="00D65302">
      <w:pPr>
        <w:pStyle w:val="BodyText"/>
      </w:pPr>
      <w:r w:rsidRPr="00616B75">
        <w:t>Non-essential conditions can be found in the Companion Volume Implementation Guide.</w:t>
      </w:r>
    </w:p>
    <w:p w:rsidR="00000000" w:rsidRPr="00616B75" w:rsidP="00616B75">
      <w:pPr>
        <w:pStyle w:val="Heading1"/>
      </w:pPr>
      <w:bookmarkStart w:id="9" w:name="O_740929"/>
      <w:bookmarkEnd w:id="9"/>
      <w:r w:rsidRPr="00616B75">
        <w:t>Unit Mapping Information</w:t>
      </w:r>
    </w:p>
    <w:p w:rsidR="00D65302" w:rsidP="00D65302">
      <w:pPr>
        <w:pStyle w:val="BodyText"/>
      </w:pPr>
      <w:r w:rsidRPr="00616B75">
        <w:t>This unit replaces and is equivalent to TLIL2008A Complete routine administrative tasks.</w:t>
      </w:r>
    </w:p>
    <w:p w:rsidR="00000000" w:rsidRPr="00616B75" w:rsidP="00616B75">
      <w:pPr>
        <w:pStyle w:val="Heading1"/>
      </w:pPr>
      <w:bookmarkStart w:id="10" w:name="O_740936"/>
      <w:bookmarkEnd w:id="10"/>
      <w:r w:rsidRPr="00616B75">
        <w:t>Links</w:t>
      </w:r>
    </w:p>
    <w:p w:rsidR="00000000" w:rsidRPr="00616B75" w:rsidP="00D65302">
      <w:pPr>
        <w:pStyle w:val="BodyText"/>
      </w:pPr>
      <w:r w:rsidRPr="00616B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D0B90">
        <w:rPr>
          <w:rStyle w:val="Hyperlink"/>
        </w:rPr>
        <w:t>https://vetnet.gov.au/Pages/TrainingDocs.aspx?q=df441c6e-213d-43e3-874c-0b3f7036d851</w:t>
      </w:r>
      <w:r>
        <w:fldChar w:fldCharType="end"/>
      </w:r>
    </w:p>
    <w:p w:rsidR="00000000" w:rsidRPr="00616B75" w:rsidP="00D65302">
      <w:pPr>
        <w:pStyle w:val="BodyText"/>
        <w:sectPr w:rsidSect="00616B75">
          <w:headerReference w:type="default" r:id="rId10"/>
          <w:footerReference w:type="default" r:id="rId11"/>
          <w:pgSz w:w="11908" w:h="16833"/>
          <w:pgMar w:top="1702" w:right="1418" w:bottom="1702" w:left="1418" w:header="992" w:footer="992" w:gutter="0"/>
          <w:cols w:space="720"/>
          <w:noEndnote/>
          <w:docGrid w:linePitch="299"/>
        </w:sectPr>
      </w:pPr>
    </w:p>
    <w:p w:rsidR="00000000" w:rsidRPr="00616B75" w:rsidP="00616B75">
      <w:pPr>
        <w:pStyle w:val="SuperHeading"/>
      </w:pPr>
      <w:r w:rsidRPr="00616B75">
        <w:t xml:space="preserve">Assessment </w:t>
      </w:r>
      <w:r w:rsidRPr="00616B75">
        <w:t>Requirements for TLIL2008 Complete routine administrative tasks</w:t>
      </w:r>
    </w:p>
    <w:p w:rsidR="00000000" w:rsidRPr="00616B75" w:rsidP="00616B75">
      <w:pPr>
        <w:pStyle w:val="Heading1"/>
      </w:pPr>
      <w:bookmarkStart w:id="11" w:name="O_740931"/>
      <w:bookmarkEnd w:id="11"/>
      <w:r w:rsidRPr="00616B75">
        <w:t>Modification History</w:t>
      </w:r>
    </w:p>
    <w:p w:rsidR="00D65302" w:rsidP="00D65302">
      <w:pPr>
        <w:pStyle w:val="BodyText"/>
      </w:pPr>
      <w:r w:rsidRPr="00616B75">
        <w:t>Release 1. This is the first release of this unit of competency in the TLI Transport and Logistics Training Package.</w:t>
      </w:r>
    </w:p>
    <w:p w:rsidR="00000000" w:rsidRPr="00616B75" w:rsidP="00616B75">
      <w:pPr>
        <w:pStyle w:val="Heading1"/>
      </w:pPr>
      <w:bookmarkStart w:id="12" w:name="O_740932"/>
      <w:bookmarkEnd w:id="12"/>
      <w:r w:rsidRPr="00616B75">
        <w:t>Performance Evidence</w:t>
      </w:r>
    </w:p>
    <w:tbl>
      <w:tblPr>
        <w:tblW w:w="0" w:type="auto"/>
        <w:tblCellMar>
          <w:left w:w="62" w:type="dxa"/>
          <w:right w:w="62" w:type="dxa"/>
        </w:tblCellMar>
        <w:tblLook w:val="0000"/>
      </w:tblPr>
      <w:tblGrid>
        <w:gridCol w:w="9196"/>
      </w:tblGrid>
      <w:tr w:rsidTr="00D65302">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Evidence required to demonstrate competence in this unit must be relevant to and satisfy all of the requirements of the elements and performance criteria on at least one occasion and include:</w:t>
            </w:r>
          </w:p>
        </w:tc>
      </w:tr>
      <w:tr w:rsidTr="00D65302">
        <w:tblPrEx>
          <w:tblW w:w="0" w:type="auto"/>
          <w:tblCellMar>
            <w:left w:w="62" w:type="dxa"/>
            <w:right w:w="62" w:type="dxa"/>
          </w:tblCellMar>
          <w:tblLook w:val="0000"/>
        </w:tblPrEx>
        <w:trPr>
          <w:trHeight w:val="2632"/>
        </w:trPr>
        <w:tc>
          <w:tcPr>
            <w:tcW w:w="0" w:type="auto"/>
            <w:tcBorders>
              <w:top w:val="nil"/>
              <w:left w:val="nil"/>
              <w:bottom w:val="nil"/>
              <w:right w:val="nil"/>
            </w:tcBorders>
            <w:tcMar>
              <w:top w:w="0" w:type="dxa"/>
              <w:left w:w="62" w:type="dxa"/>
              <w:bottom w:w="0" w:type="dxa"/>
              <w:right w:w="62" w:type="dxa"/>
            </w:tcMar>
          </w:tcPr>
          <w:p w:rsidR="00000000" w:rsidRPr="00616B75" w:rsidP="00616B75">
            <w:pPr>
              <w:pStyle w:val="ListBullet2"/>
            </w:pPr>
            <w:r w:rsidRPr="00616B75">
              <w:t>communicating and working effectively with others when comple</w:t>
            </w:r>
            <w:r w:rsidRPr="00616B75">
              <w:t>ting routine administrative tasks</w:t>
            </w:r>
          </w:p>
          <w:p w:rsidR="00000000" w:rsidRPr="00616B75" w:rsidP="00616B75">
            <w:pPr>
              <w:pStyle w:val="ListBullet2"/>
            </w:pPr>
            <w:r w:rsidRPr="00616B75">
              <w:t>completing documentation related to routine administrative tasks</w:t>
            </w:r>
          </w:p>
          <w:p w:rsidR="00000000" w:rsidRPr="00616B75" w:rsidP="00616B75">
            <w:pPr>
              <w:pStyle w:val="ListBullet2"/>
            </w:pPr>
            <w:r w:rsidRPr="00616B75">
              <w:t>handling mail and messages in accordance with workplace procedures</w:t>
            </w:r>
          </w:p>
          <w:p w:rsidR="00000000" w:rsidRPr="00616B75" w:rsidP="00616B75">
            <w:pPr>
              <w:pStyle w:val="ListBullet2"/>
            </w:pPr>
            <w:r w:rsidRPr="00616B75">
              <w:t xml:space="preserve">interpreting and following operational instructions and applying relevant legislation and workplace procedures </w:t>
            </w:r>
          </w:p>
          <w:p w:rsidR="00000000" w:rsidRPr="00616B75" w:rsidP="00616B75">
            <w:pPr>
              <w:pStyle w:val="ListBullet2"/>
            </w:pPr>
            <w:r w:rsidRPr="00616B75">
              <w:t>modifying activities depending on operational contingencies, risk situations and environments</w:t>
            </w:r>
          </w:p>
          <w:p w:rsidR="00000000" w:rsidRPr="00616B75" w:rsidP="00616B75">
            <w:pPr>
              <w:pStyle w:val="ListBullet2"/>
            </w:pPr>
            <w:r w:rsidRPr="00616B75">
              <w:t>monitoring and prioritising work activities in ter</w:t>
            </w:r>
            <w:r w:rsidRPr="00616B75">
              <w:t>ms of planned schedule</w:t>
            </w:r>
          </w:p>
          <w:p w:rsidR="00000000" w:rsidRPr="00616B75" w:rsidP="00616B75">
            <w:pPr>
              <w:pStyle w:val="ListBullet2"/>
            </w:pPr>
            <w:r w:rsidRPr="00616B75">
              <w:t>reporting and/or rectifying identified problems promptly, in accordance with regulatory requirements and workplace procedures</w:t>
            </w:r>
          </w:p>
          <w:p w:rsidR="00000000" w:rsidRPr="00616B75" w:rsidP="00616B75">
            <w:pPr>
              <w:pStyle w:val="ListBullet2"/>
            </w:pPr>
            <w:r w:rsidRPr="00616B75">
              <w:t>working systematically with required attention to detail without injury to self or others, or damage to goo</w:t>
            </w:r>
            <w:r w:rsidRPr="00616B75">
              <w:t>ds or equipment.</w:t>
            </w:r>
          </w:p>
        </w:tc>
      </w:tr>
    </w:tbl>
    <w:p w:rsidR="00000000" w:rsidRPr="00616B75" w:rsidP="00616B75">
      <w:pPr>
        <w:pStyle w:val="BodyText"/>
      </w:pPr>
    </w:p>
    <w:p w:rsidR="00000000" w:rsidRPr="00616B75" w:rsidP="00616B75">
      <w:pPr>
        <w:pStyle w:val="AllowPageBreak"/>
      </w:pPr>
    </w:p>
    <w:p w:rsidR="00000000" w:rsidRPr="00616B75" w:rsidP="00616B75">
      <w:pPr>
        <w:pStyle w:val="Heading1"/>
      </w:pPr>
      <w:bookmarkStart w:id="13" w:name="O_740933"/>
      <w:bookmarkEnd w:id="13"/>
      <w:r w:rsidRPr="00616B75">
        <w:t>Knowledge Evidence</w:t>
      </w:r>
    </w:p>
    <w:tbl>
      <w:tblPr>
        <w:tblW w:w="0" w:type="auto"/>
        <w:tblCellMar>
          <w:left w:w="62" w:type="dxa"/>
          <w:right w:w="62" w:type="dxa"/>
        </w:tblCellMar>
        <w:tblLook w:val="0000"/>
      </w:tblPr>
      <w:tblGrid>
        <w:gridCol w:w="9196"/>
      </w:tblGrid>
      <w:tr w:rsidTr="00D65302">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616B75">
            <w:pPr>
              <w:pStyle w:val="BodyText"/>
              <w:rPr>
                <w:lang w:val="en-NZ"/>
              </w:rPr>
            </w:pPr>
            <w:r w:rsidRPr="00616B75">
              <w:t>Evidence required to demonstrate competence in this unit must be relevant to and satisfy all of the requirements of the elements and performance criteria and include knowledge of:</w:t>
            </w:r>
          </w:p>
        </w:tc>
      </w:tr>
      <w:tr w:rsidTr="00D65302">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616B75" w:rsidP="00616B75">
            <w:pPr>
              <w:pStyle w:val="ListBullet2"/>
            </w:pPr>
            <w:r w:rsidRPr="00616B75">
              <w:t>equipment, methods and strategies used in routine workplace administrative operations</w:t>
            </w:r>
          </w:p>
          <w:p w:rsidR="00000000" w:rsidRPr="00616B75" w:rsidP="00616B75">
            <w:pPr>
              <w:pStyle w:val="ListBullet2"/>
            </w:pPr>
            <w:r w:rsidRPr="00616B75">
              <w:t>hazards in routine workplace administrative operations and related precautions to control risks</w:t>
            </w:r>
          </w:p>
          <w:p w:rsidR="00000000" w:rsidRPr="00616B75" w:rsidP="00616B75">
            <w:pPr>
              <w:pStyle w:val="ListBullet2"/>
            </w:pPr>
            <w:r w:rsidRPr="00616B75">
              <w:t xml:space="preserve">housekeeping standards and procedures </w:t>
            </w:r>
          </w:p>
          <w:p w:rsidR="00000000" w:rsidRPr="00616B75" w:rsidP="00616B75">
            <w:pPr>
              <w:pStyle w:val="ListBullet2"/>
            </w:pPr>
            <w:r w:rsidRPr="00616B75">
              <w:t>requirements of work systems operat</w:t>
            </w:r>
            <w:r w:rsidRPr="00616B75">
              <w:t>ions and relevant equipment</w:t>
            </w:r>
          </w:p>
          <w:p w:rsidR="00000000" w:rsidRPr="00616B75" w:rsidP="00616B75">
            <w:pPr>
              <w:pStyle w:val="ListBullet2"/>
            </w:pPr>
            <w:r w:rsidRPr="00616B75">
              <w:t>typical problems that can occur when completing routine workplace administrative tasks and appropriate action that can be taken to prevent or solve these problems</w:t>
            </w:r>
          </w:p>
          <w:p w:rsidR="00000000" w:rsidRPr="00616B75" w:rsidP="00616B75">
            <w:pPr>
              <w:pStyle w:val="ListBullet2"/>
            </w:pPr>
            <w:r w:rsidRPr="00616B75">
              <w:t>work health and safety (WHS)/occupational health and safety (OHS)</w:t>
            </w:r>
            <w:r w:rsidRPr="00616B75">
              <w:t xml:space="preserve"> procedures and guidelines relevant to administrative operations</w:t>
            </w:r>
          </w:p>
          <w:p w:rsidR="00000000" w:rsidRPr="00616B75" w:rsidP="00616B75">
            <w:pPr>
              <w:pStyle w:val="ListBullet2"/>
            </w:pPr>
            <w:r w:rsidRPr="00616B75">
              <w:t>workplace procedures and policies for completing routine administrative tasks.</w:t>
            </w:r>
          </w:p>
        </w:tc>
      </w:tr>
    </w:tbl>
    <w:p w:rsidR="00000000" w:rsidRPr="00616B75" w:rsidP="00616B75">
      <w:pPr>
        <w:pStyle w:val="BodyText"/>
      </w:pPr>
    </w:p>
    <w:p w:rsidR="00000000" w:rsidRPr="00616B75" w:rsidP="00616B75">
      <w:pPr>
        <w:pStyle w:val="AllowPageBreak"/>
      </w:pPr>
    </w:p>
    <w:p w:rsidR="00000000" w:rsidRPr="00616B75" w:rsidP="00616B75">
      <w:pPr>
        <w:pStyle w:val="Heading1"/>
      </w:pPr>
      <w:bookmarkStart w:id="14" w:name="O_740934"/>
      <w:bookmarkEnd w:id="14"/>
      <w:r w:rsidRPr="00616B75">
        <w:t>Assessment Conditions</w:t>
      </w:r>
    </w:p>
    <w:p w:rsidR="00000000" w:rsidRPr="00616B75" w:rsidP="00D65302">
      <w:pPr>
        <w:pStyle w:val="BodyText"/>
      </w:pPr>
      <w:r w:rsidRPr="00616B75">
        <w:t xml:space="preserve">As a minimum, assessors must satisfy applicable regulatory requirements, which include requirements in the Standards for Registered Training Organisations, current at the time of assessment. </w:t>
      </w:r>
    </w:p>
    <w:p w:rsidR="00000000" w:rsidRPr="00616B75" w:rsidP="00D65302">
      <w:pPr>
        <w:pStyle w:val="BodyText"/>
      </w:pPr>
      <w:r w:rsidRPr="00616B75">
        <w:t>As a minimum, assessment must satisfy applicable regulatory requ</w:t>
      </w:r>
      <w:r w:rsidRPr="00616B75">
        <w:t>irements, which include requirements in the Standards for Registered Training Organisations, current at the time of assessment.</w:t>
      </w:r>
    </w:p>
    <w:p w:rsidR="00000000" w:rsidRPr="00616B75" w:rsidP="00D65302">
      <w:pPr>
        <w:pStyle w:val="BodyText"/>
      </w:pPr>
      <w:r w:rsidRPr="00616B75">
        <w:t>Assessment must occur in workplace operational situations where it is appropriate to do so; where this is not appropriate, asses</w:t>
      </w:r>
      <w:r w:rsidRPr="00616B75">
        <w:t>sment must occur in simulated workplace operational situations that replicate workplace conditions.</w:t>
      </w:r>
    </w:p>
    <w:p w:rsidR="00000000" w:rsidRPr="00616B75" w:rsidP="00D65302">
      <w:pPr>
        <w:pStyle w:val="BodyText"/>
      </w:pPr>
      <w:r w:rsidRPr="00616B75">
        <w:t>Assessment processes and techniques must be appropriate to the language, literacy and numeracy requirements of the work being performed and the needs of the</w:t>
      </w:r>
      <w:r w:rsidRPr="00616B75">
        <w:t xml:space="preserve"> candidate.</w:t>
      </w:r>
    </w:p>
    <w:p w:rsidR="00000000" w:rsidRPr="00616B75" w:rsidP="00D65302">
      <w:pPr>
        <w:pStyle w:val="BodyText"/>
      </w:pPr>
      <w:r w:rsidRPr="00616B75">
        <w:t>Resources for assessment include:</w:t>
      </w:r>
    </w:p>
    <w:p w:rsidR="00000000" w:rsidRPr="00616B75" w:rsidP="00616B75">
      <w:pPr>
        <w:pStyle w:val="ListBullet2"/>
      </w:pPr>
      <w:r w:rsidRPr="00616B75">
        <w:t>a range of relevant exercises, case studies and/or other simulations</w:t>
      </w:r>
    </w:p>
    <w:p w:rsidR="00000000" w:rsidRPr="00616B75" w:rsidP="00616B75">
      <w:pPr>
        <w:pStyle w:val="ListBullet2"/>
      </w:pPr>
      <w:r w:rsidRPr="00616B75">
        <w:t xml:space="preserve">relevant and appropriate materials, tools, equipment and personal protective equipment currently used in industry </w:t>
      </w:r>
    </w:p>
    <w:p w:rsidR="00D65302" w:rsidP="00616B75">
      <w:pPr>
        <w:pStyle w:val="ListBullet2"/>
      </w:pPr>
      <w:r w:rsidRPr="00616B75">
        <w:t xml:space="preserve">applicable documentation </w:t>
      </w:r>
      <w:r w:rsidRPr="00616B75">
        <w:t>including workplace procedures, regulations, codes of practice and operation manuals.</w:t>
      </w:r>
    </w:p>
    <w:p w:rsidR="00D65302" w:rsidP="00616B75">
      <w:pPr>
        <w:pStyle w:val="ListBullet2"/>
      </w:pPr>
    </w:p>
    <w:p w:rsidR="00000000" w:rsidRPr="00616B75" w:rsidP="00616B75">
      <w:pPr>
        <w:pStyle w:val="Heading1"/>
      </w:pPr>
      <w:bookmarkStart w:id="15" w:name="O_740937"/>
      <w:bookmarkEnd w:id="15"/>
      <w:r w:rsidRPr="00616B75">
        <w:t>Links</w:t>
      </w:r>
    </w:p>
    <w:p w:rsidR="00000000" w:rsidRPr="00616B75" w:rsidP="00D65302">
      <w:pPr>
        <w:pStyle w:val="BodyText"/>
      </w:pPr>
      <w:r w:rsidRPr="00616B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D0B90">
        <w:rPr>
          <w:rStyle w:val="Hyperlink"/>
        </w:rPr>
        <w:t>https://vetnet.gov.au/Pages/TrainingDocs.aspx?q=df441c6e-213d-43e3-874c-0b3f7036d851</w:t>
      </w:r>
      <w:r>
        <w:fldChar w:fldCharType="end"/>
      </w:r>
    </w:p>
    <w:p w:rsidR="00000000" w:rsidRPr="00616B75" w:rsidP="00616B75"/>
    <w:sectPr w:rsidSect="00616B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75" w:rsidRPr="00D65302" w:rsidP="00D65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02" w:rsidP="00616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302" w:rsidP="00616B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5302" w:rsidP="00616B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75" w:rsidP="00616B75">
    <w:pPr>
      <w:pStyle w:val="Footer"/>
      <w:framePr w:wrap="around"/>
    </w:pPr>
    <w:r>
      <w:fldChar w:fldCharType="begin"/>
    </w:r>
    <w:r>
      <w:instrText xml:space="preserve"> DOCPROPERTY  Subject  \* MERGEFORMAT </w:instrText>
    </w:r>
    <w:r>
      <w:fldChar w:fldCharType="separate"/>
    </w:r>
    <w:r w:rsidR="00D65302">
      <w:t>Approved</w:t>
    </w:r>
    <w:r w:rsidR="00D65302">
      <w:fldChar w:fldCharType="end"/>
    </w:r>
    <w:r>
      <w:tab/>
      <w:t xml:space="preserve">Page </w:t>
    </w:r>
    <w:r>
      <w:fldChar w:fldCharType="begin"/>
    </w:r>
    <w:r>
      <w:instrText xml:space="preserve"> PAGE  \* Arabic  \* MERGEFORMAT </w:instrText>
    </w:r>
    <w:r>
      <w:fldChar w:fldCharType="separate"/>
    </w:r>
    <w:r w:rsidR="00D653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302">
      <w:rPr>
        <w:noProof/>
      </w:rPr>
      <w:t>4</w:t>
    </w:r>
    <w:r>
      <w:rPr>
        <w:noProof/>
      </w:rPr>
      <w:fldChar w:fldCharType="end"/>
    </w:r>
  </w:p>
  <w:p w:rsidR="00616B75" w:rsidP="00616B75">
    <w:pPr>
      <w:pStyle w:val="Footer"/>
      <w:framePr w:wrap="around"/>
    </w:pPr>
    <w:r>
      <w:t xml:space="preserve">© Commonwealth of Australia, </w:t>
    </w:r>
    <w:r>
      <w:fldChar w:fldCharType="begin"/>
    </w:r>
    <w:r>
      <w:instrText xml:space="preserve"> DATE  \@ "yyyy"  \* MERGEFORMAT </w:instrText>
    </w:r>
    <w:r>
      <w:fldChar w:fldCharType="separate"/>
    </w:r>
    <w:r w:rsidR="00D65302">
      <w:rPr>
        <w:noProof/>
      </w:rPr>
      <w:t>2025</w:t>
    </w:r>
    <w:r>
      <w:fldChar w:fldCharType="end"/>
    </w:r>
    <w:r>
      <w:tab/>
    </w:r>
    <w:r>
      <w:fldChar w:fldCharType="begin"/>
    </w:r>
    <w:r>
      <w:instrText xml:space="preserve"> DOCPROPERTY  Author  \* MERGEFORMAT </w:instrText>
    </w:r>
    <w:r>
      <w:fldChar w:fldCharType="separate"/>
    </w:r>
    <w:r w:rsidR="00D65302">
      <w:t>Industry Skills Australia</w:t>
    </w:r>
    <w:r w:rsidR="00D65302">
      <w:fldChar w:fldCharType="end"/>
    </w:r>
  </w:p>
  <w:p w:rsidR="00616B75" w:rsidP="00616B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B75" w:rsidRPr="00D65302" w:rsidP="00D65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02" w:rsidRPr="002D2AF8" w:rsidP="00616B75">
    <w:pPr>
      <w:pStyle w:val="Header"/>
      <w:framePr w:wrap="around"/>
    </w:pPr>
    <w:r>
      <w:fldChar w:fldCharType="begin"/>
    </w:r>
    <w:r>
      <w:instrText xml:space="preserve"> TITLE   \* MERGEFORMAT </w:instrText>
    </w:r>
    <w:r>
      <w:fldChar w:fldCharType="separate"/>
    </w:r>
    <w:r>
      <w:t>TLIL2008 Complete routine administrative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5302" w:rsidP="00616B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75" w:rsidRPr="002D2AF8" w:rsidP="00616B75">
    <w:pPr>
      <w:pStyle w:val="Header"/>
      <w:framePr w:wrap="around"/>
    </w:pPr>
    <w:r>
      <w:fldChar w:fldCharType="begin"/>
    </w:r>
    <w:r>
      <w:instrText xml:space="preserve"> TITLE   \* MERGEFORMAT </w:instrText>
    </w:r>
    <w:r>
      <w:fldChar w:fldCharType="separate"/>
    </w:r>
    <w:r w:rsidR="00D65302">
      <w:t>TLIL2008 Complete routine administrative tasks</w:t>
    </w:r>
    <w:r w:rsidR="00D65302">
      <w:fldChar w:fldCharType="end"/>
    </w:r>
    <w:r>
      <w:tab/>
      <w:t xml:space="preserve">Date this document was generated: </w:t>
    </w:r>
    <w:r>
      <w:fldChar w:fldCharType="begin"/>
    </w:r>
    <w:r>
      <w:instrText xml:space="preserve"> CREATEDATE  \@ "d MMMM yyyy"  \* MERGEFORMAT </w:instrText>
    </w:r>
    <w:r>
      <w:fldChar w:fldCharType="separate"/>
    </w:r>
    <w:r w:rsidR="00D65302">
      <w:rPr>
        <w:noProof/>
      </w:rPr>
      <w:t>1 March 2025</w:t>
    </w:r>
    <w:r>
      <w:fldChar w:fldCharType="end"/>
    </w:r>
  </w:p>
  <w:p w:rsidR="00616B75" w:rsidP="00616B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F83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CBAC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B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B75"/>
    <w:pPr>
      <w:spacing w:before="360" w:after="60"/>
      <w:outlineLvl w:val="0"/>
    </w:pPr>
    <w:rPr>
      <w:sz w:val="32"/>
    </w:rPr>
  </w:style>
  <w:style w:type="paragraph" w:styleId="Heading2">
    <w:name w:val="heading 2"/>
    <w:basedOn w:val="HeadingBase"/>
    <w:next w:val="BodyText"/>
    <w:link w:val="Heading2Char"/>
    <w:qFormat/>
    <w:rsid w:val="00616B75"/>
    <w:pPr>
      <w:keepLines/>
      <w:spacing w:before="240" w:after="120"/>
      <w:outlineLvl w:val="1"/>
    </w:pPr>
    <w:rPr>
      <w:sz w:val="28"/>
      <w:szCs w:val="40"/>
    </w:rPr>
  </w:style>
  <w:style w:type="paragraph" w:styleId="Heading3">
    <w:name w:val="heading 3"/>
    <w:basedOn w:val="HeadingBase"/>
    <w:next w:val="BodyText"/>
    <w:link w:val="Heading3Char"/>
    <w:qFormat/>
    <w:rsid w:val="00616B75"/>
    <w:pPr>
      <w:spacing w:before="180" w:after="120"/>
      <w:outlineLvl w:val="2"/>
    </w:pPr>
    <w:rPr>
      <w:spacing w:val="-10"/>
      <w:kern w:val="32"/>
    </w:rPr>
  </w:style>
  <w:style w:type="paragraph" w:styleId="Heading4">
    <w:name w:val="heading 4"/>
    <w:basedOn w:val="HeadingBase"/>
    <w:next w:val="BodyText"/>
    <w:link w:val="Heading4Char"/>
    <w:qFormat/>
    <w:rsid w:val="00616B75"/>
    <w:pPr>
      <w:spacing w:before="160" w:after="120"/>
      <w:outlineLvl w:val="3"/>
    </w:pPr>
    <w:rPr>
      <w:sz w:val="22"/>
    </w:rPr>
  </w:style>
  <w:style w:type="paragraph" w:styleId="Heading5">
    <w:name w:val="heading 5"/>
    <w:basedOn w:val="HeadingBase"/>
    <w:next w:val="Normal"/>
    <w:link w:val="Heading5Char"/>
    <w:qFormat/>
    <w:rsid w:val="00616B75"/>
    <w:pPr>
      <w:spacing w:before="80"/>
      <w:outlineLvl w:val="4"/>
    </w:pPr>
    <w:rPr>
      <w:color w:val="918585"/>
      <w:sz w:val="20"/>
    </w:rPr>
  </w:style>
  <w:style w:type="paragraph" w:styleId="Heading6">
    <w:name w:val="heading 6"/>
    <w:basedOn w:val="HeadingBase"/>
    <w:next w:val="Normal"/>
    <w:link w:val="Heading6Char"/>
    <w:qFormat/>
    <w:rsid w:val="00616B75"/>
    <w:pPr>
      <w:spacing w:before="60"/>
      <w:outlineLvl w:val="5"/>
    </w:pPr>
    <w:rPr>
      <w:color w:val="918585"/>
      <w:sz w:val="20"/>
    </w:rPr>
  </w:style>
  <w:style w:type="paragraph" w:styleId="Heading7">
    <w:name w:val="heading 7"/>
    <w:basedOn w:val="Normal"/>
    <w:next w:val="Normal"/>
    <w:link w:val="Heading7Char"/>
    <w:qFormat/>
    <w:rsid w:val="00616B75"/>
    <w:pPr>
      <w:ind w:left="720"/>
      <w:outlineLvl w:val="6"/>
    </w:pPr>
    <w:rPr>
      <w:i/>
    </w:rPr>
  </w:style>
  <w:style w:type="paragraph" w:styleId="Heading8">
    <w:name w:val="heading 8"/>
    <w:basedOn w:val="Normal"/>
    <w:next w:val="Normal"/>
    <w:link w:val="Heading8Char"/>
    <w:qFormat/>
    <w:rsid w:val="00616B75"/>
    <w:pPr>
      <w:ind w:left="720"/>
      <w:outlineLvl w:val="7"/>
    </w:pPr>
    <w:rPr>
      <w:i/>
    </w:rPr>
  </w:style>
  <w:style w:type="paragraph" w:styleId="Heading9">
    <w:name w:val="heading 9"/>
    <w:basedOn w:val="Normal"/>
    <w:next w:val="Normal"/>
    <w:link w:val="Heading9Char"/>
    <w:qFormat/>
    <w:rsid w:val="00616B75"/>
    <w:pPr>
      <w:ind w:left="720"/>
      <w:outlineLvl w:val="8"/>
    </w:pPr>
    <w:rPr>
      <w:i/>
    </w:rPr>
  </w:style>
  <w:style w:type="character" w:default="1" w:styleId="DefaultParagraphFont">
    <w:name w:val="Default Paragraph Font"/>
    <w:uiPriority w:val="1"/>
    <w:unhideWhenUsed/>
    <w:rsid w:val="00616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B75"/>
  </w:style>
  <w:style w:type="character" w:customStyle="1" w:styleId="Heading1Char">
    <w:name w:val="Heading 1 Char"/>
    <w:basedOn w:val="DefaultParagraphFont"/>
    <w:link w:val="Heading1"/>
    <w:rsid w:val="00616B75"/>
    <w:rPr>
      <w:rFonts w:ascii="Times New Roman" w:eastAsia="Times New Roman" w:hAnsi="Times New Roman" w:cs="Times New Roman"/>
      <w:b/>
      <w:sz w:val="32"/>
      <w:szCs w:val="20"/>
      <w:lang w:eastAsia="en-US"/>
    </w:rPr>
  </w:style>
  <w:style w:type="paragraph" w:styleId="BodyText">
    <w:name w:val="Body Text"/>
    <w:basedOn w:val="Normal"/>
    <w:link w:val="BodyTextChar"/>
    <w:rsid w:val="00616B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B75"/>
    <w:rPr>
      <w:rFonts w:ascii="Times New Roman" w:eastAsia="Times New Roman" w:hAnsi="Times New Roman" w:cs="Times New Roman"/>
      <w:sz w:val="24"/>
      <w:lang w:eastAsia="en-US"/>
    </w:rPr>
  </w:style>
  <w:style w:type="character" w:customStyle="1" w:styleId="SpecialBold">
    <w:name w:val="Special Bold"/>
    <w:basedOn w:val="DefaultParagraphFont"/>
    <w:rsid w:val="00616B75"/>
    <w:rPr>
      <w:b/>
      <w:spacing w:val="0"/>
    </w:rPr>
  </w:style>
  <w:style w:type="paragraph" w:styleId="ListBullet2">
    <w:name w:val="List Bullet 2"/>
    <w:basedOn w:val="List2"/>
    <w:rsid w:val="00616B75"/>
    <w:pPr>
      <w:numPr>
        <w:numId w:val="12"/>
      </w:numPr>
      <w:tabs>
        <w:tab w:val="clear" w:pos="680"/>
      </w:tabs>
    </w:pPr>
  </w:style>
  <w:style w:type="paragraph" w:customStyle="1" w:styleId="SuperHeading">
    <w:name w:val="SuperHeading"/>
    <w:basedOn w:val="Normal"/>
    <w:rsid w:val="00616B75"/>
    <w:pPr>
      <w:spacing w:before="240" w:after="120"/>
      <w:outlineLvl w:val="0"/>
    </w:pPr>
    <w:rPr>
      <w:rFonts w:ascii="Times New Roman" w:hAnsi="Times New Roman"/>
      <w:b/>
      <w:sz w:val="32"/>
    </w:rPr>
  </w:style>
  <w:style w:type="paragraph" w:customStyle="1" w:styleId="AllowPageBreak">
    <w:name w:val="AllowPageBreak"/>
    <w:rsid w:val="00616B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16B75"/>
    <w:rPr>
      <w:rFonts w:ascii="Symbol" w:hAnsi="Symbol"/>
    </w:rPr>
  </w:style>
  <w:style w:type="character" w:customStyle="1" w:styleId="Heading2Char">
    <w:name w:val="Heading 2 Char"/>
    <w:basedOn w:val="DefaultParagraphFont"/>
    <w:link w:val="Heading2"/>
    <w:rsid w:val="00616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B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B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B75"/>
    <w:rPr>
      <w:rFonts w:ascii="Courier New" w:eastAsia="Times New Roman" w:hAnsi="Courier New" w:cs="Times New Roman"/>
      <w:i/>
      <w:szCs w:val="20"/>
      <w:lang w:eastAsia="en-US"/>
    </w:rPr>
  </w:style>
  <w:style w:type="paragraph" w:customStyle="1" w:styleId="HeadingBase">
    <w:name w:val="Heading Base"/>
    <w:rsid w:val="00616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B75"/>
    <w:pPr>
      <w:tabs>
        <w:tab w:val="right" w:leader="dot" w:pos="9072"/>
      </w:tabs>
      <w:ind w:left="567"/>
    </w:pPr>
    <w:rPr>
      <w:szCs w:val="22"/>
    </w:rPr>
  </w:style>
  <w:style w:type="paragraph" w:customStyle="1" w:styleId="TOCBase">
    <w:name w:val="TOC Base"/>
    <w:rsid w:val="00616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B75"/>
    <w:pPr>
      <w:tabs>
        <w:tab w:val="right" w:leader="dot" w:pos="9072"/>
      </w:tabs>
      <w:spacing w:before="40" w:after="40"/>
      <w:ind w:left="284"/>
    </w:pPr>
    <w:rPr>
      <w:rFonts w:ascii="Times New Roman" w:hAnsi="Times New Roman"/>
    </w:rPr>
  </w:style>
  <w:style w:type="paragraph" w:styleId="TOC1">
    <w:name w:val="toc 1"/>
    <w:basedOn w:val="TOCBase"/>
    <w:next w:val="Normal"/>
    <w:rsid w:val="00616B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B75"/>
    <w:rPr>
      <w:rFonts w:ascii="Times New Roman" w:eastAsia="Times New Roman" w:hAnsi="Times New Roman" w:cs="Times New Roman"/>
      <w:sz w:val="16"/>
      <w:lang w:eastAsia="en-US"/>
    </w:rPr>
  </w:style>
  <w:style w:type="paragraph" w:styleId="Title">
    <w:name w:val="Title"/>
    <w:basedOn w:val="HeadingBase"/>
    <w:link w:val="TitleChar"/>
    <w:qFormat/>
    <w:rsid w:val="00616B75"/>
    <w:pPr>
      <w:spacing w:before="5040"/>
      <w:jc w:val="center"/>
    </w:pPr>
    <w:rPr>
      <w:sz w:val="48"/>
      <w:szCs w:val="72"/>
      <w:lang w:val="en-US"/>
    </w:rPr>
  </w:style>
  <w:style w:type="character" w:customStyle="1" w:styleId="TitleChar">
    <w:name w:val="Title Char"/>
    <w:basedOn w:val="DefaultParagraphFont"/>
    <w:link w:val="Title"/>
    <w:rsid w:val="00616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B75"/>
    <w:pPr>
      <w:tabs>
        <w:tab w:val="left" w:pos="3600"/>
        <w:tab w:val="left" w:pos="3958"/>
      </w:tabs>
    </w:pPr>
  </w:style>
  <w:style w:type="paragraph" w:styleId="List">
    <w:name w:val="List"/>
    <w:basedOn w:val="BodyText"/>
    <w:next w:val="BodyText"/>
    <w:rsid w:val="00616B75"/>
    <w:pPr>
      <w:tabs>
        <w:tab w:val="left" w:pos="340"/>
      </w:tabs>
      <w:spacing w:before="60" w:after="60"/>
      <w:ind w:left="340" w:hanging="340"/>
    </w:pPr>
  </w:style>
  <w:style w:type="paragraph" w:styleId="ListBullet">
    <w:name w:val="List Bullet"/>
    <w:basedOn w:val="List"/>
    <w:rsid w:val="00616B75"/>
    <w:pPr>
      <w:numPr>
        <w:numId w:val="11"/>
      </w:numPr>
      <w:tabs>
        <w:tab w:val="clear" w:pos="340"/>
      </w:tabs>
      <w:spacing w:before="40" w:after="40"/>
    </w:pPr>
  </w:style>
  <w:style w:type="paragraph" w:customStyle="1" w:styleId="Note">
    <w:name w:val="Note"/>
    <w:basedOn w:val="BodyText"/>
    <w:rsid w:val="00616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B75"/>
    <w:pPr>
      <w:framePr w:wrap="auto" w:hAnchor="text" w:y="6049"/>
    </w:pPr>
    <w:rPr>
      <w:color w:val="000000"/>
      <w:sz w:val="40"/>
    </w:rPr>
  </w:style>
  <w:style w:type="paragraph" w:customStyle="1" w:styleId="TOCTitle">
    <w:name w:val="TOCTitle"/>
    <w:basedOn w:val="Heading1"/>
    <w:rsid w:val="00616B75"/>
    <w:pPr>
      <w:spacing w:after="240"/>
      <w:jc w:val="center"/>
      <w:outlineLvl w:val="9"/>
    </w:pPr>
    <w:rPr>
      <w:caps/>
    </w:rPr>
  </w:style>
  <w:style w:type="paragraph" w:customStyle="1" w:styleId="Version">
    <w:name w:val="Version"/>
    <w:rsid w:val="00616B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B75"/>
    <w:pPr>
      <w:keepNext w:val="0"/>
      <w:tabs>
        <w:tab w:val="right" w:pos="4176"/>
      </w:tabs>
      <w:ind w:left="198" w:hanging="198"/>
    </w:pPr>
    <w:rPr>
      <w:rFonts w:ascii="Garamond" w:hAnsi="Garamond"/>
    </w:rPr>
  </w:style>
  <w:style w:type="paragraph" w:styleId="IndexHeading">
    <w:name w:val="index heading"/>
    <w:basedOn w:val="Normal"/>
    <w:next w:val="Index1"/>
    <w:semiHidden/>
    <w:rsid w:val="00616B75"/>
    <w:pPr>
      <w:spacing w:before="120" w:after="120"/>
    </w:pPr>
    <w:rPr>
      <w:rFonts w:ascii="Arial" w:hAnsi="Arial"/>
      <w:b/>
      <w:color w:val="918585"/>
      <w:sz w:val="24"/>
    </w:rPr>
  </w:style>
  <w:style w:type="paragraph" w:styleId="Header">
    <w:name w:val="header"/>
    <w:basedOn w:val="Normal"/>
    <w:link w:val="HeaderChar"/>
    <w:rsid w:val="00616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B75"/>
    <w:rPr>
      <w:rFonts w:ascii="Times New Roman" w:eastAsia="Times New Roman" w:hAnsi="Times New Roman" w:cs="Times New Roman"/>
      <w:sz w:val="16"/>
      <w:szCs w:val="20"/>
      <w:lang w:val="en-GB" w:eastAsia="en-US"/>
    </w:rPr>
  </w:style>
  <w:style w:type="paragraph" w:customStyle="1" w:styleId="Chapter">
    <w:name w:val="Chapter"/>
    <w:basedOn w:val="Normal"/>
    <w:rsid w:val="00616B75"/>
    <w:pPr>
      <w:spacing w:before="240"/>
    </w:pPr>
    <w:rPr>
      <w:rFonts w:ascii="Times New Roman" w:hAnsi="Times New Roman"/>
      <w:smallCaps/>
      <w:spacing w:val="80"/>
      <w:sz w:val="28"/>
    </w:rPr>
  </w:style>
  <w:style w:type="paragraph" w:customStyle="1" w:styleId="InChapter">
    <w:name w:val="InChapter"/>
    <w:basedOn w:val="Heading3"/>
    <w:rsid w:val="00616B75"/>
    <w:pPr>
      <w:spacing w:after="240"/>
      <w:outlineLvl w:val="9"/>
    </w:pPr>
    <w:rPr>
      <w:noProof/>
    </w:rPr>
  </w:style>
  <w:style w:type="paragraph" w:styleId="Index2">
    <w:name w:val="index 2"/>
    <w:basedOn w:val="Normal"/>
    <w:next w:val="Normal"/>
    <w:semiHidden/>
    <w:rsid w:val="00616B75"/>
    <w:pPr>
      <w:tabs>
        <w:tab w:val="right" w:pos="4176"/>
      </w:tabs>
      <w:ind w:left="568" w:hanging="284"/>
    </w:pPr>
    <w:rPr>
      <w:rFonts w:ascii="Garamond" w:hAnsi="Garamond"/>
    </w:rPr>
  </w:style>
  <w:style w:type="paragraph" w:customStyle="1" w:styleId="Byline">
    <w:name w:val="Byline"/>
    <w:rsid w:val="00616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B75"/>
    <w:pPr>
      <w:tabs>
        <w:tab w:val="clear" w:pos="3600"/>
        <w:tab w:val="clear" w:pos="3958"/>
      </w:tabs>
      <w:jc w:val="right"/>
    </w:pPr>
  </w:style>
  <w:style w:type="character" w:styleId="Emphasis">
    <w:name w:val="Emphasis"/>
    <w:basedOn w:val="DefaultParagraphFont"/>
    <w:qFormat/>
    <w:rsid w:val="00616B75"/>
    <w:rPr>
      <w:i/>
    </w:rPr>
  </w:style>
  <w:style w:type="paragraph" w:styleId="Caption">
    <w:name w:val="caption"/>
    <w:basedOn w:val="BodyText"/>
    <w:next w:val="Normal"/>
    <w:qFormat/>
    <w:rsid w:val="00616B75"/>
    <w:pPr>
      <w:framePr w:w="2268" w:hSpace="181" w:vSpace="181" w:wrap="around" w:vAnchor="text" w:hAnchor="page" w:x="1135" w:y="285" w:anchorLock="1"/>
    </w:pPr>
    <w:rPr>
      <w:i/>
    </w:rPr>
  </w:style>
  <w:style w:type="paragraph" w:customStyle="1" w:styleId="MiniTOCTitle">
    <w:name w:val="MiniTOCTitle"/>
    <w:basedOn w:val="Heading4"/>
    <w:rsid w:val="00616B75"/>
    <w:pPr>
      <w:spacing w:before="240"/>
      <w:outlineLvl w:val="9"/>
    </w:pPr>
    <w:rPr>
      <w:noProof/>
      <w:sz w:val="24"/>
    </w:rPr>
  </w:style>
  <w:style w:type="paragraph" w:customStyle="1" w:styleId="MiniTOCItem">
    <w:name w:val="MiniTOCItem"/>
    <w:basedOn w:val="ListBullet"/>
    <w:rsid w:val="00616B75"/>
    <w:pPr>
      <w:numPr>
        <w:numId w:val="0"/>
      </w:numPr>
      <w:tabs>
        <w:tab w:val="right" w:leader="dot" w:pos="6521"/>
      </w:tabs>
      <w:spacing w:before="0" w:after="0"/>
    </w:pPr>
  </w:style>
  <w:style w:type="paragraph" w:customStyle="1" w:styleId="TOFTitle">
    <w:name w:val="TOFTitle"/>
    <w:basedOn w:val="TOCTitle"/>
    <w:rsid w:val="00616B75"/>
  </w:style>
  <w:style w:type="paragraph" w:styleId="TableofFigures">
    <w:name w:val="table of figures"/>
    <w:basedOn w:val="Normal"/>
    <w:next w:val="Normal"/>
    <w:semiHidden/>
    <w:rsid w:val="00616B75"/>
    <w:pPr>
      <w:tabs>
        <w:tab w:val="right" w:leader="dot" w:pos="9072"/>
      </w:tabs>
      <w:ind w:left="970" w:hanging="403"/>
    </w:pPr>
    <w:rPr>
      <w:rFonts w:ascii="Times New Roman" w:hAnsi="Times New Roman"/>
      <w:b/>
    </w:rPr>
  </w:style>
  <w:style w:type="paragraph" w:styleId="ListNumber">
    <w:name w:val="List Number"/>
    <w:basedOn w:val="List"/>
    <w:rsid w:val="00616B75"/>
    <w:pPr>
      <w:numPr>
        <w:numId w:val="14"/>
      </w:numPr>
      <w:tabs>
        <w:tab w:val="clear" w:pos="340"/>
      </w:tabs>
    </w:pPr>
  </w:style>
  <w:style w:type="character" w:customStyle="1" w:styleId="WingdingSymbols">
    <w:name w:val="Wingding Symbols"/>
    <w:rsid w:val="00616B75"/>
    <w:rPr>
      <w:rFonts w:ascii="Wingdings" w:hAnsi="Wingdings"/>
    </w:rPr>
  </w:style>
  <w:style w:type="paragraph" w:customStyle="1" w:styleId="TableHeading">
    <w:name w:val="Table Heading"/>
    <w:basedOn w:val="HeadingBase"/>
    <w:rsid w:val="00616B75"/>
    <w:pPr>
      <w:keepLines/>
      <w:pBdr>
        <w:bottom w:val="single" w:sz="6" w:space="1" w:color="918585"/>
      </w:pBdr>
      <w:spacing w:before="240"/>
    </w:pPr>
  </w:style>
  <w:style w:type="character" w:customStyle="1" w:styleId="HotSpot">
    <w:name w:val="HotSpot"/>
    <w:rsid w:val="00616B75"/>
    <w:rPr>
      <w:color w:val="0033CC"/>
      <w:u w:val="none"/>
    </w:rPr>
  </w:style>
  <w:style w:type="paragraph" w:customStyle="1" w:styleId="BodyTextRight">
    <w:name w:val="Body Text Right"/>
    <w:basedOn w:val="BodyText"/>
    <w:rsid w:val="00616B75"/>
    <w:pPr>
      <w:spacing w:before="0" w:after="0"/>
      <w:jc w:val="right"/>
    </w:pPr>
  </w:style>
  <w:style w:type="paragraph" w:styleId="Index3">
    <w:name w:val="index 3"/>
    <w:basedOn w:val="ListNumber2"/>
    <w:next w:val="Normal"/>
    <w:semiHidden/>
    <w:rsid w:val="00616B75"/>
    <w:pPr>
      <w:numPr>
        <w:numId w:val="0"/>
      </w:numPr>
      <w:tabs>
        <w:tab w:val="right" w:leader="dot" w:pos="4176"/>
      </w:tabs>
    </w:pPr>
  </w:style>
  <w:style w:type="paragraph" w:styleId="ListNumber2">
    <w:name w:val="List Number 2"/>
    <w:basedOn w:val="List2"/>
    <w:rsid w:val="00616B75"/>
    <w:pPr>
      <w:numPr>
        <w:numId w:val="9"/>
      </w:numPr>
      <w:tabs>
        <w:tab w:val="clear" w:pos="1060"/>
      </w:tabs>
    </w:pPr>
  </w:style>
  <w:style w:type="paragraph" w:customStyle="1" w:styleId="MarginNote">
    <w:name w:val="Margin Note"/>
    <w:basedOn w:val="BodyText"/>
    <w:rsid w:val="00616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B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B75"/>
    <w:rPr>
      <w:sz w:val="32"/>
    </w:rPr>
  </w:style>
  <w:style w:type="paragraph" w:customStyle="1" w:styleId="HeadingProcedure">
    <w:name w:val="Heading Procedure"/>
    <w:basedOn w:val="HeadingBase"/>
    <w:next w:val="Normal"/>
    <w:rsid w:val="00616B75"/>
    <w:pPr>
      <w:tabs>
        <w:tab w:val="left" w:pos="0"/>
      </w:tabs>
      <w:spacing w:before="120" w:after="60"/>
    </w:pPr>
    <w:rPr>
      <w:i/>
      <w:color w:val="918585"/>
      <w:sz w:val="22"/>
    </w:rPr>
  </w:style>
  <w:style w:type="paragraph" w:customStyle="1" w:styleId="TableBodyText">
    <w:name w:val="Table Body Text"/>
    <w:basedOn w:val="BodyText"/>
    <w:rsid w:val="00616B75"/>
    <w:pPr>
      <w:spacing w:before="60" w:after="60"/>
    </w:pPr>
  </w:style>
  <w:style w:type="paragraph" w:styleId="ListContinue">
    <w:name w:val="List Continue"/>
    <w:basedOn w:val="List"/>
    <w:rsid w:val="00616B75"/>
    <w:pPr>
      <w:ind w:firstLine="0"/>
    </w:pPr>
  </w:style>
  <w:style w:type="paragraph" w:customStyle="1" w:styleId="ListNote">
    <w:name w:val="List Note"/>
    <w:basedOn w:val="List"/>
    <w:rsid w:val="00616B75"/>
    <w:pPr>
      <w:pBdr>
        <w:top w:val="single" w:sz="6" w:space="2" w:color="918585"/>
        <w:bottom w:val="single" w:sz="6" w:space="2" w:color="918585"/>
      </w:pBdr>
      <w:tabs>
        <w:tab w:val="left" w:pos="1021"/>
      </w:tabs>
      <w:ind w:firstLine="0"/>
    </w:pPr>
  </w:style>
  <w:style w:type="paragraph" w:customStyle="1" w:styleId="Warning">
    <w:name w:val="Warning"/>
    <w:basedOn w:val="BodyText"/>
    <w:rsid w:val="00616B75"/>
    <w:pPr>
      <w:shd w:val="clear" w:color="auto" w:fill="D9D9D9"/>
      <w:tabs>
        <w:tab w:val="left" w:pos="992"/>
      </w:tabs>
      <w:ind w:left="119" w:right="119"/>
    </w:pPr>
    <w:rPr>
      <w:sz w:val="20"/>
    </w:rPr>
  </w:style>
  <w:style w:type="paragraph" w:customStyle="1" w:styleId="MarginIcons">
    <w:name w:val="Margin Icons"/>
    <w:basedOn w:val="BodyText"/>
    <w:rsid w:val="00616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B75"/>
    <w:rPr>
      <w:rFonts w:ascii="Courier New" w:hAnsi="Courier New"/>
    </w:rPr>
  </w:style>
  <w:style w:type="paragraph" w:customStyle="1" w:styleId="NoteBullet">
    <w:name w:val="Note Bullet"/>
    <w:basedOn w:val="Note"/>
    <w:rsid w:val="00616B75"/>
    <w:pPr>
      <w:tabs>
        <w:tab w:val="clear" w:pos="680"/>
      </w:tabs>
      <w:spacing w:before="60" w:after="60"/>
    </w:pPr>
  </w:style>
  <w:style w:type="paragraph" w:customStyle="1" w:styleId="SubHeading2">
    <w:name w:val="SubHeading2"/>
    <w:basedOn w:val="HeadingBase"/>
    <w:rsid w:val="00616B75"/>
    <w:pPr>
      <w:spacing w:before="240" w:after="60"/>
    </w:pPr>
    <w:rPr>
      <w:sz w:val="20"/>
    </w:rPr>
  </w:style>
  <w:style w:type="paragraph" w:customStyle="1" w:styleId="SubHeading1">
    <w:name w:val="SubHeading1"/>
    <w:basedOn w:val="HeadingBase"/>
    <w:rsid w:val="00616B75"/>
    <w:pPr>
      <w:spacing w:before="240" w:after="60"/>
    </w:pPr>
    <w:rPr>
      <w:color w:val="918585"/>
      <w:sz w:val="22"/>
    </w:rPr>
  </w:style>
  <w:style w:type="paragraph" w:customStyle="1" w:styleId="SideHeading">
    <w:name w:val="Side Heading"/>
    <w:basedOn w:val="HeadingBase"/>
    <w:rsid w:val="00616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B75"/>
    <w:pPr>
      <w:numPr>
        <w:numId w:val="10"/>
      </w:numPr>
    </w:pPr>
  </w:style>
  <w:style w:type="paragraph" w:styleId="PlainText">
    <w:name w:val="Plain Text"/>
    <w:basedOn w:val="Normal"/>
    <w:link w:val="PlainTextChar"/>
    <w:rsid w:val="00616B75"/>
    <w:rPr>
      <w:sz w:val="20"/>
    </w:rPr>
  </w:style>
  <w:style w:type="character" w:customStyle="1" w:styleId="PlainTextChar">
    <w:name w:val="Plain Text Char"/>
    <w:basedOn w:val="DefaultParagraphFont"/>
    <w:link w:val="PlainText"/>
    <w:rsid w:val="00616B75"/>
    <w:rPr>
      <w:rFonts w:ascii="Courier New" w:eastAsia="Times New Roman" w:hAnsi="Courier New" w:cs="Times New Roman"/>
      <w:sz w:val="20"/>
      <w:szCs w:val="20"/>
      <w:lang w:eastAsia="en-US"/>
    </w:rPr>
  </w:style>
  <w:style w:type="character" w:customStyle="1" w:styleId="MenuOption">
    <w:name w:val="Menu Option"/>
    <w:basedOn w:val="DefaultParagraphFont"/>
    <w:rsid w:val="00616B75"/>
    <w:rPr>
      <w:b/>
      <w:smallCaps/>
    </w:rPr>
  </w:style>
  <w:style w:type="paragraph" w:customStyle="1" w:styleId="TableListNumber">
    <w:name w:val="Table List Number"/>
    <w:basedOn w:val="ListNumber"/>
    <w:rsid w:val="00616B75"/>
    <w:pPr>
      <w:numPr>
        <w:numId w:val="0"/>
      </w:numPr>
    </w:pPr>
  </w:style>
  <w:style w:type="paragraph" w:styleId="TOC4">
    <w:name w:val="toc 4"/>
    <w:basedOn w:val="TOCBase"/>
    <w:next w:val="Normal"/>
    <w:semiHidden/>
    <w:rsid w:val="00616B75"/>
    <w:pPr>
      <w:tabs>
        <w:tab w:val="right" w:leader="dot" w:pos="9071"/>
      </w:tabs>
      <w:ind w:left="1701"/>
    </w:pPr>
  </w:style>
  <w:style w:type="paragraph" w:customStyle="1" w:styleId="ListAlpha">
    <w:name w:val="List Alpha"/>
    <w:basedOn w:val="List"/>
    <w:rsid w:val="00616B75"/>
    <w:pPr>
      <w:numPr>
        <w:numId w:val="8"/>
      </w:numPr>
    </w:pPr>
  </w:style>
  <w:style w:type="paragraph" w:customStyle="1" w:styleId="ListAlpha2">
    <w:name w:val="List Alpha 2"/>
    <w:basedOn w:val="List2"/>
    <w:rsid w:val="00616B75"/>
    <w:pPr>
      <w:numPr>
        <w:numId w:val="7"/>
      </w:numPr>
    </w:pPr>
  </w:style>
  <w:style w:type="paragraph" w:styleId="List2">
    <w:name w:val="List 2"/>
    <w:basedOn w:val="BodyText"/>
    <w:rsid w:val="00616B75"/>
    <w:pPr>
      <w:tabs>
        <w:tab w:val="left" w:pos="680"/>
      </w:tabs>
      <w:spacing w:before="60" w:after="60"/>
      <w:ind w:left="680" w:hanging="340"/>
    </w:pPr>
  </w:style>
  <w:style w:type="paragraph" w:styleId="List3">
    <w:name w:val="List 3"/>
    <w:basedOn w:val="BodyText"/>
    <w:rsid w:val="00616B75"/>
    <w:pPr>
      <w:tabs>
        <w:tab w:val="left" w:pos="1021"/>
      </w:tabs>
      <w:spacing w:before="60" w:after="60"/>
      <w:ind w:left="1020" w:hanging="340"/>
    </w:pPr>
  </w:style>
  <w:style w:type="paragraph" w:styleId="List4">
    <w:name w:val="List 4"/>
    <w:basedOn w:val="BodyText"/>
    <w:rsid w:val="00616B75"/>
    <w:pPr>
      <w:tabs>
        <w:tab w:val="left" w:pos="1361"/>
      </w:tabs>
      <w:spacing w:before="60" w:after="60"/>
      <w:ind w:left="1361" w:hanging="340"/>
    </w:pPr>
  </w:style>
  <w:style w:type="paragraph" w:styleId="List5">
    <w:name w:val="List 5"/>
    <w:basedOn w:val="BodyText"/>
    <w:rsid w:val="00616B75"/>
    <w:pPr>
      <w:tabs>
        <w:tab w:val="left" w:pos="1701"/>
      </w:tabs>
      <w:spacing w:before="60" w:after="60"/>
      <w:ind w:left="1701" w:hanging="340"/>
    </w:pPr>
  </w:style>
  <w:style w:type="paragraph" w:styleId="ListBullet3">
    <w:name w:val="List Bullet 3"/>
    <w:basedOn w:val="List3"/>
    <w:rsid w:val="00616B75"/>
    <w:pPr>
      <w:numPr>
        <w:numId w:val="13"/>
      </w:numPr>
      <w:tabs>
        <w:tab w:val="clear" w:pos="1021"/>
      </w:tabs>
      <w:ind w:left="1037" w:hanging="357"/>
    </w:pPr>
  </w:style>
  <w:style w:type="paragraph" w:styleId="ListBullet4">
    <w:name w:val="List Bullet 4"/>
    <w:basedOn w:val="List4"/>
    <w:rsid w:val="00616B75"/>
    <w:pPr>
      <w:numPr>
        <w:numId w:val="2"/>
      </w:numPr>
      <w:tabs>
        <w:tab w:val="clear" w:pos="1361"/>
      </w:tabs>
    </w:pPr>
  </w:style>
  <w:style w:type="paragraph" w:styleId="ListBullet5">
    <w:name w:val="List Bullet 5"/>
    <w:basedOn w:val="List5"/>
    <w:rsid w:val="00616B75"/>
    <w:pPr>
      <w:numPr>
        <w:numId w:val="3"/>
      </w:numPr>
    </w:pPr>
  </w:style>
  <w:style w:type="paragraph" w:styleId="ListContinue2">
    <w:name w:val="List Continue 2"/>
    <w:basedOn w:val="List2"/>
    <w:rsid w:val="00616B75"/>
    <w:pPr>
      <w:ind w:firstLine="0"/>
    </w:pPr>
  </w:style>
  <w:style w:type="paragraph" w:styleId="ListContinue3">
    <w:name w:val="List Continue 3"/>
    <w:basedOn w:val="List3"/>
    <w:rsid w:val="00616B75"/>
    <w:pPr>
      <w:ind w:left="1021" w:firstLine="0"/>
    </w:pPr>
  </w:style>
  <w:style w:type="paragraph" w:styleId="ListContinue4">
    <w:name w:val="List Continue 4"/>
    <w:basedOn w:val="List4"/>
    <w:rsid w:val="00616B75"/>
    <w:pPr>
      <w:ind w:firstLine="0"/>
    </w:pPr>
  </w:style>
  <w:style w:type="paragraph" w:styleId="ListContinue5">
    <w:name w:val="List Continue 5"/>
    <w:basedOn w:val="List5"/>
    <w:rsid w:val="00616B75"/>
    <w:pPr>
      <w:ind w:firstLine="0"/>
    </w:pPr>
  </w:style>
  <w:style w:type="paragraph" w:styleId="ListNumber3">
    <w:name w:val="List Number 3"/>
    <w:basedOn w:val="List3"/>
    <w:rsid w:val="00616B75"/>
    <w:pPr>
      <w:numPr>
        <w:numId w:val="4"/>
      </w:numPr>
    </w:pPr>
  </w:style>
  <w:style w:type="paragraph" w:styleId="ListNumber4">
    <w:name w:val="List Number 4"/>
    <w:basedOn w:val="List4"/>
    <w:rsid w:val="00616B75"/>
    <w:pPr>
      <w:numPr>
        <w:numId w:val="5"/>
      </w:numPr>
    </w:pPr>
  </w:style>
  <w:style w:type="paragraph" w:styleId="ListNumber5">
    <w:name w:val="List Number 5"/>
    <w:basedOn w:val="List5"/>
    <w:rsid w:val="00616B75"/>
    <w:pPr>
      <w:numPr>
        <w:numId w:val="6"/>
      </w:numPr>
    </w:pPr>
  </w:style>
  <w:style w:type="paragraph" w:styleId="BlockText">
    <w:name w:val="Block Text"/>
    <w:basedOn w:val="Normal"/>
    <w:rsid w:val="00616B75"/>
    <w:pPr>
      <w:spacing w:after="120"/>
      <w:ind w:left="1440" w:right="1440"/>
    </w:pPr>
  </w:style>
  <w:style w:type="character" w:customStyle="1" w:styleId="Subscript">
    <w:name w:val="Subscript"/>
    <w:basedOn w:val="DefaultParagraphFont"/>
    <w:rsid w:val="00616B75"/>
    <w:rPr>
      <w:sz w:val="16"/>
      <w:vertAlign w:val="subscript"/>
    </w:rPr>
  </w:style>
  <w:style w:type="character" w:customStyle="1" w:styleId="Superscript">
    <w:name w:val="Superscript"/>
    <w:basedOn w:val="DefaultParagraphFont"/>
    <w:rsid w:val="00616B75"/>
    <w:rPr>
      <w:sz w:val="16"/>
      <w:vertAlign w:val="superscript"/>
    </w:rPr>
  </w:style>
  <w:style w:type="character" w:customStyle="1" w:styleId="MenuOptions">
    <w:name w:val="Menu Options"/>
    <w:basedOn w:val="DefaultParagraphFont"/>
    <w:rsid w:val="00616B75"/>
    <w:rPr>
      <w:rFonts w:ascii="Arial Narrow" w:hAnsi="Arial Narrow"/>
      <w:smallCaps/>
    </w:rPr>
  </w:style>
  <w:style w:type="character" w:customStyle="1" w:styleId="Buttons">
    <w:name w:val="Buttons"/>
    <w:basedOn w:val="DefaultParagraphFont"/>
    <w:rsid w:val="00616B75"/>
    <w:rPr>
      <w:b/>
    </w:rPr>
  </w:style>
  <w:style w:type="character" w:customStyle="1" w:styleId="Underlined">
    <w:name w:val="Underlined"/>
    <w:basedOn w:val="DefaultParagraphFont"/>
    <w:rsid w:val="00616B75"/>
    <w:rPr>
      <w:u w:val="single"/>
    </w:rPr>
  </w:style>
  <w:style w:type="paragraph" w:customStyle="1" w:styleId="TableBodyTextRight">
    <w:name w:val="Table Body Text Right"/>
    <w:basedOn w:val="TableBodyText"/>
    <w:rsid w:val="00616B75"/>
    <w:pPr>
      <w:widowControl w:val="0"/>
      <w:autoSpaceDE w:val="0"/>
      <w:autoSpaceDN w:val="0"/>
      <w:adjustRightInd w:val="0"/>
      <w:jc w:val="right"/>
    </w:pPr>
    <w:rPr>
      <w:rFonts w:cs="Arial"/>
      <w:szCs w:val="18"/>
    </w:rPr>
  </w:style>
  <w:style w:type="paragraph" w:customStyle="1" w:styleId="CopyrightText">
    <w:name w:val="Copyright Text"/>
    <w:basedOn w:val="BodyText"/>
    <w:rsid w:val="00616B75"/>
    <w:rPr>
      <w:sz w:val="18"/>
    </w:rPr>
  </w:style>
  <w:style w:type="paragraph" w:customStyle="1" w:styleId="BodySmallRight">
    <w:name w:val="Body Small Right"/>
    <w:basedOn w:val="BodyTextRight"/>
    <w:rsid w:val="00616B75"/>
    <w:rPr>
      <w:sz w:val="18"/>
      <w:szCs w:val="18"/>
    </w:rPr>
  </w:style>
  <w:style w:type="paragraph" w:customStyle="1" w:styleId="MarginEdition">
    <w:name w:val="Margin Edition"/>
    <w:basedOn w:val="MarginNote"/>
    <w:rsid w:val="00616B75"/>
    <w:pPr>
      <w:spacing w:before="0" w:after="0"/>
    </w:pPr>
    <w:rPr>
      <w:rFonts w:ascii="Times New Roman" w:hAnsi="Times New Roman"/>
      <w:color w:val="999999"/>
    </w:rPr>
  </w:style>
  <w:style w:type="paragraph" w:customStyle="1" w:styleId="Spacer">
    <w:name w:val="Spacer"/>
    <w:basedOn w:val="Normal"/>
    <w:rsid w:val="00616B75"/>
    <w:rPr>
      <w:sz w:val="2"/>
      <w:szCs w:val="2"/>
    </w:rPr>
  </w:style>
  <w:style w:type="character" w:customStyle="1" w:styleId="Small">
    <w:name w:val="Small"/>
    <w:basedOn w:val="DefaultParagraphFont"/>
    <w:rsid w:val="00616B75"/>
    <w:rPr>
      <w:sz w:val="16"/>
    </w:rPr>
  </w:style>
  <w:style w:type="paragraph" w:customStyle="1" w:styleId="WideTable">
    <w:name w:val="Wide Table"/>
    <w:basedOn w:val="Normal"/>
    <w:rsid w:val="00616B75"/>
    <w:pPr>
      <w:ind w:left="-1418"/>
    </w:pPr>
    <w:rPr>
      <w:sz w:val="2"/>
      <w:szCs w:val="2"/>
    </w:rPr>
  </w:style>
  <w:style w:type="character" w:styleId="PageNumber">
    <w:name w:val="page number"/>
    <w:basedOn w:val="DefaultParagraphFont"/>
    <w:rsid w:val="00616B75"/>
  </w:style>
  <w:style w:type="paragraph" w:styleId="Quote">
    <w:name w:val="Quote"/>
    <w:basedOn w:val="Heading1"/>
    <w:link w:val="QuoteChar"/>
    <w:qFormat/>
    <w:rsid w:val="00616B75"/>
    <w:rPr>
      <w:b w:val="0"/>
      <w:sz w:val="72"/>
      <w:szCs w:val="72"/>
      <w:lang w:val="en-NZ"/>
    </w:rPr>
  </w:style>
  <w:style w:type="character" w:customStyle="1" w:styleId="QuoteChar">
    <w:name w:val="Quote Char"/>
    <w:basedOn w:val="DefaultParagraphFont"/>
    <w:link w:val="Quote"/>
    <w:rsid w:val="00616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B75"/>
    <w:pPr>
      <w:pageBreakBefore/>
    </w:pPr>
  </w:style>
  <w:style w:type="paragraph" w:customStyle="1" w:styleId="Border">
    <w:name w:val="Border"/>
    <w:basedOn w:val="Normal"/>
    <w:qFormat/>
    <w:rsid w:val="00616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B75"/>
    <w:rPr>
      <w:b/>
      <w:bCs/>
      <w:i/>
      <w:iCs/>
      <w:color w:val="auto"/>
    </w:rPr>
  </w:style>
  <w:style w:type="paragraph" w:styleId="IntenseQuote">
    <w:name w:val="Intense Quote"/>
    <w:basedOn w:val="Normal"/>
    <w:next w:val="Normal"/>
    <w:link w:val="IntenseQuoteChar"/>
    <w:uiPriority w:val="30"/>
    <w:qFormat/>
    <w:rsid w:val="00616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B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B75"/>
    <w:rPr>
      <w:smallCaps/>
      <w:color w:val="auto"/>
      <w:u w:val="single"/>
    </w:rPr>
  </w:style>
  <w:style w:type="character" w:styleId="IntenseReference">
    <w:name w:val="Intense Reference"/>
    <w:basedOn w:val="DefaultParagraphFont"/>
    <w:uiPriority w:val="32"/>
    <w:qFormat/>
    <w:rsid w:val="00616B75"/>
    <w:rPr>
      <w:b/>
      <w:bCs/>
      <w:smallCaps/>
      <w:color w:val="auto"/>
      <w:spacing w:val="5"/>
      <w:u w:val="single"/>
    </w:rPr>
  </w:style>
  <w:style w:type="paragraph" w:customStyle="1" w:styleId="2ColumnHeading">
    <w:name w:val="2Column Heading"/>
    <w:basedOn w:val="BodyText"/>
    <w:qFormat/>
    <w:rsid w:val="00616B75"/>
    <w:pPr>
      <w:spacing w:after="60"/>
      <w:ind w:left="-2268"/>
    </w:pPr>
    <w:rPr>
      <w:b/>
    </w:rPr>
  </w:style>
  <w:style w:type="paragraph" w:customStyle="1" w:styleId="Heading1TOC">
    <w:name w:val="Heading1 TOC"/>
    <w:basedOn w:val="Normal"/>
    <w:qFormat/>
    <w:rsid w:val="00616B75"/>
    <w:pPr>
      <w:spacing w:before="240" w:after="120"/>
    </w:pPr>
    <w:rPr>
      <w:rFonts w:ascii="Times New Roman" w:hAnsi="Times New Roman"/>
      <w:b/>
      <w:sz w:val="32"/>
    </w:rPr>
  </w:style>
  <w:style w:type="paragraph" w:customStyle="1" w:styleId="Heading2TOC">
    <w:name w:val="Heading2 TOC"/>
    <w:basedOn w:val="Normal"/>
    <w:qFormat/>
    <w:rsid w:val="00616B75"/>
    <w:pPr>
      <w:spacing w:before="240" w:after="60"/>
    </w:pPr>
    <w:rPr>
      <w:rFonts w:ascii="Times New Roman" w:hAnsi="Times New Roman"/>
      <w:b/>
      <w:sz w:val="28"/>
    </w:rPr>
  </w:style>
  <w:style w:type="character" w:customStyle="1" w:styleId="Underline">
    <w:name w:val="Underline"/>
    <w:basedOn w:val="DefaultParagraphFont"/>
    <w:qFormat/>
    <w:rsid w:val="00616B75"/>
    <w:rPr>
      <w:u w:val="single"/>
    </w:rPr>
  </w:style>
  <w:style w:type="character" w:customStyle="1" w:styleId="BoldandItalics">
    <w:name w:val="Bold and Italics"/>
    <w:qFormat/>
    <w:rsid w:val="00616B75"/>
    <w:rPr>
      <w:b/>
      <w:i/>
      <w:u w:val="none"/>
    </w:rPr>
  </w:style>
  <w:style w:type="paragraph" w:styleId="BalloonText">
    <w:name w:val="Balloon Text"/>
    <w:basedOn w:val="Normal"/>
    <w:link w:val="BalloonTextChar"/>
    <w:rsid w:val="00616B75"/>
    <w:rPr>
      <w:rFonts w:ascii="Tahoma" w:hAnsi="Tahoma" w:cs="Tahoma"/>
      <w:sz w:val="16"/>
      <w:szCs w:val="16"/>
    </w:rPr>
  </w:style>
  <w:style w:type="character" w:customStyle="1" w:styleId="BalloonTextChar">
    <w:name w:val="Balloon Text Char"/>
    <w:basedOn w:val="DefaultParagraphFont"/>
    <w:link w:val="BalloonText"/>
    <w:rsid w:val="00616B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B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B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B75"/>
    <w:rPr>
      <w:b/>
      <w:color w:val="660033"/>
      <w:spacing w:val="0"/>
    </w:rPr>
  </w:style>
  <w:style w:type="paragraph" w:customStyle="1" w:styleId="Nameditemlist">
    <w:name w:val="Named item list"/>
    <w:basedOn w:val="BodyText"/>
    <w:qFormat/>
    <w:rsid w:val="00616B75"/>
    <w:pPr>
      <w:tabs>
        <w:tab w:val="left" w:pos="2835"/>
      </w:tabs>
      <w:ind w:left="2835" w:hanging="2835"/>
    </w:pPr>
  </w:style>
  <w:style w:type="paragraph" w:customStyle="1" w:styleId="BodyTextnopadding">
    <w:name w:val="Body Text no padding"/>
    <w:basedOn w:val="BodyText"/>
    <w:qFormat/>
    <w:rsid w:val="00616B75"/>
    <w:pPr>
      <w:spacing w:before="0" w:after="0"/>
    </w:pPr>
  </w:style>
  <w:style w:type="paragraph" w:customStyle="1" w:styleId="BodyTextBold">
    <w:name w:val="Body Text Bold"/>
    <w:basedOn w:val="BodyText"/>
    <w:qFormat/>
    <w:rsid w:val="00616B75"/>
    <w:rPr>
      <w:b/>
    </w:rPr>
  </w:style>
  <w:style w:type="character" w:styleId="Hyperlink">
    <w:name w:val="Hyperlink"/>
    <w:basedOn w:val="DefaultParagraphFont"/>
    <w:uiPriority w:val="99"/>
    <w:unhideWhenUsed/>
    <w:rsid w:val="00D65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5832</Characters>
  <Application>Microsoft Office Word</Application>
  <DocSecurity>0</DocSecurity>
  <Lines>188</Lines>
  <Paragraphs>119</Paragraphs>
  <ScaleCrop>false</ScaleCrop>
  <Company>Author-it Software Corporation Ltd.</Company>
  <LinksUpToDate>false</LinksUpToDate>
  <CharactersWithSpaces>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TLIL2008 Complete routine administrative tasks</dc:title>
  <dc:subject>Approved</dc:subject>
  <dc:creator>Industry Skills Australia</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