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17491" w:rsidP="00F1749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TLIL0022 Coordinate rail safety interface agreements</w:t>
      </w:r>
      <w:r>
        <w:fldChar w:fldCharType="end"/>
      </w:r>
    </w:p>
    <w:p w:rsidR="00F17491" w:rsidP="00F17491">
      <w:pPr>
        <w:pStyle w:val="Version"/>
        <w:sectPr w:rsidSect="0099185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91859" w:rsidP="00991859">
      <w:pPr>
        <w:pStyle w:val="SuperHeading"/>
      </w:pPr>
      <w:r w:rsidRPr="00991859">
        <w:t>TLIL0022 Coordinate rail safety interface agreements</w:t>
      </w:r>
    </w:p>
    <w:p w:rsidR="00000000" w:rsidRPr="00991859" w:rsidP="00991859">
      <w:pPr>
        <w:pStyle w:val="Heading1"/>
      </w:pPr>
      <w:bookmarkStart w:id="1" w:name="O_1240643"/>
      <w:bookmarkEnd w:id="1"/>
      <w:r w:rsidRPr="00991859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9185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1859" w:rsidP="00991859">
            <w:pPr>
              <w:pStyle w:val="BodyText"/>
            </w:pPr>
            <w:r w:rsidRPr="00991859">
              <w:rPr>
                <w:rStyle w:val="SpecialBold"/>
              </w:rPr>
              <w:t>Release 1</w:t>
            </w:r>
            <w:r w:rsidRPr="00991859">
              <w:t>. This is the first release of this unit of competency in the TLI Transport and Logistics Training Package.</w:t>
            </w:r>
          </w:p>
        </w:tc>
      </w:tr>
    </w:tbl>
    <w:p w:rsidR="00000000" w:rsidRPr="00991859" w:rsidP="00991859">
      <w:pPr>
        <w:pStyle w:val="NoPaddingFontSize1"/>
      </w:pPr>
    </w:p>
    <w:p w:rsidR="00000000" w:rsidRPr="00991859" w:rsidP="00991859">
      <w:pPr>
        <w:pStyle w:val="AllowPageBreak"/>
      </w:pPr>
    </w:p>
    <w:p w:rsidR="00000000" w:rsidRPr="00991859" w:rsidP="00991859">
      <w:pPr>
        <w:pStyle w:val="Heading1"/>
      </w:pPr>
      <w:bookmarkStart w:id="2" w:name="O_1240644"/>
      <w:bookmarkEnd w:id="2"/>
      <w:r w:rsidRPr="00991859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9185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1859" w:rsidP="00991859">
            <w:pPr>
              <w:pStyle w:val="BodyText"/>
            </w:pPr>
            <w:r w:rsidRPr="00991859">
              <w:t>This unit involves the skills and knowledge required to coordinate</w:t>
            </w:r>
            <w:r w:rsidRPr="00991859">
              <w:t xml:space="preserve"> rail safety interface agreements in accordance with rail safety legislation, regulatory and rail network requirements.</w:t>
            </w:r>
          </w:p>
          <w:p w:rsidR="00000000" w:rsidRPr="00991859" w:rsidP="00991859">
            <w:pPr>
              <w:pStyle w:val="BodyText"/>
            </w:pPr>
            <w:r w:rsidRPr="00991859">
              <w:t>It includes identifying requirements and establishing, monitoring and conducting audits of rail interface agreements.</w:t>
            </w:r>
          </w:p>
          <w:p w:rsidR="00000000" w:rsidRPr="00991859" w:rsidP="00991859">
            <w:pPr>
              <w:pStyle w:val="BodyText"/>
            </w:pPr>
            <w:r w:rsidRPr="00991859">
              <w:t>This unit refers t</w:t>
            </w:r>
            <w:r w:rsidRPr="00991859">
              <w:t>o coordinating rail safety interface agreements between rail/rail (operations of one rail transport operator or Rail Infrastructure Manager (RIM) in relation to the operations of another) and rail/road (roads crossing rail tracks or rail crossing roads).</w:t>
            </w:r>
          </w:p>
          <w:p w:rsidR="00000000" w:rsidRPr="00991859" w:rsidP="00991859">
            <w:pPr>
              <w:pStyle w:val="BodyText"/>
            </w:pPr>
            <w:r w:rsidRPr="00991859">
              <w:t>N</w:t>
            </w:r>
            <w:r w:rsidRPr="00991859">
              <w:t>o licensing, legislative or certification requirements apply to this unit at the time of publication.</w:t>
            </w:r>
          </w:p>
        </w:tc>
      </w:tr>
    </w:tbl>
    <w:p w:rsidR="00000000" w:rsidRPr="00991859" w:rsidP="00991859">
      <w:pPr>
        <w:pStyle w:val="NoPaddingFontSize1"/>
      </w:pPr>
    </w:p>
    <w:p w:rsidR="00000000" w:rsidRPr="00991859" w:rsidP="00991859">
      <w:pPr>
        <w:pStyle w:val="AllowPageBreak"/>
      </w:pPr>
    </w:p>
    <w:p w:rsidR="00000000" w:rsidRPr="00991859" w:rsidP="00991859">
      <w:pPr>
        <w:pStyle w:val="Heading1"/>
      </w:pPr>
      <w:bookmarkStart w:id="3" w:name="O_1240645"/>
      <w:bookmarkEnd w:id="3"/>
      <w:r w:rsidRPr="00991859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9185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1859" w:rsidP="00991859">
            <w:pPr>
              <w:pStyle w:val="BodyText"/>
            </w:pPr>
            <w:r w:rsidRPr="00991859">
              <w:t>Not applicable.</w:t>
            </w:r>
          </w:p>
        </w:tc>
      </w:tr>
    </w:tbl>
    <w:p w:rsidR="00000000" w:rsidRPr="00991859" w:rsidP="00991859">
      <w:pPr>
        <w:pStyle w:val="NoPaddingFontSize1"/>
      </w:pPr>
    </w:p>
    <w:p w:rsidR="00000000" w:rsidRPr="00991859" w:rsidP="00991859">
      <w:pPr>
        <w:pStyle w:val="AllowPageBreak"/>
      </w:pPr>
    </w:p>
    <w:p w:rsidR="00000000" w:rsidRPr="00991859" w:rsidP="00991859">
      <w:pPr>
        <w:pStyle w:val="Heading1"/>
      </w:pPr>
      <w:bookmarkStart w:id="4" w:name="O_1240646"/>
      <w:bookmarkEnd w:id="4"/>
      <w:r w:rsidRPr="00991859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9185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1859" w:rsidP="00991859">
            <w:pPr>
              <w:pStyle w:val="BodyText"/>
            </w:pPr>
            <w:r w:rsidRPr="00991859">
              <w:t>L – Resource Management</w:t>
            </w:r>
          </w:p>
        </w:tc>
      </w:tr>
    </w:tbl>
    <w:p w:rsidR="00000000" w:rsidRPr="00991859" w:rsidP="00991859">
      <w:pPr>
        <w:pStyle w:val="NoPaddingFontSize1"/>
      </w:pPr>
    </w:p>
    <w:p w:rsidR="00000000" w:rsidRPr="00991859" w:rsidP="00991859">
      <w:pPr>
        <w:pStyle w:val="AllowPageBreak"/>
      </w:pPr>
    </w:p>
    <w:p w:rsidR="00000000" w:rsidRPr="00991859" w:rsidP="00991859">
      <w:pPr>
        <w:pStyle w:val="Heading1"/>
      </w:pPr>
      <w:bookmarkStart w:id="5" w:name="O_1240647"/>
      <w:bookmarkEnd w:id="5"/>
      <w:r w:rsidRPr="00991859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9185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1859" w:rsidP="00991859">
            <w:pPr>
              <w:pStyle w:val="BodyText"/>
            </w:pPr>
            <w:r w:rsidRPr="00991859">
              <w:t>Rail sector.</w:t>
            </w:r>
          </w:p>
        </w:tc>
      </w:tr>
    </w:tbl>
    <w:p w:rsidR="00000000" w:rsidRPr="00991859" w:rsidP="00991859">
      <w:pPr>
        <w:pStyle w:val="NoPaddingFontSize1"/>
      </w:pPr>
    </w:p>
    <w:p w:rsidR="00000000" w:rsidRPr="00991859" w:rsidP="00991859">
      <w:pPr>
        <w:pStyle w:val="AllowPageBreak"/>
      </w:pPr>
    </w:p>
    <w:p w:rsidR="00000000" w:rsidRPr="00991859" w:rsidP="00991859">
      <w:pPr>
        <w:pStyle w:val="Heading1"/>
      </w:pPr>
      <w:bookmarkStart w:id="6" w:name="O_1240648"/>
      <w:bookmarkEnd w:id="6"/>
      <w:r w:rsidRPr="00991859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676"/>
        <w:gridCol w:w="3310"/>
        <w:gridCol w:w="1317"/>
        <w:gridCol w:w="4194"/>
      </w:tblGrid>
      <w:tr w:rsidTr="0099185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98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859">
            <w:pPr>
              <w:pStyle w:val="BodyText"/>
              <w:rPr>
                <w:lang w:val="en-NZ"/>
              </w:rPr>
            </w:pPr>
            <w:r w:rsidRPr="00991859">
              <w:t>Elements describe the essential outcomes.</w:t>
            </w:r>
          </w:p>
        </w:tc>
        <w:tc>
          <w:tcPr>
            <w:tcW w:w="551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859">
            <w:pPr>
              <w:pStyle w:val="BodyText"/>
              <w:rPr>
                <w:lang w:val="en-NZ"/>
              </w:rPr>
            </w:pPr>
            <w:r w:rsidRPr="00991859">
              <w:t>Performance criteria describe the performance needed to demonstrate achievement of the element.</w:t>
            </w:r>
          </w:p>
        </w:tc>
      </w:tr>
      <w:tr w:rsidTr="0099185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1859" w:rsidP="00991859">
            <w:pPr>
              <w:pStyle w:val="BodyText"/>
            </w:pPr>
            <w:r w:rsidRPr="00991859">
              <w:rPr>
                <w:rStyle w:val="SpecialBold"/>
              </w:rPr>
              <w:t>1</w:t>
            </w:r>
          </w:p>
        </w:tc>
        <w:tc>
          <w:tcPr>
            <w:tcW w:w="3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1859" w:rsidP="00991859">
            <w:pPr>
              <w:pStyle w:val="BodyText"/>
            </w:pPr>
            <w:r w:rsidRPr="00991859">
              <w:rPr>
                <w:rStyle w:val="SpecialBold"/>
              </w:rPr>
              <w:t>Confirm regulatory and organisational require</w:t>
            </w:r>
            <w:r w:rsidRPr="00991859">
              <w:rPr>
                <w:rStyle w:val="SpecialBold"/>
              </w:rPr>
              <w:t>ments and responsibilities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859">
            <w:pPr>
              <w:pStyle w:val="BodyText"/>
              <w:rPr>
                <w:lang w:val="en-NZ"/>
              </w:rPr>
            </w:pPr>
            <w:r w:rsidRPr="00991859">
              <w:rPr>
                <w:rStyle w:val="SpecialBold"/>
              </w:rPr>
              <w:t>1.1</w:t>
            </w:r>
          </w:p>
        </w:tc>
        <w:tc>
          <w:tcPr>
            <w:tcW w:w="41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859">
            <w:pPr>
              <w:pStyle w:val="BodyText"/>
              <w:rPr>
                <w:lang w:val="en-NZ"/>
              </w:rPr>
            </w:pPr>
            <w:r w:rsidRPr="00991859">
              <w:t>Regulatory, stakeholders and rail transport operator requirements for establishing rail interface agreements are identified and assessed</w:t>
            </w:r>
          </w:p>
        </w:tc>
      </w:tr>
      <w:tr w:rsidTr="0099185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1859">
            <w:pPr>
              <w:pStyle w:val="BodyText"/>
              <w:keepLines w:val="0"/>
            </w:pP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859">
            <w:pPr>
              <w:pStyle w:val="BodyText"/>
              <w:rPr>
                <w:lang w:val="en-NZ"/>
              </w:rPr>
            </w:pPr>
            <w:r w:rsidRPr="00991859">
              <w:rPr>
                <w:rStyle w:val="SpecialBold"/>
              </w:rPr>
              <w:t>1.2</w:t>
            </w:r>
          </w:p>
        </w:tc>
        <w:tc>
          <w:tcPr>
            <w:tcW w:w="41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859">
            <w:pPr>
              <w:pStyle w:val="BodyText"/>
              <w:rPr>
                <w:lang w:val="en-NZ"/>
              </w:rPr>
            </w:pPr>
            <w:r w:rsidRPr="00991859">
              <w:t xml:space="preserve">Types of interfaces for which agreements </w:t>
            </w:r>
            <w:r w:rsidRPr="00991859">
              <w:t>are monitored in accordance with rail safety legislation and rail transport operator requirements</w:t>
            </w:r>
          </w:p>
        </w:tc>
      </w:tr>
      <w:tr w:rsidTr="0099185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1859">
            <w:pPr>
              <w:pStyle w:val="BodyText"/>
              <w:keepLines w:val="0"/>
            </w:pP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859">
            <w:pPr>
              <w:pStyle w:val="BodyText"/>
              <w:rPr>
                <w:lang w:val="en-NZ"/>
              </w:rPr>
            </w:pPr>
            <w:r w:rsidRPr="00991859">
              <w:rPr>
                <w:rStyle w:val="SpecialBold"/>
              </w:rPr>
              <w:t>1.3</w:t>
            </w:r>
          </w:p>
        </w:tc>
        <w:tc>
          <w:tcPr>
            <w:tcW w:w="41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859">
            <w:pPr>
              <w:pStyle w:val="BodyText"/>
              <w:rPr>
                <w:lang w:val="en-NZ"/>
              </w:rPr>
            </w:pPr>
            <w:r w:rsidRPr="00991859">
              <w:t>Interface organisation responsibilities are identified and monitored</w:t>
            </w:r>
          </w:p>
        </w:tc>
      </w:tr>
      <w:tr w:rsidTr="0099185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1859">
            <w:pPr>
              <w:pStyle w:val="BodyText"/>
              <w:keepLines w:val="0"/>
            </w:pP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859">
            <w:pPr>
              <w:pStyle w:val="BodyText"/>
              <w:rPr>
                <w:lang w:val="en-NZ"/>
              </w:rPr>
            </w:pPr>
            <w:r w:rsidRPr="00991859">
              <w:rPr>
                <w:rStyle w:val="SpecialBold"/>
              </w:rPr>
              <w:t>1.4</w:t>
            </w:r>
          </w:p>
        </w:tc>
        <w:tc>
          <w:tcPr>
            <w:tcW w:w="41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859">
            <w:pPr>
              <w:pStyle w:val="BodyText"/>
              <w:rPr>
                <w:lang w:val="en-NZ"/>
              </w:rPr>
            </w:pPr>
            <w:r w:rsidRPr="00991859">
              <w:t>Stakeholder roles and responsibili</w:t>
            </w:r>
            <w:r w:rsidRPr="00991859">
              <w:t>ties for the interface agreement are identified and confirmed</w:t>
            </w:r>
          </w:p>
        </w:tc>
      </w:tr>
      <w:tr w:rsidTr="0099185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1859">
            <w:pPr>
              <w:pStyle w:val="BodyText"/>
              <w:keepLines w:val="0"/>
            </w:pP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859">
            <w:pPr>
              <w:pStyle w:val="BodyText"/>
              <w:rPr>
                <w:lang w:val="en-NZ"/>
              </w:rPr>
            </w:pPr>
            <w:r w:rsidRPr="00991859">
              <w:rPr>
                <w:rStyle w:val="SpecialBold"/>
              </w:rPr>
              <w:t>1.5</w:t>
            </w:r>
          </w:p>
        </w:tc>
        <w:tc>
          <w:tcPr>
            <w:tcW w:w="41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859">
            <w:pPr>
              <w:pStyle w:val="BodyText"/>
              <w:rPr>
                <w:lang w:val="en-NZ"/>
              </w:rPr>
            </w:pPr>
            <w:r w:rsidRPr="00991859">
              <w:t>Communications are established with stakeholders</w:t>
            </w:r>
          </w:p>
        </w:tc>
      </w:tr>
      <w:tr w:rsidTr="0099185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1859" w:rsidP="00991859">
            <w:pPr>
              <w:pStyle w:val="BodyText"/>
            </w:pPr>
            <w:r w:rsidRPr="00991859">
              <w:rPr>
                <w:rStyle w:val="SpecialBold"/>
              </w:rPr>
              <w:t>2</w:t>
            </w:r>
          </w:p>
        </w:tc>
        <w:tc>
          <w:tcPr>
            <w:tcW w:w="3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1859" w:rsidP="00991859">
            <w:pPr>
              <w:pStyle w:val="BodyText"/>
            </w:pPr>
            <w:r w:rsidRPr="00991859">
              <w:rPr>
                <w:rStyle w:val="SpecialBold"/>
              </w:rPr>
              <w:t>Monitor rail safety</w:t>
            </w:r>
            <w:r w:rsidRPr="00991859">
              <w:t xml:space="preserve"> </w:t>
            </w:r>
            <w:r w:rsidRPr="00991859">
              <w:rPr>
                <w:rStyle w:val="SpecialBold"/>
              </w:rPr>
              <w:t>interface agreements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859">
            <w:pPr>
              <w:pStyle w:val="BodyText"/>
              <w:rPr>
                <w:lang w:val="en-NZ"/>
              </w:rPr>
            </w:pPr>
            <w:r w:rsidRPr="00991859">
              <w:rPr>
                <w:rStyle w:val="SpecialBold"/>
              </w:rPr>
              <w:t>2.1</w:t>
            </w:r>
          </w:p>
        </w:tc>
        <w:tc>
          <w:tcPr>
            <w:tcW w:w="41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859">
            <w:pPr>
              <w:pStyle w:val="BodyText"/>
              <w:rPr>
                <w:lang w:val="en-NZ"/>
              </w:rPr>
            </w:pPr>
            <w:r w:rsidRPr="00991859">
              <w:t>Documentation is identified and used in accordance with rail safety legislation requirements</w:t>
            </w:r>
          </w:p>
        </w:tc>
      </w:tr>
      <w:tr w:rsidTr="0099185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1859">
            <w:pPr>
              <w:pStyle w:val="BodyText"/>
              <w:keepLines w:val="0"/>
            </w:pP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859">
            <w:pPr>
              <w:pStyle w:val="BodyText"/>
              <w:rPr>
                <w:lang w:val="en-NZ"/>
              </w:rPr>
            </w:pPr>
            <w:r w:rsidRPr="00991859">
              <w:rPr>
                <w:rStyle w:val="SpecialBold"/>
              </w:rPr>
              <w:t>2.2</w:t>
            </w:r>
          </w:p>
        </w:tc>
        <w:tc>
          <w:tcPr>
            <w:tcW w:w="41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859">
            <w:pPr>
              <w:pStyle w:val="BodyText"/>
              <w:rPr>
                <w:lang w:val="en-NZ"/>
              </w:rPr>
            </w:pPr>
            <w:r w:rsidRPr="00991859">
              <w:t>Safety interface agreement risk assessments are carried out in accordance with rail safety legislation requirements</w:t>
            </w:r>
          </w:p>
        </w:tc>
      </w:tr>
      <w:tr w:rsidTr="0099185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1859">
            <w:pPr>
              <w:pStyle w:val="BodyText"/>
              <w:keepLines w:val="0"/>
            </w:pP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859">
            <w:pPr>
              <w:pStyle w:val="BodyText"/>
              <w:rPr>
                <w:lang w:val="en-NZ"/>
              </w:rPr>
            </w:pPr>
            <w:r w:rsidRPr="00991859">
              <w:rPr>
                <w:rStyle w:val="SpecialBold"/>
              </w:rPr>
              <w:t>2.3</w:t>
            </w:r>
          </w:p>
        </w:tc>
        <w:tc>
          <w:tcPr>
            <w:tcW w:w="41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859">
            <w:pPr>
              <w:pStyle w:val="BodyText"/>
              <w:rPr>
                <w:lang w:val="en-NZ"/>
              </w:rPr>
            </w:pPr>
            <w:r w:rsidRPr="00991859">
              <w:t xml:space="preserve">Safety interface agreement risks </w:t>
            </w:r>
            <w:r w:rsidRPr="00991859">
              <w:t xml:space="preserve">and measures for implementation are monitored in accordance with rail safety legislation </w:t>
            </w:r>
          </w:p>
        </w:tc>
      </w:tr>
      <w:tr w:rsidTr="0099185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1859">
            <w:pPr>
              <w:pStyle w:val="BodyText"/>
              <w:keepLines w:val="0"/>
            </w:pP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859">
            <w:pPr>
              <w:pStyle w:val="BodyText"/>
              <w:rPr>
                <w:lang w:val="en-NZ"/>
              </w:rPr>
            </w:pPr>
            <w:r w:rsidRPr="00991859">
              <w:rPr>
                <w:rStyle w:val="SpecialBold"/>
              </w:rPr>
              <w:t>2.4</w:t>
            </w:r>
          </w:p>
        </w:tc>
        <w:tc>
          <w:tcPr>
            <w:tcW w:w="41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859">
            <w:pPr>
              <w:pStyle w:val="BodyText"/>
              <w:rPr>
                <w:lang w:val="en-NZ"/>
              </w:rPr>
            </w:pPr>
            <w:r w:rsidRPr="00991859">
              <w:t>Safety interface agreement roles and responsibilities are coordinated in accordance with regulatory requirements and rail safety legislation</w:t>
            </w:r>
          </w:p>
        </w:tc>
      </w:tr>
      <w:tr w:rsidTr="0099185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1859">
            <w:pPr>
              <w:pStyle w:val="BodyText"/>
              <w:keepLines w:val="0"/>
            </w:pP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859">
            <w:pPr>
              <w:pStyle w:val="BodyText"/>
              <w:rPr>
                <w:lang w:val="en-NZ"/>
              </w:rPr>
            </w:pPr>
            <w:r w:rsidRPr="00991859">
              <w:rPr>
                <w:rStyle w:val="SpecialBold"/>
              </w:rPr>
              <w:t>2.5</w:t>
            </w:r>
          </w:p>
        </w:tc>
        <w:tc>
          <w:tcPr>
            <w:tcW w:w="41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859">
            <w:pPr>
              <w:pStyle w:val="BodyText"/>
              <w:rPr>
                <w:lang w:val="en-NZ"/>
              </w:rPr>
            </w:pPr>
            <w:r w:rsidRPr="00991859">
              <w:t>Rail safety interface agreement is monitored in accordance with rail safety legislation</w:t>
            </w:r>
          </w:p>
        </w:tc>
      </w:tr>
      <w:tr w:rsidTr="0099185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1859">
            <w:pPr>
              <w:pStyle w:val="BodyText"/>
              <w:keepLines w:val="0"/>
            </w:pP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859">
            <w:pPr>
              <w:pStyle w:val="BodyText"/>
              <w:rPr>
                <w:lang w:val="en-NZ"/>
              </w:rPr>
            </w:pPr>
            <w:r w:rsidRPr="00991859">
              <w:rPr>
                <w:rStyle w:val="SpecialBold"/>
              </w:rPr>
              <w:t>2.6</w:t>
            </w:r>
          </w:p>
        </w:tc>
        <w:tc>
          <w:tcPr>
            <w:tcW w:w="41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859">
            <w:pPr>
              <w:pStyle w:val="BodyText"/>
              <w:rPr>
                <w:lang w:val="en-NZ"/>
              </w:rPr>
            </w:pPr>
            <w:r w:rsidRPr="00991859">
              <w:t>Register of rail safety interface agreements are checked for currency in accordance with rail safety legislation</w:t>
            </w:r>
          </w:p>
        </w:tc>
      </w:tr>
      <w:tr w:rsidTr="0099185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1859" w:rsidP="00991859">
            <w:pPr>
              <w:pStyle w:val="BodyText"/>
            </w:pPr>
            <w:r w:rsidRPr="00991859">
              <w:rPr>
                <w:rStyle w:val="SpecialBold"/>
              </w:rPr>
              <w:t>3</w:t>
            </w:r>
          </w:p>
        </w:tc>
        <w:tc>
          <w:tcPr>
            <w:tcW w:w="3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1859" w:rsidP="00991859">
            <w:pPr>
              <w:pStyle w:val="BodyText"/>
            </w:pPr>
            <w:r w:rsidRPr="00991859">
              <w:rPr>
                <w:rStyle w:val="SpecialBold"/>
              </w:rPr>
              <w:t>Conduct rail safety</w:t>
            </w:r>
            <w:r w:rsidRPr="00991859">
              <w:t xml:space="preserve"> </w:t>
            </w:r>
            <w:r w:rsidRPr="00991859">
              <w:rPr>
                <w:rStyle w:val="SpecialBold"/>
              </w:rPr>
              <w:t>interface agreement audits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859">
            <w:pPr>
              <w:pStyle w:val="BodyText"/>
              <w:rPr>
                <w:lang w:val="en-NZ"/>
              </w:rPr>
            </w:pPr>
            <w:r w:rsidRPr="00991859">
              <w:rPr>
                <w:rStyle w:val="SpecialBold"/>
              </w:rPr>
              <w:t>3.1</w:t>
            </w:r>
          </w:p>
        </w:tc>
        <w:tc>
          <w:tcPr>
            <w:tcW w:w="41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859">
            <w:pPr>
              <w:pStyle w:val="BodyText"/>
              <w:rPr>
                <w:lang w:val="en-NZ"/>
              </w:rPr>
            </w:pPr>
            <w:r w:rsidRPr="00991859">
              <w:t>Periodic rail safety interface agreement audits are conducted in accordance with rail safety legislation</w:t>
            </w:r>
          </w:p>
        </w:tc>
      </w:tr>
      <w:tr w:rsidTr="0099185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1859">
            <w:pPr>
              <w:pStyle w:val="BodyText"/>
              <w:keepLines w:val="0"/>
            </w:pP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859">
            <w:pPr>
              <w:pStyle w:val="BodyText"/>
              <w:rPr>
                <w:lang w:val="en-NZ"/>
              </w:rPr>
            </w:pPr>
            <w:r w:rsidRPr="00991859">
              <w:rPr>
                <w:rStyle w:val="SpecialBold"/>
              </w:rPr>
              <w:t>3.2</w:t>
            </w:r>
          </w:p>
        </w:tc>
        <w:tc>
          <w:tcPr>
            <w:tcW w:w="41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859">
            <w:pPr>
              <w:pStyle w:val="BodyText"/>
              <w:rPr>
                <w:lang w:val="en-NZ"/>
              </w:rPr>
            </w:pPr>
            <w:r w:rsidRPr="00991859">
              <w:t>Identified non-compliance and/or variations to rail safety interface agreement are identified and communicated to</w:t>
            </w:r>
            <w:r w:rsidRPr="00991859">
              <w:t xml:space="preserve"> appropriate stakeholders for resolution</w:t>
            </w:r>
          </w:p>
        </w:tc>
      </w:tr>
      <w:tr w:rsidTr="0099185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1859">
            <w:pPr>
              <w:pStyle w:val="BodyText"/>
              <w:keepLines w:val="0"/>
            </w:pP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859">
            <w:pPr>
              <w:pStyle w:val="BodyText"/>
              <w:rPr>
                <w:lang w:val="en-NZ"/>
              </w:rPr>
            </w:pPr>
            <w:r w:rsidRPr="00991859">
              <w:rPr>
                <w:rStyle w:val="SpecialBold"/>
              </w:rPr>
              <w:t>3.3</w:t>
            </w:r>
          </w:p>
        </w:tc>
        <w:tc>
          <w:tcPr>
            <w:tcW w:w="41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1859" w:rsidP="00991859">
            <w:pPr>
              <w:pStyle w:val="BodyText"/>
            </w:pPr>
            <w:r w:rsidRPr="00991859">
              <w:t>Audit reports are compiled and provided to appropriate stakeholders</w:t>
            </w:r>
          </w:p>
        </w:tc>
      </w:tr>
    </w:tbl>
    <w:p w:rsidR="00000000" w:rsidRPr="00991859" w:rsidP="00991859">
      <w:pPr>
        <w:pStyle w:val="NoPaddingFontSize1"/>
      </w:pPr>
    </w:p>
    <w:p w:rsidR="00000000" w:rsidRPr="00991859" w:rsidP="00991859">
      <w:pPr>
        <w:pStyle w:val="AllowPageBreak"/>
      </w:pPr>
    </w:p>
    <w:p w:rsidR="00000000" w:rsidRPr="00991859" w:rsidP="00991859">
      <w:pPr>
        <w:pStyle w:val="Heading1"/>
      </w:pPr>
      <w:bookmarkStart w:id="7" w:name="O_1240649"/>
      <w:bookmarkEnd w:id="7"/>
      <w:r w:rsidRPr="00991859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9185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1859" w:rsidP="00991859">
            <w:pPr>
              <w:pStyle w:val="BodyText"/>
            </w:pPr>
            <w:r w:rsidRPr="00991859">
              <w:t>Foundation skills essential to performance are explicit in the performance criteria of this unit of competency.</w:t>
            </w:r>
          </w:p>
        </w:tc>
      </w:tr>
    </w:tbl>
    <w:p w:rsidR="00000000" w:rsidRPr="00991859" w:rsidP="00991859">
      <w:pPr>
        <w:pStyle w:val="NoPaddingFontSize1"/>
      </w:pPr>
    </w:p>
    <w:p w:rsidR="00000000" w:rsidRPr="00991859" w:rsidP="00991859">
      <w:pPr>
        <w:pStyle w:val="AllowPageBreak"/>
      </w:pPr>
    </w:p>
    <w:p w:rsidR="00000000" w:rsidRPr="00991859" w:rsidP="00991859">
      <w:pPr>
        <w:pStyle w:val="Heading1"/>
      </w:pPr>
      <w:bookmarkStart w:id="8" w:name="O_1240650"/>
      <w:bookmarkEnd w:id="8"/>
      <w:r w:rsidRPr="00991859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9185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1859" w:rsidP="00991859">
            <w:pPr>
              <w:pStyle w:val="BodyText"/>
            </w:pPr>
            <w:r w:rsidRPr="00991859">
              <w:t>Range is restricted to essential operating conditions and any other variables essential to the work env</w:t>
            </w:r>
            <w:r w:rsidRPr="00991859">
              <w:t>ironment.</w:t>
            </w:r>
          </w:p>
          <w:p w:rsidR="00000000" w:rsidRPr="00991859" w:rsidP="00991859">
            <w:pPr>
              <w:pStyle w:val="BodyText"/>
            </w:pPr>
            <w:r w:rsidRPr="00991859">
              <w:t>Non-essential conditions can be found in the TLI Transport and Logistics Training Package Companion Volume Implementation Guide.</w:t>
            </w:r>
          </w:p>
        </w:tc>
      </w:tr>
    </w:tbl>
    <w:p w:rsidR="00000000" w:rsidRPr="00991859" w:rsidP="00991859">
      <w:pPr>
        <w:pStyle w:val="NoPaddingFontSize1"/>
      </w:pPr>
    </w:p>
    <w:p w:rsidR="00000000" w:rsidRPr="00991859" w:rsidP="00991859">
      <w:pPr>
        <w:pStyle w:val="AllowPageBreak"/>
      </w:pPr>
    </w:p>
    <w:p w:rsidR="00000000" w:rsidRPr="00991859" w:rsidP="00991859">
      <w:pPr>
        <w:pStyle w:val="Heading1"/>
      </w:pPr>
      <w:bookmarkStart w:id="9" w:name="O_1240651"/>
      <w:bookmarkEnd w:id="9"/>
      <w:r w:rsidRPr="00991859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9185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1859" w:rsidP="00991859">
            <w:pPr>
              <w:pStyle w:val="BodyText"/>
            </w:pPr>
            <w:r w:rsidRPr="00991859">
              <w:t>This unit replaces but is not equivalent to TLIL4082 Coordinate rail in</w:t>
            </w:r>
            <w:r w:rsidRPr="00991859">
              <w:t>terface agreements.</w:t>
            </w:r>
          </w:p>
        </w:tc>
      </w:tr>
    </w:tbl>
    <w:p w:rsidR="00000000" w:rsidRPr="00991859" w:rsidP="00991859">
      <w:pPr>
        <w:pStyle w:val="NoPaddingFontSize1"/>
      </w:pPr>
    </w:p>
    <w:p w:rsidR="00000000" w:rsidRPr="00991859" w:rsidP="00991859">
      <w:pPr>
        <w:pStyle w:val="AllowPageBreak"/>
      </w:pPr>
    </w:p>
    <w:p w:rsidR="00000000" w:rsidRPr="00991859" w:rsidP="00991859">
      <w:pPr>
        <w:pStyle w:val="Heading1"/>
      </w:pPr>
      <w:bookmarkStart w:id="10" w:name="O_1240658"/>
      <w:bookmarkEnd w:id="10"/>
      <w:r w:rsidRPr="00991859">
        <w:t>Links</w:t>
      </w:r>
    </w:p>
    <w:p w:rsidR="00000000" w:rsidRPr="00991859" w:rsidP="00F17491">
      <w:pPr>
        <w:pStyle w:val="BodyText"/>
      </w:pPr>
      <w:r w:rsidRPr="0099185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387DCF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991859" w:rsidP="00991859"/>
    <w:sectPr w:rsidSect="0099185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185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1859" w:rsidRPr="00F17491" w:rsidP="00F1749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185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7491" w:rsidP="0099185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17491" w:rsidP="0099185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F17491" w:rsidP="0099185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185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749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91859" w:rsidRPr="00F17491" w:rsidP="00F1749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185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7491" w:rsidRPr="002D2AF8" w:rsidP="0099185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TLIL0022 Coordinate rail safety interface agreements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F17491" w:rsidP="0099185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9185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9185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9185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9185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9185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9185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9185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9185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9185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9185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9185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91859"/>
  </w:style>
  <w:style w:type="character" w:customStyle="1" w:styleId="Heading1Char">
    <w:name w:val="Heading 1 Char"/>
    <w:basedOn w:val="DefaultParagraphFont"/>
    <w:link w:val="Heading1"/>
    <w:rsid w:val="0099185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9185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91859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991859"/>
    <w:rPr>
      <w:b/>
      <w:spacing w:val="0"/>
    </w:rPr>
  </w:style>
  <w:style w:type="paragraph" w:customStyle="1" w:styleId="SuperHeading">
    <w:name w:val="SuperHeading"/>
    <w:basedOn w:val="Normal"/>
    <w:rsid w:val="0099185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9185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99185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9185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9185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9185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9185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9185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9185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9185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9185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9185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9185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9185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9185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9185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9185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9185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9185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9185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9185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91859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99185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9185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9185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9185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91859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9185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9185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9185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9185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9185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9185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9185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9185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9185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91859"/>
    <w:rPr>
      <w:i/>
    </w:rPr>
  </w:style>
  <w:style w:type="paragraph" w:styleId="Caption">
    <w:name w:val="caption"/>
    <w:basedOn w:val="BodyText"/>
    <w:next w:val="Normal"/>
    <w:qFormat/>
    <w:rsid w:val="0099185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9185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9185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91859"/>
  </w:style>
  <w:style w:type="paragraph" w:styleId="TableofFigures">
    <w:name w:val="table of figures"/>
    <w:basedOn w:val="Normal"/>
    <w:next w:val="Normal"/>
    <w:semiHidden/>
    <w:rsid w:val="0099185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91859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991859"/>
    <w:rPr>
      <w:rFonts w:ascii="Wingdings" w:hAnsi="Wingdings"/>
    </w:rPr>
  </w:style>
  <w:style w:type="paragraph" w:customStyle="1" w:styleId="TableHeading">
    <w:name w:val="Table Heading"/>
    <w:basedOn w:val="HeadingBase"/>
    <w:rsid w:val="0099185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91859"/>
    <w:rPr>
      <w:color w:val="0033CC"/>
      <w:u w:val="none"/>
    </w:rPr>
  </w:style>
  <w:style w:type="paragraph" w:customStyle="1" w:styleId="BodyTextRight">
    <w:name w:val="Body Text Right"/>
    <w:basedOn w:val="BodyText"/>
    <w:rsid w:val="0099185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9185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91859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9185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9185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9185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91859"/>
    <w:rPr>
      <w:sz w:val="32"/>
    </w:rPr>
  </w:style>
  <w:style w:type="paragraph" w:customStyle="1" w:styleId="HeadingProcedure">
    <w:name w:val="Heading Procedure"/>
    <w:basedOn w:val="HeadingBase"/>
    <w:next w:val="Normal"/>
    <w:rsid w:val="0099185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91859"/>
    <w:pPr>
      <w:spacing w:before="60" w:after="60"/>
    </w:pPr>
  </w:style>
  <w:style w:type="paragraph" w:styleId="ListContinue">
    <w:name w:val="List Continue"/>
    <w:basedOn w:val="List"/>
    <w:rsid w:val="00991859"/>
    <w:pPr>
      <w:ind w:firstLine="0"/>
    </w:pPr>
  </w:style>
  <w:style w:type="paragraph" w:customStyle="1" w:styleId="ListNote">
    <w:name w:val="List Note"/>
    <w:basedOn w:val="List"/>
    <w:rsid w:val="0099185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9185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9185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91859"/>
    <w:rPr>
      <w:rFonts w:ascii="Courier New" w:hAnsi="Courier New"/>
    </w:rPr>
  </w:style>
  <w:style w:type="paragraph" w:customStyle="1" w:styleId="NoteBullet">
    <w:name w:val="Note Bullet"/>
    <w:basedOn w:val="Note"/>
    <w:rsid w:val="0099185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9185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9185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9185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91859"/>
    <w:pPr>
      <w:numPr>
        <w:numId w:val="9"/>
      </w:numPr>
    </w:pPr>
  </w:style>
  <w:style w:type="paragraph" w:styleId="PlainText">
    <w:name w:val="Plain Text"/>
    <w:basedOn w:val="Normal"/>
    <w:link w:val="PlainTextChar"/>
    <w:rsid w:val="0099185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9185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91859"/>
    <w:rPr>
      <w:b/>
      <w:smallCaps/>
    </w:rPr>
  </w:style>
  <w:style w:type="paragraph" w:customStyle="1" w:styleId="TableListNumber">
    <w:name w:val="Table List Number"/>
    <w:basedOn w:val="ListNumber"/>
    <w:rsid w:val="0099185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9185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91859"/>
    <w:pPr>
      <w:numPr>
        <w:numId w:val="7"/>
      </w:numPr>
    </w:pPr>
  </w:style>
  <w:style w:type="paragraph" w:customStyle="1" w:styleId="ListAlpha2">
    <w:name w:val="List Alpha 2"/>
    <w:basedOn w:val="List2"/>
    <w:rsid w:val="00991859"/>
    <w:pPr>
      <w:numPr>
        <w:numId w:val="6"/>
      </w:numPr>
    </w:pPr>
  </w:style>
  <w:style w:type="paragraph" w:styleId="List2">
    <w:name w:val="List 2"/>
    <w:basedOn w:val="BodyText"/>
    <w:rsid w:val="0099185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9185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9185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9185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91859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91859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991859"/>
    <w:pPr>
      <w:numPr>
        <w:numId w:val="2"/>
      </w:numPr>
    </w:pPr>
  </w:style>
  <w:style w:type="paragraph" w:styleId="ListContinue2">
    <w:name w:val="List Continue 2"/>
    <w:basedOn w:val="List2"/>
    <w:rsid w:val="00991859"/>
    <w:pPr>
      <w:ind w:firstLine="0"/>
    </w:pPr>
  </w:style>
  <w:style w:type="paragraph" w:styleId="ListContinue3">
    <w:name w:val="List Continue 3"/>
    <w:basedOn w:val="List3"/>
    <w:rsid w:val="00991859"/>
    <w:pPr>
      <w:ind w:left="1021" w:firstLine="0"/>
    </w:pPr>
  </w:style>
  <w:style w:type="paragraph" w:styleId="ListContinue4">
    <w:name w:val="List Continue 4"/>
    <w:basedOn w:val="List4"/>
    <w:rsid w:val="00991859"/>
    <w:pPr>
      <w:ind w:firstLine="0"/>
    </w:pPr>
  </w:style>
  <w:style w:type="paragraph" w:styleId="ListContinue5">
    <w:name w:val="List Continue 5"/>
    <w:basedOn w:val="List5"/>
    <w:rsid w:val="00991859"/>
    <w:pPr>
      <w:ind w:firstLine="0"/>
    </w:pPr>
  </w:style>
  <w:style w:type="paragraph" w:styleId="ListNumber3">
    <w:name w:val="List Number 3"/>
    <w:basedOn w:val="List3"/>
    <w:rsid w:val="00991859"/>
    <w:pPr>
      <w:numPr>
        <w:numId w:val="3"/>
      </w:numPr>
    </w:pPr>
  </w:style>
  <w:style w:type="paragraph" w:styleId="ListNumber4">
    <w:name w:val="List Number 4"/>
    <w:basedOn w:val="List4"/>
    <w:rsid w:val="00991859"/>
    <w:pPr>
      <w:numPr>
        <w:numId w:val="4"/>
      </w:numPr>
    </w:pPr>
  </w:style>
  <w:style w:type="paragraph" w:styleId="ListNumber5">
    <w:name w:val="List Number 5"/>
    <w:basedOn w:val="List5"/>
    <w:rsid w:val="00991859"/>
    <w:pPr>
      <w:numPr>
        <w:numId w:val="5"/>
      </w:numPr>
    </w:pPr>
  </w:style>
  <w:style w:type="paragraph" w:styleId="BlockText">
    <w:name w:val="Block Text"/>
    <w:basedOn w:val="Normal"/>
    <w:rsid w:val="0099185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9185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91859"/>
    <w:rPr>
      <w:sz w:val="16"/>
      <w:vertAlign w:val="superscript"/>
    </w:rPr>
  </w:style>
  <w:style w:type="character" w:customStyle="1" w:styleId="Symbols">
    <w:name w:val="Symbols"/>
    <w:basedOn w:val="DefaultParagraphFont"/>
    <w:rsid w:val="00991859"/>
    <w:rPr>
      <w:rFonts w:ascii="Symbol" w:hAnsi="Symbol"/>
    </w:rPr>
  </w:style>
  <w:style w:type="character" w:customStyle="1" w:styleId="MenuOptions">
    <w:name w:val="Menu Options"/>
    <w:basedOn w:val="DefaultParagraphFont"/>
    <w:rsid w:val="0099185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91859"/>
    <w:rPr>
      <w:b/>
    </w:rPr>
  </w:style>
  <w:style w:type="character" w:customStyle="1" w:styleId="Underlined">
    <w:name w:val="Underlined"/>
    <w:basedOn w:val="DefaultParagraphFont"/>
    <w:rsid w:val="00991859"/>
    <w:rPr>
      <w:u w:val="single"/>
    </w:rPr>
  </w:style>
  <w:style w:type="paragraph" w:customStyle="1" w:styleId="TableBodyTextRight">
    <w:name w:val="Table Body Text Right"/>
    <w:basedOn w:val="TableBodyText"/>
    <w:rsid w:val="0099185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91859"/>
    <w:rPr>
      <w:sz w:val="18"/>
    </w:rPr>
  </w:style>
  <w:style w:type="paragraph" w:customStyle="1" w:styleId="BodySmallRight">
    <w:name w:val="Body Small Right"/>
    <w:basedOn w:val="BodyTextRight"/>
    <w:rsid w:val="00991859"/>
    <w:rPr>
      <w:sz w:val="18"/>
      <w:szCs w:val="18"/>
    </w:rPr>
  </w:style>
  <w:style w:type="paragraph" w:customStyle="1" w:styleId="MarginEdition">
    <w:name w:val="Margin Edition"/>
    <w:basedOn w:val="MarginNote"/>
    <w:rsid w:val="0099185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91859"/>
    <w:rPr>
      <w:sz w:val="2"/>
      <w:szCs w:val="2"/>
    </w:rPr>
  </w:style>
  <w:style w:type="character" w:customStyle="1" w:styleId="Small">
    <w:name w:val="Small"/>
    <w:basedOn w:val="DefaultParagraphFont"/>
    <w:rsid w:val="00991859"/>
    <w:rPr>
      <w:sz w:val="16"/>
    </w:rPr>
  </w:style>
  <w:style w:type="paragraph" w:customStyle="1" w:styleId="WideTable">
    <w:name w:val="Wide Table"/>
    <w:basedOn w:val="Normal"/>
    <w:rsid w:val="0099185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91859"/>
  </w:style>
  <w:style w:type="paragraph" w:styleId="Quote">
    <w:name w:val="Quote"/>
    <w:basedOn w:val="Heading1"/>
    <w:link w:val="QuoteChar"/>
    <w:qFormat/>
    <w:rsid w:val="0099185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9185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91859"/>
    <w:pPr>
      <w:pageBreakBefore/>
    </w:pPr>
  </w:style>
  <w:style w:type="paragraph" w:customStyle="1" w:styleId="Border">
    <w:name w:val="Border"/>
    <w:basedOn w:val="Normal"/>
    <w:qFormat/>
    <w:rsid w:val="0099185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9185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9185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9185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9185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9185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9185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9185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9185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91859"/>
    <w:rPr>
      <w:u w:val="single"/>
    </w:rPr>
  </w:style>
  <w:style w:type="character" w:customStyle="1" w:styleId="BoldandItalics">
    <w:name w:val="Bold and Italics"/>
    <w:qFormat/>
    <w:rsid w:val="00991859"/>
    <w:rPr>
      <w:b/>
      <w:i/>
      <w:u w:val="none"/>
    </w:rPr>
  </w:style>
  <w:style w:type="paragraph" w:styleId="BalloonText">
    <w:name w:val="Balloon Text"/>
    <w:basedOn w:val="Normal"/>
    <w:link w:val="BalloonTextChar"/>
    <w:rsid w:val="0099185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9185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9185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9185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9185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9185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91859"/>
    <w:pPr>
      <w:spacing w:before="0" w:after="0"/>
    </w:pPr>
  </w:style>
  <w:style w:type="paragraph" w:customStyle="1" w:styleId="BodyTextBold">
    <w:name w:val="Body Text Bold"/>
    <w:basedOn w:val="BodyText"/>
    <w:qFormat/>
    <w:rsid w:val="00991859"/>
    <w:rPr>
      <w:b/>
    </w:rPr>
  </w:style>
  <w:style w:type="character" w:styleId="Hyperlink">
    <w:name w:val="Hyperlink"/>
    <w:basedOn w:val="DefaultParagraphFont"/>
    <w:uiPriority w:val="99"/>
    <w:unhideWhenUsed/>
    <w:rsid w:val="00F1749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498</Words>
  <Characters>3329</Characters>
  <Application>Microsoft Office Word</Application>
  <DocSecurity>0</DocSecurity>
  <Lines>166</Lines>
  <Paragraphs>75</Paragraphs>
  <ScaleCrop>false</ScaleCrop>
  <Company>Author-it Software Corporation Ltd.</Company>
  <LinksUpToDate>false</LinksUpToDate>
  <CharactersWithSpaces>3752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TLIL0022 Coordinate rail safety interface agreements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2024-07-12T07:59:00Z</dcterms:created>
  <dcterms:modified xsi:type="dcterms:W3CDTF">2024-07-12T07:59:00Z</dcterms:modified>
</cp:coreProperties>
</file>