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B4B" w:rsidP="00704B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TLIL0014 Plan for logistics operations</w:t>
      </w:r>
      <w:r>
        <w:fldChar w:fldCharType="end"/>
      </w:r>
    </w:p>
    <w:p w:rsidR="00704B4B" w:rsidP="00704B4B">
      <w:pPr>
        <w:pStyle w:val="Version"/>
        <w:sectPr w:rsidSect="00D06B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6BA1" w:rsidP="00D06BA1">
      <w:pPr>
        <w:pStyle w:val="SuperHeading"/>
      </w:pPr>
      <w:r w:rsidRPr="00D06BA1">
        <w:t>TLIL0014 Plan for logistics operations</w:t>
      </w:r>
    </w:p>
    <w:p w:rsidR="00000000" w:rsidRPr="00D06BA1" w:rsidP="00D06BA1">
      <w:pPr>
        <w:pStyle w:val="Heading1"/>
      </w:pPr>
      <w:bookmarkStart w:id="1" w:name="O_1194574"/>
      <w:bookmarkEnd w:id="1"/>
      <w:r w:rsidRPr="00D06B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6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A1" w:rsidP="00D06BA1">
            <w:pPr>
              <w:pStyle w:val="BodyText"/>
            </w:pPr>
            <w:r w:rsidRPr="00D06BA1">
              <w:rPr>
                <w:rStyle w:val="SpecialBold"/>
              </w:rPr>
              <w:t>Release 1.</w:t>
            </w:r>
            <w:r w:rsidRPr="00D06BA1">
              <w:t xml:space="preserve"> This is the first release of this unit of competency in the TLI Transport and Logistics Training Package.</w:t>
            </w:r>
          </w:p>
        </w:tc>
      </w:tr>
    </w:tbl>
    <w:p w:rsidR="00704B4B" w:rsidP="00D06BA1">
      <w:pPr>
        <w:pStyle w:val="NoPaddingFontSize1"/>
      </w:pPr>
    </w:p>
    <w:p w:rsidR="00704B4B" w:rsidP="00D06BA1">
      <w:pPr>
        <w:pStyle w:val="NoPaddingFontSize1"/>
      </w:pPr>
    </w:p>
    <w:p w:rsidR="00000000" w:rsidRPr="00D06BA1" w:rsidP="00D06BA1">
      <w:pPr>
        <w:pStyle w:val="Heading1"/>
      </w:pPr>
      <w:bookmarkStart w:id="2" w:name="O_1194575"/>
      <w:bookmarkEnd w:id="2"/>
      <w:r w:rsidRPr="00D06BA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6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A1" w:rsidP="00D06BA1">
            <w:pPr>
              <w:pStyle w:val="BodyText"/>
            </w:pPr>
            <w:r w:rsidRPr="00D06BA1">
              <w:t>The unit involves the skills and knowledge required to plan for logistics operations</w:t>
            </w:r>
            <w:r w:rsidRPr="00D06BA1">
              <w:t>.</w:t>
            </w:r>
          </w:p>
          <w:p w:rsidR="00000000" w:rsidRPr="00D06BA1" w:rsidP="00D06BA1">
            <w:pPr>
              <w:pStyle w:val="BodyText"/>
            </w:pPr>
            <w:r w:rsidRPr="00D06BA1">
              <w:t>It includes identifying requirements, implementing plans, and monitoring and reporting on operational logistics implementation.</w:t>
            </w:r>
          </w:p>
          <w:p w:rsidR="00000000" w:rsidRPr="00D06BA1" w:rsidP="00D06BA1">
            <w:pPr>
              <w:pStyle w:val="BodyText"/>
            </w:pPr>
            <w:r w:rsidRPr="00D06BA1">
              <w:t>This unit applies to experienced workers who are involved in logistics planning.</w:t>
            </w:r>
          </w:p>
          <w:p w:rsidR="00000000" w:rsidRPr="00D06BA1" w:rsidP="00D06BA1">
            <w:pPr>
              <w:pStyle w:val="BodyText"/>
            </w:pPr>
            <w:r w:rsidRPr="00D06BA1">
              <w:t>No licensing, legislative or certification re</w:t>
            </w:r>
            <w:r w:rsidRPr="00D06BA1">
              <w:t>quirements apply to this unit at the time of publication.</w:t>
            </w:r>
          </w:p>
        </w:tc>
      </w:tr>
    </w:tbl>
    <w:p w:rsidR="00704B4B" w:rsidP="00D06BA1">
      <w:pPr>
        <w:pStyle w:val="NoPaddingFontSize1"/>
      </w:pPr>
    </w:p>
    <w:p w:rsidR="00704B4B" w:rsidP="00D06BA1">
      <w:pPr>
        <w:pStyle w:val="NoPaddingFontSize1"/>
      </w:pPr>
    </w:p>
    <w:p w:rsidR="00000000" w:rsidRPr="00D06BA1" w:rsidP="00D06BA1">
      <w:pPr>
        <w:pStyle w:val="Heading1"/>
      </w:pPr>
      <w:bookmarkStart w:id="3" w:name="O_1194576"/>
      <w:bookmarkEnd w:id="3"/>
      <w:r w:rsidRPr="00D06BA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6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A1" w:rsidP="00D06BA1">
            <w:pPr>
              <w:pStyle w:val="BodyText"/>
            </w:pPr>
            <w:r w:rsidRPr="00D06BA1">
              <w:t>Not applicable.</w:t>
            </w:r>
          </w:p>
        </w:tc>
      </w:tr>
    </w:tbl>
    <w:p w:rsidR="00704B4B" w:rsidP="00D06BA1">
      <w:pPr>
        <w:pStyle w:val="NoPaddingFontSize1"/>
      </w:pPr>
    </w:p>
    <w:p w:rsidR="00704B4B" w:rsidP="00D06BA1">
      <w:pPr>
        <w:pStyle w:val="NoPaddingFontSize1"/>
      </w:pPr>
    </w:p>
    <w:p w:rsidR="00000000" w:rsidRPr="00D06BA1" w:rsidP="00D06BA1">
      <w:pPr>
        <w:pStyle w:val="Heading1"/>
      </w:pPr>
      <w:bookmarkStart w:id="4" w:name="O_1194577"/>
      <w:bookmarkEnd w:id="4"/>
      <w:r w:rsidRPr="00D06BA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6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A1" w:rsidP="00D06BA1">
            <w:pPr>
              <w:pStyle w:val="BodyText"/>
            </w:pPr>
            <w:r w:rsidRPr="00D06BA1">
              <w:t>L – Resource Management.</w:t>
            </w:r>
          </w:p>
        </w:tc>
      </w:tr>
    </w:tbl>
    <w:p w:rsidR="00704B4B" w:rsidP="00D06BA1">
      <w:pPr>
        <w:pStyle w:val="NoPaddingFontSize1"/>
      </w:pPr>
    </w:p>
    <w:p w:rsidR="00704B4B" w:rsidP="00D06BA1">
      <w:pPr>
        <w:pStyle w:val="NoPaddingFontSize1"/>
      </w:pPr>
    </w:p>
    <w:p w:rsidR="00000000" w:rsidRPr="00D06BA1" w:rsidP="00D06BA1">
      <w:pPr>
        <w:pStyle w:val="Heading1"/>
      </w:pPr>
      <w:bookmarkStart w:id="5" w:name="O_1194578"/>
      <w:bookmarkEnd w:id="5"/>
      <w:r w:rsidRPr="00D06BA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6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A1" w:rsidP="00D06BA1">
            <w:pPr>
              <w:pStyle w:val="BodyText"/>
            </w:pPr>
            <w:r w:rsidRPr="00D06BA1">
              <w:t>Not applicable.</w:t>
            </w:r>
          </w:p>
        </w:tc>
      </w:tr>
    </w:tbl>
    <w:p w:rsidR="00704B4B" w:rsidP="00D06BA1">
      <w:pPr>
        <w:pStyle w:val="NoPaddingFontSize1"/>
      </w:pPr>
    </w:p>
    <w:p w:rsidR="00704B4B" w:rsidP="00D06BA1">
      <w:pPr>
        <w:pStyle w:val="NoPaddingFontSize1"/>
      </w:pPr>
    </w:p>
    <w:p w:rsidR="00000000" w:rsidRPr="00D06BA1" w:rsidP="00D06BA1">
      <w:pPr>
        <w:pStyle w:val="Heading1"/>
      </w:pPr>
      <w:bookmarkStart w:id="6" w:name="O_1194579"/>
      <w:bookmarkEnd w:id="6"/>
      <w:r w:rsidRPr="00D06BA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D06B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A1" w:rsidP="00D06BA1">
            <w:pPr>
              <w:pStyle w:val="BodyText"/>
            </w:pPr>
            <w:r w:rsidRPr="00D06BA1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A1">
            <w:pPr>
              <w:pStyle w:val="BodyText"/>
              <w:rPr>
                <w:lang w:val="en-NZ"/>
              </w:rPr>
            </w:pPr>
            <w:r w:rsidRPr="00D06BA1">
              <w:rPr>
                <w:rStyle w:val="SpecialBold"/>
              </w:rPr>
              <w:t>PERFORMANCE CRITERIA</w:t>
            </w:r>
          </w:p>
        </w:tc>
      </w:tr>
      <w:tr w:rsidTr="00D06B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A1">
            <w:pPr>
              <w:pStyle w:val="BodyText"/>
              <w:rPr>
                <w:lang w:val="en-NZ"/>
              </w:rPr>
            </w:pPr>
            <w:r w:rsidRPr="00D06BA1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A1">
            <w:pPr>
              <w:pStyle w:val="BodyText"/>
              <w:rPr>
                <w:lang w:val="en-NZ"/>
              </w:rPr>
            </w:pPr>
            <w:r w:rsidRPr="00D06BA1">
              <w:t>Performance criteria describe the performance needed to demonstrate achievement of the element.</w:t>
            </w:r>
          </w:p>
        </w:tc>
      </w:tr>
      <w:tr w:rsidTr="00D06B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A1" w:rsidP="00D06BA1">
            <w:pPr>
              <w:pStyle w:val="NoPaddingFontSize1"/>
            </w:pPr>
            <w:r w:rsidRPr="00D06BA1">
              <w:rPr>
                <w:rStyle w:val="SpecialBold"/>
              </w:rPr>
              <w:t>1</w:t>
            </w:r>
          </w:p>
        </w:tc>
        <w:tc>
          <w:tcPr>
            <w:tcW w:w="288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A1" w:rsidP="00D06BA1">
            <w:pPr>
              <w:pStyle w:val="BodyText"/>
            </w:pPr>
            <w:r w:rsidRPr="00D06BA1">
              <w:rPr>
                <w:rStyle w:val="SpecialBold"/>
              </w:rPr>
              <w:t>Identify requirements for operational logistics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A1">
            <w:pPr>
              <w:pStyle w:val="BodyText"/>
              <w:rPr>
                <w:lang w:val="en-NZ"/>
              </w:rPr>
            </w:pPr>
            <w:r w:rsidRPr="00D06BA1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A1">
            <w:pPr>
              <w:pStyle w:val="BodyText"/>
              <w:rPr>
                <w:lang w:val="en-NZ"/>
              </w:rPr>
            </w:pPr>
            <w:r w:rsidRPr="00D06BA1">
              <w:t>Sources of information relevant to logistics are identified and relevant information is obtained in accordance with organisational policy and procedures</w:t>
            </w:r>
          </w:p>
        </w:tc>
      </w:tr>
      <w:tr w:rsidTr="00D06B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A1">
            <w:pPr>
              <w:pStyle w:val="BodyText"/>
              <w:rPr>
                <w:lang w:val="en-NZ"/>
              </w:rPr>
            </w:pPr>
            <w:r w:rsidRPr="00D06BA1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A1">
            <w:pPr>
              <w:pStyle w:val="BodyText"/>
              <w:rPr>
                <w:lang w:val="en-NZ"/>
              </w:rPr>
            </w:pPr>
            <w:r w:rsidRPr="00D06BA1">
              <w:t>Relevant legislation and regulatory compliance applicable to business needs are identified</w:t>
            </w:r>
          </w:p>
        </w:tc>
      </w:tr>
      <w:tr w:rsidTr="00D06B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A1">
            <w:pPr>
              <w:pStyle w:val="BodyText"/>
              <w:rPr>
                <w:lang w:val="en-NZ"/>
              </w:rPr>
            </w:pPr>
            <w:r w:rsidRPr="00D06BA1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A1">
            <w:pPr>
              <w:pStyle w:val="BodyText"/>
              <w:rPr>
                <w:lang w:val="en-NZ"/>
              </w:rPr>
            </w:pPr>
            <w:r w:rsidRPr="00D06BA1">
              <w:t>Information is reviewed for currency and documented in accordance with organisational policy and procedures</w:t>
            </w:r>
          </w:p>
        </w:tc>
      </w:tr>
      <w:tr w:rsidTr="00D06B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A1">
            <w:pPr>
              <w:pStyle w:val="BodyText"/>
              <w:rPr>
                <w:lang w:val="en-NZ"/>
              </w:rPr>
            </w:pPr>
            <w:r w:rsidRPr="00D06BA1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A1">
            <w:pPr>
              <w:pStyle w:val="BodyText"/>
              <w:rPr>
                <w:lang w:val="en-NZ"/>
              </w:rPr>
            </w:pPr>
            <w:r w:rsidRPr="00D06BA1">
              <w:t>Logistics plans are reviewed and compared a</w:t>
            </w:r>
            <w:r w:rsidRPr="00D06BA1">
              <w:t>gainst historical data</w:t>
            </w:r>
          </w:p>
        </w:tc>
      </w:tr>
      <w:tr w:rsidTr="00D06B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A1">
            <w:pPr>
              <w:pStyle w:val="BodyText"/>
              <w:rPr>
                <w:lang w:val="en-NZ"/>
              </w:rPr>
            </w:pPr>
            <w:r w:rsidRPr="00D06BA1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A1">
            <w:pPr>
              <w:pStyle w:val="BodyText"/>
              <w:rPr>
                <w:lang w:val="en-NZ"/>
              </w:rPr>
            </w:pPr>
            <w:r w:rsidRPr="00D06BA1">
              <w:t>Contingency plans are developed based on identified risks</w:t>
            </w:r>
          </w:p>
        </w:tc>
      </w:tr>
      <w:tr w:rsidTr="00D06B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A1">
            <w:pPr>
              <w:pStyle w:val="BodyText"/>
              <w:rPr>
                <w:lang w:val="en-NZ"/>
              </w:rPr>
            </w:pPr>
            <w:r w:rsidRPr="00D06BA1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A1">
            <w:pPr>
              <w:pStyle w:val="BodyText"/>
              <w:rPr>
                <w:lang w:val="en-NZ"/>
              </w:rPr>
            </w:pPr>
            <w:r w:rsidRPr="00D06BA1">
              <w:t>Performance indicators and other criteria for measuring achievement are developed</w:t>
            </w:r>
          </w:p>
        </w:tc>
      </w:tr>
      <w:tr w:rsidTr="00D06B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A1" w:rsidP="00D06BA1">
            <w:pPr>
              <w:pStyle w:val="BodyText"/>
            </w:pPr>
            <w:r w:rsidRPr="00D06BA1">
              <w:rPr>
                <w:rStyle w:val="SpecialBold"/>
              </w:rPr>
              <w:t>2</w:t>
            </w:r>
          </w:p>
        </w:tc>
        <w:tc>
          <w:tcPr>
            <w:tcW w:w="288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A1" w:rsidP="00D06BA1">
            <w:pPr>
              <w:pStyle w:val="BodyText"/>
            </w:pPr>
            <w:r w:rsidRPr="00D06BA1">
              <w:rPr>
                <w:rStyle w:val="SpecialBold"/>
              </w:rPr>
              <w:t>Implement operational logistics plans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A1">
            <w:pPr>
              <w:pStyle w:val="BodyText"/>
              <w:rPr>
                <w:lang w:val="en-NZ"/>
              </w:rPr>
            </w:pPr>
            <w:r w:rsidRPr="00D06BA1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A1">
            <w:pPr>
              <w:pStyle w:val="BodyText"/>
              <w:rPr>
                <w:lang w:val="en-NZ"/>
              </w:rPr>
            </w:pPr>
            <w:r w:rsidRPr="00D06BA1">
              <w:t>Logistics plan, including contingencies, is communicated to all stakeholders</w:t>
            </w:r>
          </w:p>
        </w:tc>
      </w:tr>
      <w:tr w:rsidTr="00D06B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A1">
            <w:pPr>
              <w:pStyle w:val="BodyText"/>
              <w:rPr>
                <w:lang w:val="en-NZ"/>
              </w:rPr>
            </w:pPr>
            <w:r w:rsidRPr="00D06BA1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A1">
            <w:pPr>
              <w:pStyle w:val="BodyText"/>
              <w:rPr>
                <w:lang w:val="en-NZ"/>
              </w:rPr>
            </w:pPr>
            <w:r w:rsidRPr="00D06BA1">
              <w:t>Logistics risks and impacts relevant to plans are identified, reported and resolved</w:t>
            </w:r>
          </w:p>
        </w:tc>
      </w:tr>
      <w:tr w:rsidTr="00D06B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A1">
            <w:pPr>
              <w:pStyle w:val="BodyText"/>
              <w:rPr>
                <w:lang w:val="en-NZ"/>
              </w:rPr>
            </w:pPr>
            <w:r w:rsidRPr="00D06BA1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A1">
            <w:pPr>
              <w:pStyle w:val="BodyText"/>
              <w:rPr>
                <w:lang w:val="en-NZ"/>
              </w:rPr>
            </w:pPr>
            <w:r w:rsidRPr="00D06BA1">
              <w:t>Plans are executed in accordance with organisational policy and procedures</w:t>
            </w:r>
          </w:p>
        </w:tc>
      </w:tr>
      <w:tr w:rsidTr="00D06B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A1">
            <w:pPr>
              <w:pStyle w:val="BodyText"/>
              <w:rPr>
                <w:lang w:val="en-NZ"/>
              </w:rPr>
            </w:pPr>
            <w:r w:rsidRPr="00D06BA1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A1">
            <w:pPr>
              <w:pStyle w:val="BodyText"/>
              <w:rPr>
                <w:lang w:val="en-NZ"/>
              </w:rPr>
            </w:pPr>
            <w:r w:rsidRPr="00D06BA1">
              <w:t>Participation and contribution to logistics activities are identified, established and maintained</w:t>
            </w:r>
          </w:p>
        </w:tc>
      </w:tr>
      <w:tr w:rsidTr="00D06B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A1" w:rsidP="00D06BA1">
            <w:pPr>
              <w:pStyle w:val="BodyText"/>
            </w:pPr>
            <w:r w:rsidRPr="00D06BA1">
              <w:rPr>
                <w:rStyle w:val="SpecialBold"/>
              </w:rPr>
              <w:t>3</w:t>
            </w:r>
          </w:p>
        </w:tc>
        <w:tc>
          <w:tcPr>
            <w:tcW w:w="288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A1" w:rsidP="00D06BA1">
            <w:pPr>
              <w:pStyle w:val="BodyText"/>
            </w:pPr>
            <w:r w:rsidRPr="00D06BA1">
              <w:rPr>
                <w:rStyle w:val="SpecialBold"/>
              </w:rPr>
              <w:t>Monitor and report on operational logistics implementation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A1">
            <w:pPr>
              <w:pStyle w:val="BodyText"/>
              <w:rPr>
                <w:lang w:val="en-NZ"/>
              </w:rPr>
            </w:pPr>
            <w:r w:rsidRPr="00D06BA1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A1">
            <w:pPr>
              <w:pStyle w:val="BodyText"/>
              <w:rPr>
                <w:lang w:val="en-NZ"/>
              </w:rPr>
            </w:pPr>
            <w:r w:rsidRPr="00D06BA1">
              <w:t>Plans are monitored and regularly reviewed in accordance with organisational policies and p</w:t>
            </w:r>
            <w:r w:rsidRPr="00D06BA1">
              <w:t>rocedures</w:t>
            </w:r>
          </w:p>
        </w:tc>
      </w:tr>
      <w:tr w:rsidTr="00D06B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A1">
            <w:pPr>
              <w:pStyle w:val="BodyText"/>
              <w:rPr>
                <w:lang w:val="en-NZ"/>
              </w:rPr>
            </w:pPr>
            <w:r w:rsidRPr="00D06BA1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A1">
            <w:pPr>
              <w:pStyle w:val="BodyText"/>
              <w:rPr>
                <w:lang w:val="en-NZ"/>
              </w:rPr>
            </w:pPr>
            <w:r w:rsidRPr="00D06BA1">
              <w:t>Plans are amended and documented in accordance with organisational policies and procedures</w:t>
            </w:r>
          </w:p>
        </w:tc>
      </w:tr>
      <w:tr w:rsidTr="00D06B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A1">
            <w:pPr>
              <w:pStyle w:val="BodyText"/>
              <w:rPr>
                <w:lang w:val="en-NZ"/>
              </w:rPr>
            </w:pPr>
            <w:r w:rsidRPr="00D06BA1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A1">
            <w:pPr>
              <w:pStyle w:val="BodyText"/>
              <w:rPr>
                <w:lang w:val="en-NZ"/>
              </w:rPr>
            </w:pPr>
            <w:r w:rsidRPr="00D06BA1">
              <w:t>Performance measure</w:t>
            </w:r>
            <w:r w:rsidRPr="00D06BA1">
              <w:t>s are monitored to ensure they address all key aspects of organisational performance and meet business and stakeholder interests</w:t>
            </w:r>
          </w:p>
        </w:tc>
      </w:tr>
      <w:tr w:rsidTr="00D06B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A1">
            <w:pPr>
              <w:pStyle w:val="BodyText"/>
              <w:rPr>
                <w:lang w:val="en-NZ"/>
              </w:rPr>
            </w:pPr>
            <w:r w:rsidRPr="00D06BA1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A1">
            <w:pPr>
              <w:pStyle w:val="BodyText"/>
              <w:rPr>
                <w:lang w:val="en-NZ"/>
              </w:rPr>
            </w:pPr>
            <w:r w:rsidRPr="00D06BA1">
              <w:t>Performance data is analysed on a regular basis and potential contingencies reviewed to ensure compliance with organisat</w:t>
            </w:r>
            <w:r w:rsidRPr="00D06BA1">
              <w:t>ional policies and procedures</w:t>
            </w:r>
          </w:p>
        </w:tc>
      </w:tr>
      <w:tr w:rsidTr="00D06B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A1">
            <w:pPr>
              <w:pStyle w:val="BodyText"/>
              <w:rPr>
                <w:lang w:val="en-NZ"/>
              </w:rPr>
            </w:pPr>
            <w:r w:rsidRPr="00D06BA1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A1" w:rsidP="00D06BA1">
            <w:pPr>
              <w:pStyle w:val="BodyText"/>
            </w:pPr>
            <w:r w:rsidRPr="00D06BA1">
              <w:t>Strategic performance is reported to all stakeholders in a transparent manner in accordance with compliance requirements</w:t>
            </w:r>
          </w:p>
        </w:tc>
      </w:tr>
    </w:tbl>
    <w:p w:rsidR="00704B4B" w:rsidP="00D06BA1">
      <w:pPr>
        <w:pStyle w:val="BodyText"/>
      </w:pPr>
    </w:p>
    <w:p w:rsidR="00704B4B" w:rsidP="00D06BA1">
      <w:pPr>
        <w:pStyle w:val="BodyText"/>
      </w:pPr>
    </w:p>
    <w:p w:rsidR="00000000" w:rsidRPr="00D06BA1" w:rsidP="00D06BA1">
      <w:pPr>
        <w:pStyle w:val="Heading1"/>
      </w:pPr>
      <w:bookmarkStart w:id="7" w:name="O_1194580"/>
      <w:bookmarkEnd w:id="7"/>
      <w:r w:rsidRPr="00D06BA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6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A1" w:rsidP="00D06BA1">
            <w:pPr>
              <w:pStyle w:val="BodyText"/>
            </w:pPr>
            <w:r w:rsidRPr="00D06BA1">
              <w:t>Foundation skills essential t</w:t>
            </w:r>
            <w:r w:rsidRPr="00D06BA1">
              <w:t xml:space="preserve">o performance are explicit in the performance criteria of this unit of </w:t>
            </w:r>
            <w:r w:rsidRPr="00D06BA1">
              <w:t>competency.</w:t>
            </w:r>
          </w:p>
        </w:tc>
      </w:tr>
    </w:tbl>
    <w:p w:rsidR="00704B4B" w:rsidP="00D06BA1">
      <w:pPr>
        <w:pStyle w:val="NoPaddingFontSize1"/>
      </w:pPr>
    </w:p>
    <w:p w:rsidR="00704B4B" w:rsidP="00D06BA1">
      <w:pPr>
        <w:pStyle w:val="NoPaddingFontSize1"/>
      </w:pPr>
    </w:p>
    <w:p w:rsidR="00000000" w:rsidRPr="00D06BA1" w:rsidP="00D06BA1">
      <w:pPr>
        <w:pStyle w:val="Heading1"/>
      </w:pPr>
      <w:bookmarkStart w:id="8" w:name="O_1194581"/>
      <w:bookmarkEnd w:id="8"/>
      <w:r w:rsidRPr="00D06BA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6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A1" w:rsidP="00D06BA1">
            <w:pPr>
              <w:pStyle w:val="BodyText"/>
            </w:pPr>
            <w:r w:rsidRPr="00D06BA1">
              <w:t>Range is restricted to essential operating conditions and any other variables essential to the work environment.</w:t>
            </w:r>
          </w:p>
          <w:p w:rsidR="00000000" w:rsidRPr="00D06BA1" w:rsidP="00D06BA1">
            <w:pPr>
              <w:pStyle w:val="BodyText"/>
            </w:pPr>
            <w:r w:rsidRPr="00D06BA1">
              <w:t>Non-essential cond</w:t>
            </w:r>
            <w:r w:rsidRPr="00D06BA1">
              <w:t>itions may be found in the TLI Transport and Logistics Training Package Companion Volume Implementation Guide.</w:t>
            </w:r>
          </w:p>
        </w:tc>
      </w:tr>
    </w:tbl>
    <w:p w:rsidR="00704B4B" w:rsidP="00D06BA1">
      <w:pPr>
        <w:pStyle w:val="NoPaddingFontSize1"/>
      </w:pPr>
    </w:p>
    <w:p w:rsidR="00704B4B" w:rsidP="00D06BA1">
      <w:pPr>
        <w:pStyle w:val="NoPaddingFontSize1"/>
      </w:pPr>
    </w:p>
    <w:p w:rsidR="00000000" w:rsidRPr="00D06BA1" w:rsidP="00D06BA1">
      <w:pPr>
        <w:pStyle w:val="Heading1"/>
      </w:pPr>
      <w:bookmarkStart w:id="9" w:name="O_1194582"/>
      <w:bookmarkEnd w:id="9"/>
      <w:r w:rsidRPr="00D06BA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6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A1" w:rsidP="00D06BA1">
            <w:pPr>
              <w:pStyle w:val="BodyText"/>
            </w:pPr>
            <w:r w:rsidRPr="00D06BA1">
              <w:t>This is a new unit. No equivalent unit.</w:t>
            </w:r>
          </w:p>
        </w:tc>
      </w:tr>
    </w:tbl>
    <w:p w:rsidR="00704B4B" w:rsidP="00D06BA1">
      <w:pPr>
        <w:pStyle w:val="NoPaddingFontSize1"/>
      </w:pPr>
    </w:p>
    <w:p w:rsidR="00704B4B" w:rsidP="00D06BA1">
      <w:pPr>
        <w:pStyle w:val="NoPaddingFontSize1"/>
      </w:pPr>
    </w:p>
    <w:p w:rsidR="00000000" w:rsidRPr="00D06BA1" w:rsidP="00D06BA1">
      <w:pPr>
        <w:pStyle w:val="Heading1"/>
      </w:pPr>
      <w:bookmarkStart w:id="10" w:name="O_1194589"/>
      <w:bookmarkEnd w:id="10"/>
      <w:r w:rsidRPr="00D06BA1">
        <w:t>Links</w:t>
      </w:r>
    </w:p>
    <w:p w:rsidR="00000000" w:rsidRPr="00D06BA1" w:rsidP="00704B4B">
      <w:pPr>
        <w:pStyle w:val="BodyText"/>
      </w:pPr>
      <w:r w:rsidRPr="00D06B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D4F4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06BA1" w:rsidP="00704B4B">
      <w:pPr>
        <w:pStyle w:val="BodyText"/>
        <w:sectPr w:rsidSect="00D06B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6BA1" w:rsidP="00D06BA1">
      <w:pPr>
        <w:pStyle w:val="SuperHeading"/>
      </w:pPr>
      <w:r w:rsidRPr="00D06BA1">
        <w:t>Assessment Requirements for TLIL0014 Plan for logistics operati</w:t>
      </w:r>
      <w:r w:rsidRPr="00D06BA1">
        <w:t>ons</w:t>
      </w:r>
    </w:p>
    <w:p w:rsidR="00000000" w:rsidRPr="00D06BA1" w:rsidP="00D06BA1">
      <w:pPr>
        <w:pStyle w:val="Heading1"/>
      </w:pPr>
      <w:bookmarkStart w:id="11" w:name="O_1194584"/>
      <w:bookmarkEnd w:id="11"/>
      <w:r w:rsidRPr="00D06B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6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A1" w:rsidP="00D06BA1">
            <w:pPr>
              <w:pStyle w:val="BodyText"/>
            </w:pPr>
            <w:r w:rsidRPr="00D06BA1">
              <w:rPr>
                <w:rStyle w:val="SpecialBold"/>
              </w:rPr>
              <w:t>Release 1.</w:t>
            </w:r>
            <w:r w:rsidRPr="00D06BA1">
              <w:t xml:space="preserve"> This is the first release of this unit of competency in the TLI Transport and Logistics Training Package.</w:t>
            </w:r>
          </w:p>
        </w:tc>
      </w:tr>
    </w:tbl>
    <w:p w:rsidR="00704B4B" w:rsidP="00D06BA1">
      <w:pPr>
        <w:pStyle w:val="NoPaddingFontSize1"/>
      </w:pPr>
    </w:p>
    <w:p w:rsidR="00704B4B" w:rsidP="00D06BA1">
      <w:pPr>
        <w:pStyle w:val="NoPaddingFontSize1"/>
      </w:pPr>
    </w:p>
    <w:p w:rsidR="00000000" w:rsidRPr="00D06BA1" w:rsidP="00D06BA1">
      <w:pPr>
        <w:pStyle w:val="Heading1"/>
      </w:pPr>
      <w:bookmarkStart w:id="12" w:name="O_1194585"/>
      <w:bookmarkEnd w:id="12"/>
      <w:r w:rsidRPr="00D06BA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6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A1">
            <w:pPr>
              <w:pStyle w:val="BodyText"/>
              <w:rPr>
                <w:lang w:val="en-NZ"/>
              </w:rPr>
            </w:pPr>
            <w:r w:rsidRPr="00D06BA1">
              <w:t xml:space="preserve">Evidence required to demonstrate competence in this unit must be relevant to and satisfy all the requirements of the elements and performance criteria on at least one occasion and include: </w:t>
            </w:r>
          </w:p>
        </w:tc>
      </w:tr>
      <w:tr w:rsidTr="00D06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A1" w:rsidP="00D06BA1">
            <w:pPr>
              <w:pStyle w:val="ListBullet"/>
            </w:pPr>
            <w:r w:rsidRPr="00D06BA1">
              <w:t>amending and documenting operational plans as directed</w:t>
            </w:r>
          </w:p>
          <w:p w:rsidR="00000000" w:rsidRPr="00D06BA1" w:rsidP="00D06BA1">
            <w:pPr>
              <w:pStyle w:val="ListBullet"/>
            </w:pPr>
            <w:r w:rsidRPr="00D06BA1">
              <w:t>analysing performance data regularly, developing potential contingencies and reviewing to ensure compliance</w:t>
            </w:r>
          </w:p>
          <w:p w:rsidR="00000000" w:rsidRPr="00D06BA1" w:rsidP="00D06BA1">
            <w:pPr>
              <w:pStyle w:val="ListBullet"/>
            </w:pPr>
            <w:r w:rsidRPr="00D06BA1">
              <w:t>developing contingency plans for identified risks</w:t>
            </w:r>
          </w:p>
          <w:p w:rsidR="00000000" w:rsidRPr="00D06BA1" w:rsidP="00D06BA1">
            <w:pPr>
              <w:pStyle w:val="ListBullet"/>
            </w:pPr>
            <w:r w:rsidRPr="00D06BA1">
              <w:t>developing criteria for measuring performance indicators against achievements</w:t>
            </w:r>
          </w:p>
          <w:p w:rsidR="00000000" w:rsidRPr="00D06BA1" w:rsidP="00D06BA1">
            <w:pPr>
              <w:pStyle w:val="ListBullet"/>
            </w:pPr>
            <w:r w:rsidRPr="00D06BA1">
              <w:t>establishing and con</w:t>
            </w:r>
            <w:r w:rsidRPr="00D06BA1">
              <w:t>firming communication pathways within agreed timelines</w:t>
            </w:r>
          </w:p>
          <w:p w:rsidR="00000000" w:rsidRPr="00D06BA1" w:rsidP="00D06BA1">
            <w:pPr>
              <w:pStyle w:val="ListBullet"/>
            </w:pPr>
            <w:r w:rsidRPr="00D06BA1">
              <w:t>executing plans according to organisational policies and procedures</w:t>
            </w:r>
          </w:p>
          <w:p w:rsidR="00000000" w:rsidRPr="00D06BA1" w:rsidP="00D06BA1">
            <w:pPr>
              <w:pStyle w:val="ListBullet"/>
            </w:pPr>
            <w:r w:rsidRPr="00D06BA1">
              <w:t>identifying and applying relevant legislation and checking for regulatory compliance according to business needs</w:t>
            </w:r>
          </w:p>
          <w:p w:rsidR="00000000" w:rsidRPr="00D06BA1" w:rsidP="00D06BA1">
            <w:pPr>
              <w:pStyle w:val="ListBullet"/>
            </w:pPr>
            <w:r w:rsidRPr="00D06BA1">
              <w:t>identifying and obta</w:t>
            </w:r>
            <w:r w:rsidRPr="00D06BA1">
              <w:t>ining sources of relevant information for implementing operational plans</w:t>
            </w:r>
          </w:p>
          <w:p w:rsidR="00000000" w:rsidRPr="00D06BA1" w:rsidP="00D06BA1">
            <w:pPr>
              <w:pStyle w:val="ListBullet"/>
            </w:pPr>
            <w:r w:rsidRPr="00D06BA1">
              <w:t>identifying, establishing and maintaining participation and contribution to logistics activities</w:t>
            </w:r>
          </w:p>
          <w:p w:rsidR="00000000" w:rsidRPr="00D06BA1" w:rsidP="00D06BA1">
            <w:pPr>
              <w:pStyle w:val="ListBullet"/>
            </w:pPr>
            <w:r w:rsidRPr="00D06BA1">
              <w:t>identifying, reporting and resolving relevant logistics risks</w:t>
            </w:r>
          </w:p>
          <w:p w:rsidR="00000000" w:rsidRPr="00D06BA1" w:rsidP="00D06BA1">
            <w:pPr>
              <w:pStyle w:val="ListBullet"/>
            </w:pPr>
            <w:r w:rsidRPr="00D06BA1">
              <w:t>monitoring and regularly</w:t>
            </w:r>
            <w:r w:rsidRPr="00D06BA1">
              <w:t xml:space="preserve"> reviewing plans for compliance</w:t>
            </w:r>
          </w:p>
          <w:p w:rsidR="00000000" w:rsidRPr="00D06BA1" w:rsidP="00D06BA1">
            <w:pPr>
              <w:pStyle w:val="ListBullet"/>
            </w:pPr>
            <w:r w:rsidRPr="00D06BA1">
              <w:t>monitoring performance measures to ensure they address key aspects of organisational performance and meet business and stakeholder interests</w:t>
            </w:r>
          </w:p>
          <w:p w:rsidR="00000000" w:rsidRPr="00D06BA1" w:rsidP="00D06BA1">
            <w:pPr>
              <w:pStyle w:val="ListBullet"/>
            </w:pPr>
            <w:r w:rsidRPr="00D06BA1">
              <w:t>reporting strategic performance to stakeholders in a transparent manner and in acco</w:t>
            </w:r>
            <w:r w:rsidRPr="00D06BA1">
              <w:t>rdance with compliance requirements</w:t>
            </w:r>
          </w:p>
          <w:p w:rsidR="00000000" w:rsidRPr="00D06BA1" w:rsidP="00D06BA1">
            <w:pPr>
              <w:pStyle w:val="ListBullet"/>
            </w:pPr>
            <w:r w:rsidRPr="00D06BA1">
              <w:t>reviewing and comparing plans against historical data</w:t>
            </w:r>
          </w:p>
          <w:p w:rsidR="00000000" w:rsidRPr="00D06BA1" w:rsidP="00D06BA1">
            <w:pPr>
              <w:pStyle w:val="ListBullet"/>
            </w:pPr>
            <w:r w:rsidRPr="00D06BA1">
              <w:t>reviewing information for currency.</w:t>
            </w:r>
          </w:p>
        </w:tc>
      </w:tr>
    </w:tbl>
    <w:p w:rsidR="00704B4B" w:rsidP="00D06BA1">
      <w:pPr>
        <w:pStyle w:val="NoPaddingFontSize1"/>
      </w:pPr>
    </w:p>
    <w:p w:rsidR="00704B4B" w:rsidP="00D06BA1">
      <w:pPr>
        <w:pStyle w:val="NoPaddingFontSize1"/>
      </w:pPr>
    </w:p>
    <w:p w:rsidR="00000000" w:rsidRPr="00D06BA1" w:rsidP="00D06BA1">
      <w:pPr>
        <w:pStyle w:val="Heading1"/>
      </w:pPr>
      <w:bookmarkStart w:id="13" w:name="O_1194586"/>
      <w:bookmarkEnd w:id="13"/>
      <w:r w:rsidRPr="00D06BA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6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BA1">
            <w:pPr>
              <w:pStyle w:val="BodyText"/>
              <w:rPr>
                <w:lang w:val="en-NZ"/>
              </w:rPr>
            </w:pPr>
            <w:r w:rsidRPr="00D06BA1">
              <w:t>Evidence required to demonstrate</w:t>
            </w:r>
            <w:r w:rsidRPr="00D06BA1">
              <w:t xml:space="preserve"> competence in this unit must be relevant to and satisfy all the requirements of the elements and performance criteria and include knowledge of: </w:t>
            </w:r>
          </w:p>
        </w:tc>
      </w:tr>
      <w:tr w:rsidTr="00D06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A1" w:rsidP="00D06BA1">
            <w:pPr>
              <w:pStyle w:val="ListBullet"/>
            </w:pPr>
            <w:r w:rsidRPr="00D06BA1">
              <w:t>communication protocols</w:t>
            </w:r>
          </w:p>
          <w:p w:rsidR="00000000" w:rsidRPr="00D06BA1" w:rsidP="00D06BA1">
            <w:pPr>
              <w:pStyle w:val="ListBullet"/>
            </w:pPr>
            <w:r w:rsidRPr="00D06BA1">
              <w:t>contingency plans for supply issues in logistics operations</w:t>
            </w:r>
          </w:p>
          <w:p w:rsidR="00000000" w:rsidRPr="00D06BA1" w:rsidP="00D06BA1">
            <w:pPr>
              <w:pStyle w:val="ListBullet"/>
            </w:pPr>
            <w:r w:rsidRPr="00D06BA1">
              <w:t>methods for data selecti</w:t>
            </w:r>
            <w:r w:rsidRPr="00D06BA1">
              <w:t>on, currency and relevance</w:t>
            </w:r>
          </w:p>
          <w:p w:rsidR="00000000" w:rsidRPr="00D06BA1" w:rsidP="00D06BA1">
            <w:pPr>
              <w:pStyle w:val="ListBullet"/>
            </w:pPr>
            <w:r w:rsidRPr="00D06BA1">
              <w:t>relevant legislation and regulatory requirements applicable to logistics operations and compliance</w:t>
            </w:r>
          </w:p>
          <w:p w:rsidR="00000000" w:rsidRPr="00D06BA1" w:rsidP="00D06BA1">
            <w:pPr>
              <w:pStyle w:val="ListBullet"/>
            </w:pPr>
            <w:r w:rsidRPr="00D06BA1">
              <w:t>relevant organisational policies and procedures for logistics operations</w:t>
            </w:r>
          </w:p>
          <w:p w:rsidR="00000000" w:rsidRPr="00D06BA1" w:rsidP="00D06BA1">
            <w:pPr>
              <w:pStyle w:val="ListBullet"/>
            </w:pPr>
            <w:r w:rsidRPr="00D06BA1">
              <w:t>stakeholder requirements.</w:t>
            </w:r>
          </w:p>
        </w:tc>
      </w:tr>
    </w:tbl>
    <w:p w:rsidR="00704B4B" w:rsidP="00D06BA1">
      <w:pPr>
        <w:pStyle w:val="NoPaddingFontSize1"/>
      </w:pPr>
    </w:p>
    <w:p w:rsidR="00704B4B" w:rsidP="00D06BA1">
      <w:pPr>
        <w:pStyle w:val="NoPaddingFontSize1"/>
      </w:pPr>
    </w:p>
    <w:p w:rsidR="00000000" w:rsidRPr="00D06BA1" w:rsidP="00D06BA1">
      <w:pPr>
        <w:pStyle w:val="Heading1"/>
      </w:pPr>
      <w:bookmarkStart w:id="14" w:name="O_1194587"/>
      <w:bookmarkEnd w:id="14"/>
      <w:r w:rsidRPr="00D06BA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6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BA1" w:rsidP="00D06BA1">
            <w:pPr>
              <w:pStyle w:val="BodyText"/>
            </w:pPr>
            <w:r w:rsidRPr="00D06BA1">
              <w:t xml:space="preserve">Assessors must hold credentials specified within the Standards for Registered Training Organisations current at the time of assessment. </w:t>
            </w:r>
          </w:p>
          <w:p w:rsidR="00000000" w:rsidRPr="00D06BA1" w:rsidP="00D06BA1">
            <w:pPr>
              <w:pStyle w:val="BodyText"/>
            </w:pPr>
            <w:r w:rsidRPr="00D06BA1">
              <w:t>Assessment must satisfy the Principles of Assessment and Rules of Evidence and all regulatory req</w:t>
            </w:r>
            <w:r w:rsidRPr="00D06BA1">
              <w:t>uirements included within the Standards for Registered Training Organisations current at the time of assessment.</w:t>
            </w:r>
          </w:p>
          <w:p w:rsidR="00000000" w:rsidRPr="00D06BA1" w:rsidP="00D06BA1">
            <w:pPr>
              <w:pStyle w:val="BodyText"/>
            </w:pPr>
            <w:r w:rsidRPr="00D06BA1">
              <w:t>Assessment must occur in workplace operational situations where it is appropriate to do so; where this is not appropriate, assessment must occu</w:t>
            </w:r>
            <w:r w:rsidRPr="00D06BA1">
              <w:t>r in simulated workplace operational situations that replicate workplace conditions.</w:t>
            </w:r>
          </w:p>
          <w:p w:rsidR="00000000" w:rsidRPr="00D06BA1" w:rsidP="00D06BA1">
            <w:pPr>
              <w:pStyle w:val="BodyText"/>
            </w:pPr>
            <w:r w:rsidRPr="00D06BA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06BA1" w:rsidP="00D06BA1">
            <w:pPr>
              <w:pStyle w:val="BodyText"/>
            </w:pPr>
            <w:r w:rsidRPr="00D06BA1">
              <w:t>Res</w:t>
            </w:r>
            <w:r w:rsidRPr="00D06BA1">
              <w:t>ources for assessment must include access to:</w:t>
            </w:r>
          </w:p>
          <w:p w:rsidR="00000000" w:rsidRPr="00D06BA1" w:rsidP="00D06BA1">
            <w:pPr>
              <w:pStyle w:val="ListBullet"/>
            </w:pPr>
            <w:r w:rsidRPr="00D06BA1">
              <w:t>a range of relevant exercises, case studies and/or simulations</w:t>
            </w:r>
          </w:p>
          <w:p w:rsidR="00000000" w:rsidRPr="00D06BA1" w:rsidP="00D06BA1">
            <w:pPr>
              <w:pStyle w:val="ListBullet"/>
            </w:pPr>
            <w:r w:rsidRPr="00D06BA1">
              <w:t>relevant and appropriate materials, tools, equipment and personal protective equipment (PPE) currently used in industry</w:t>
            </w:r>
          </w:p>
          <w:p w:rsidR="00000000" w:rsidRPr="00D06BA1" w:rsidP="00D06BA1">
            <w:pPr>
              <w:pStyle w:val="ListBullet"/>
            </w:pPr>
            <w:r w:rsidRPr="00D06BA1">
              <w:t xml:space="preserve">applicable documentation, </w:t>
            </w:r>
            <w:r w:rsidRPr="00D06BA1">
              <w:t>including legislation, regulations, codes of practice, workplace procedures and operation manuals.</w:t>
            </w:r>
          </w:p>
        </w:tc>
      </w:tr>
    </w:tbl>
    <w:p w:rsidR="00704B4B" w:rsidP="00D06BA1">
      <w:pPr>
        <w:pStyle w:val="NoPaddingFontSize1"/>
      </w:pPr>
    </w:p>
    <w:p w:rsidR="00704B4B" w:rsidP="00D06BA1">
      <w:pPr>
        <w:pStyle w:val="NoPaddingFontSize1"/>
      </w:pPr>
    </w:p>
    <w:p w:rsidR="00000000" w:rsidRPr="00D06BA1" w:rsidP="00D06BA1">
      <w:pPr>
        <w:pStyle w:val="Heading1"/>
      </w:pPr>
      <w:bookmarkStart w:id="15" w:name="O_1194590"/>
      <w:bookmarkEnd w:id="15"/>
      <w:r w:rsidRPr="00D06BA1">
        <w:t>Links</w:t>
      </w:r>
    </w:p>
    <w:p w:rsidR="00000000" w:rsidRPr="00D06BA1" w:rsidP="00704B4B">
      <w:pPr>
        <w:pStyle w:val="BodyText"/>
      </w:pPr>
      <w:r w:rsidRPr="00D06B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D4F4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06BA1" w:rsidP="00D06BA1"/>
    <w:sectPr w:rsidSect="00D06B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B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BA1" w:rsidRPr="00704B4B" w:rsidP="00704B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B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B4B" w:rsidP="00D06B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4B4B" w:rsidP="00D06B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04B4B" w:rsidP="00D06B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BA1" w:rsidP="00D06B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4B4B">
      <w:t>Approved</w:t>
    </w:r>
    <w:r w:rsidR="00704B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4B4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4B4B">
      <w:rPr>
        <w:noProof/>
      </w:rPr>
      <w:t>4</w:t>
    </w:r>
    <w:r>
      <w:rPr>
        <w:noProof/>
      </w:rPr>
      <w:fldChar w:fldCharType="end"/>
    </w:r>
  </w:p>
  <w:p w:rsidR="00D06BA1" w:rsidP="00D06B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4B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4B4B">
      <w:t>Industry Skills Australia</w:t>
    </w:r>
    <w:r w:rsidR="00704B4B">
      <w:fldChar w:fldCharType="end"/>
    </w:r>
  </w:p>
  <w:p w:rsidR="00D06BA1" w:rsidP="00D06B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B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B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6BA1" w:rsidRPr="00704B4B" w:rsidP="00704B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B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B4B" w:rsidRPr="002D2AF8" w:rsidP="00D06B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TLIL0014 Plan for logistics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4B4B" w:rsidP="00D06B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BA1" w:rsidRPr="002D2AF8" w:rsidP="00D06B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4B4B">
      <w:t>TLIL0014 Plan for logistics operations</w:t>
    </w:r>
    <w:r w:rsidR="00704B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4B4B">
      <w:rPr>
        <w:noProof/>
      </w:rPr>
      <w:t>2 March 2025</w:t>
    </w:r>
    <w:r>
      <w:fldChar w:fldCharType="end"/>
    </w:r>
  </w:p>
  <w:p w:rsidR="00D06BA1" w:rsidP="00D06B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08BB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D4EB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B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6B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6B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6B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6B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6B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6B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6B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6B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6B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6B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6BA1"/>
  </w:style>
  <w:style w:type="character" w:customStyle="1" w:styleId="Heading1Char">
    <w:name w:val="Heading 1 Char"/>
    <w:basedOn w:val="DefaultParagraphFont"/>
    <w:link w:val="Heading1"/>
    <w:rsid w:val="00D06B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6B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6B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6B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6BA1"/>
    <w:rPr>
      <w:b/>
      <w:spacing w:val="0"/>
    </w:rPr>
  </w:style>
  <w:style w:type="paragraph" w:customStyle="1" w:styleId="SuperHeading">
    <w:name w:val="SuperHeading"/>
    <w:basedOn w:val="Normal"/>
    <w:rsid w:val="00D06B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6B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06B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6B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6B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6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6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6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6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6B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6B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6B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6B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6B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6B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6B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6B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6B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6B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6B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6B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6B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6B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6B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6B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6B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6B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6B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6B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6B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6B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6B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6B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6B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6B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6BA1"/>
    <w:rPr>
      <w:i/>
    </w:rPr>
  </w:style>
  <w:style w:type="paragraph" w:styleId="Caption">
    <w:name w:val="caption"/>
    <w:basedOn w:val="BodyText"/>
    <w:next w:val="Normal"/>
    <w:qFormat/>
    <w:rsid w:val="00D06B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6B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6B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6BA1"/>
  </w:style>
  <w:style w:type="paragraph" w:styleId="TableofFigures">
    <w:name w:val="table of figures"/>
    <w:basedOn w:val="Normal"/>
    <w:next w:val="Normal"/>
    <w:semiHidden/>
    <w:rsid w:val="00D06B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6B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6BA1"/>
    <w:rPr>
      <w:rFonts w:ascii="Wingdings" w:hAnsi="Wingdings"/>
    </w:rPr>
  </w:style>
  <w:style w:type="paragraph" w:customStyle="1" w:styleId="TableHeading">
    <w:name w:val="Table Heading"/>
    <w:basedOn w:val="HeadingBase"/>
    <w:rsid w:val="00D06B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6BA1"/>
    <w:rPr>
      <w:color w:val="0033CC"/>
      <w:u w:val="none"/>
    </w:rPr>
  </w:style>
  <w:style w:type="paragraph" w:customStyle="1" w:styleId="BodyTextRight">
    <w:name w:val="Body Text Right"/>
    <w:basedOn w:val="BodyText"/>
    <w:rsid w:val="00D06B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6B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6B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6B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6B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6B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6BA1"/>
    <w:rPr>
      <w:sz w:val="32"/>
    </w:rPr>
  </w:style>
  <w:style w:type="paragraph" w:customStyle="1" w:styleId="HeadingProcedure">
    <w:name w:val="Heading Procedure"/>
    <w:basedOn w:val="HeadingBase"/>
    <w:next w:val="Normal"/>
    <w:rsid w:val="00D06B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6BA1"/>
    <w:pPr>
      <w:spacing w:before="60" w:after="60"/>
    </w:pPr>
  </w:style>
  <w:style w:type="paragraph" w:styleId="ListContinue">
    <w:name w:val="List Continue"/>
    <w:basedOn w:val="List"/>
    <w:rsid w:val="00D06BA1"/>
    <w:pPr>
      <w:ind w:firstLine="0"/>
    </w:pPr>
  </w:style>
  <w:style w:type="paragraph" w:customStyle="1" w:styleId="ListNote">
    <w:name w:val="List Note"/>
    <w:basedOn w:val="List"/>
    <w:rsid w:val="00D06B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6B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6B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6BA1"/>
    <w:rPr>
      <w:rFonts w:ascii="Courier New" w:hAnsi="Courier New"/>
    </w:rPr>
  </w:style>
  <w:style w:type="paragraph" w:customStyle="1" w:styleId="NoteBullet">
    <w:name w:val="Note Bullet"/>
    <w:basedOn w:val="Note"/>
    <w:rsid w:val="00D06B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6B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6B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6B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6B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6B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6B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6BA1"/>
    <w:rPr>
      <w:b/>
      <w:smallCaps/>
    </w:rPr>
  </w:style>
  <w:style w:type="paragraph" w:customStyle="1" w:styleId="TableListNumber">
    <w:name w:val="Table List Number"/>
    <w:basedOn w:val="ListNumber"/>
    <w:rsid w:val="00D06B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6B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6BA1"/>
    <w:pPr>
      <w:numPr>
        <w:numId w:val="8"/>
      </w:numPr>
    </w:pPr>
  </w:style>
  <w:style w:type="paragraph" w:customStyle="1" w:styleId="ListAlpha2">
    <w:name w:val="List Alpha 2"/>
    <w:basedOn w:val="List2"/>
    <w:rsid w:val="00D06BA1"/>
    <w:pPr>
      <w:numPr>
        <w:numId w:val="7"/>
      </w:numPr>
    </w:pPr>
  </w:style>
  <w:style w:type="paragraph" w:styleId="List2">
    <w:name w:val="List 2"/>
    <w:basedOn w:val="BodyText"/>
    <w:rsid w:val="00D06B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6B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6B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6B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6B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6B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6BA1"/>
    <w:pPr>
      <w:numPr>
        <w:numId w:val="3"/>
      </w:numPr>
    </w:pPr>
  </w:style>
  <w:style w:type="paragraph" w:styleId="ListContinue2">
    <w:name w:val="List Continue 2"/>
    <w:basedOn w:val="List2"/>
    <w:rsid w:val="00D06BA1"/>
    <w:pPr>
      <w:ind w:firstLine="0"/>
    </w:pPr>
  </w:style>
  <w:style w:type="paragraph" w:styleId="ListContinue3">
    <w:name w:val="List Continue 3"/>
    <w:basedOn w:val="List3"/>
    <w:rsid w:val="00D06BA1"/>
    <w:pPr>
      <w:ind w:left="1021" w:firstLine="0"/>
    </w:pPr>
  </w:style>
  <w:style w:type="paragraph" w:styleId="ListContinue4">
    <w:name w:val="List Continue 4"/>
    <w:basedOn w:val="List4"/>
    <w:rsid w:val="00D06BA1"/>
    <w:pPr>
      <w:ind w:firstLine="0"/>
    </w:pPr>
  </w:style>
  <w:style w:type="paragraph" w:styleId="ListContinue5">
    <w:name w:val="List Continue 5"/>
    <w:basedOn w:val="List5"/>
    <w:rsid w:val="00D06BA1"/>
    <w:pPr>
      <w:ind w:firstLine="0"/>
    </w:pPr>
  </w:style>
  <w:style w:type="paragraph" w:styleId="ListNumber3">
    <w:name w:val="List Number 3"/>
    <w:basedOn w:val="List3"/>
    <w:rsid w:val="00D06BA1"/>
    <w:pPr>
      <w:numPr>
        <w:numId w:val="4"/>
      </w:numPr>
    </w:pPr>
  </w:style>
  <w:style w:type="paragraph" w:styleId="ListNumber4">
    <w:name w:val="List Number 4"/>
    <w:basedOn w:val="List4"/>
    <w:rsid w:val="00D06BA1"/>
    <w:pPr>
      <w:numPr>
        <w:numId w:val="5"/>
      </w:numPr>
    </w:pPr>
  </w:style>
  <w:style w:type="paragraph" w:styleId="ListNumber5">
    <w:name w:val="List Number 5"/>
    <w:basedOn w:val="List5"/>
    <w:rsid w:val="00D06BA1"/>
    <w:pPr>
      <w:numPr>
        <w:numId w:val="6"/>
      </w:numPr>
    </w:pPr>
  </w:style>
  <w:style w:type="paragraph" w:styleId="BlockText">
    <w:name w:val="Block Text"/>
    <w:basedOn w:val="Normal"/>
    <w:rsid w:val="00D06B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6B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6BA1"/>
    <w:rPr>
      <w:sz w:val="16"/>
      <w:vertAlign w:val="superscript"/>
    </w:rPr>
  </w:style>
  <w:style w:type="character" w:customStyle="1" w:styleId="Symbols">
    <w:name w:val="Symbols"/>
    <w:basedOn w:val="DefaultParagraphFont"/>
    <w:rsid w:val="00D06BA1"/>
    <w:rPr>
      <w:rFonts w:ascii="Symbol" w:hAnsi="Symbol"/>
    </w:rPr>
  </w:style>
  <w:style w:type="character" w:customStyle="1" w:styleId="MenuOptions">
    <w:name w:val="Menu Options"/>
    <w:basedOn w:val="DefaultParagraphFont"/>
    <w:rsid w:val="00D06B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6BA1"/>
    <w:rPr>
      <w:b/>
    </w:rPr>
  </w:style>
  <w:style w:type="character" w:customStyle="1" w:styleId="Underlined">
    <w:name w:val="Underlined"/>
    <w:basedOn w:val="DefaultParagraphFont"/>
    <w:rsid w:val="00D06BA1"/>
    <w:rPr>
      <w:u w:val="single"/>
    </w:rPr>
  </w:style>
  <w:style w:type="paragraph" w:customStyle="1" w:styleId="TableBodyTextRight">
    <w:name w:val="Table Body Text Right"/>
    <w:basedOn w:val="TableBodyText"/>
    <w:rsid w:val="00D06B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6BA1"/>
    <w:rPr>
      <w:sz w:val="18"/>
    </w:rPr>
  </w:style>
  <w:style w:type="paragraph" w:customStyle="1" w:styleId="BodySmallRight">
    <w:name w:val="Body Small Right"/>
    <w:basedOn w:val="BodyTextRight"/>
    <w:rsid w:val="00D06BA1"/>
    <w:rPr>
      <w:sz w:val="18"/>
      <w:szCs w:val="18"/>
    </w:rPr>
  </w:style>
  <w:style w:type="paragraph" w:customStyle="1" w:styleId="MarginEdition">
    <w:name w:val="Margin Edition"/>
    <w:basedOn w:val="MarginNote"/>
    <w:rsid w:val="00D06B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6BA1"/>
    <w:rPr>
      <w:sz w:val="2"/>
      <w:szCs w:val="2"/>
    </w:rPr>
  </w:style>
  <w:style w:type="character" w:customStyle="1" w:styleId="Small">
    <w:name w:val="Small"/>
    <w:basedOn w:val="DefaultParagraphFont"/>
    <w:rsid w:val="00D06BA1"/>
    <w:rPr>
      <w:sz w:val="16"/>
    </w:rPr>
  </w:style>
  <w:style w:type="paragraph" w:customStyle="1" w:styleId="WideTable">
    <w:name w:val="Wide Table"/>
    <w:basedOn w:val="Normal"/>
    <w:rsid w:val="00D06B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6BA1"/>
  </w:style>
  <w:style w:type="paragraph" w:styleId="Quote">
    <w:name w:val="Quote"/>
    <w:basedOn w:val="Heading1"/>
    <w:link w:val="QuoteChar"/>
    <w:qFormat/>
    <w:rsid w:val="00D06B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6B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6BA1"/>
    <w:pPr>
      <w:pageBreakBefore/>
    </w:pPr>
  </w:style>
  <w:style w:type="paragraph" w:customStyle="1" w:styleId="Border">
    <w:name w:val="Border"/>
    <w:basedOn w:val="Normal"/>
    <w:qFormat/>
    <w:rsid w:val="00D06B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6B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B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B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6B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6B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6B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6B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6B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6BA1"/>
    <w:rPr>
      <w:u w:val="single"/>
    </w:rPr>
  </w:style>
  <w:style w:type="character" w:customStyle="1" w:styleId="BoldandItalics">
    <w:name w:val="Bold and Italics"/>
    <w:qFormat/>
    <w:rsid w:val="00D06BA1"/>
    <w:rPr>
      <w:b/>
      <w:i/>
      <w:u w:val="none"/>
    </w:rPr>
  </w:style>
  <w:style w:type="paragraph" w:styleId="BalloonText">
    <w:name w:val="Balloon Text"/>
    <w:basedOn w:val="Normal"/>
    <w:link w:val="BalloonTextChar"/>
    <w:rsid w:val="00D06B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6B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6B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6B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6B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6B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6BA1"/>
    <w:pPr>
      <w:spacing w:before="0" w:after="0"/>
    </w:pPr>
  </w:style>
  <w:style w:type="paragraph" w:customStyle="1" w:styleId="BodyTextBold">
    <w:name w:val="Body Text Bold"/>
    <w:basedOn w:val="BodyText"/>
    <w:qFormat/>
    <w:rsid w:val="00D06BA1"/>
    <w:rPr>
      <w:b/>
    </w:rPr>
  </w:style>
  <w:style w:type="character" w:styleId="Hyperlink">
    <w:name w:val="Hyperlink"/>
    <w:basedOn w:val="DefaultParagraphFont"/>
    <w:uiPriority w:val="99"/>
    <w:unhideWhenUsed/>
    <w:rsid w:val="00704B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905</Words>
  <Characters>6141</Characters>
  <Application>Microsoft Office Word</Application>
  <DocSecurity>0</DocSecurity>
  <Lines>219</Lines>
  <Paragraphs>125</Paragraphs>
  <ScaleCrop>false</ScaleCrop>
  <Company>Author-it Software Corporation Ltd.</Company>
  <LinksUpToDate>false</LinksUpToDate>
  <CharactersWithSpaces>6921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TLIL0014 Plan for logistics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2025-03-01T20:58:00Z</dcterms:created>
  <dcterms:modified xsi:type="dcterms:W3CDTF">2025-03-01T20:58:00Z</dcterms:modified>
</cp:coreProperties>
</file>