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ADA" w:rsidP="00B81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TLIL0013 Plan and deliver Just in Time (JIT) logistics</w:t>
      </w:r>
      <w:r>
        <w:fldChar w:fldCharType="end"/>
      </w:r>
    </w:p>
    <w:p w:rsidR="00B81ADA" w:rsidP="00B81ADA">
      <w:pPr>
        <w:pStyle w:val="Version"/>
        <w:sectPr w:rsidSect="00B55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02C" w:rsidP="00B5502C">
      <w:pPr>
        <w:pStyle w:val="SuperHeading"/>
      </w:pPr>
      <w:r w:rsidRPr="00B5502C">
        <w:t>Assessment Requirements for TLIL0013 Plan and deliver Just in Time (JIT) logistics</w:t>
      </w:r>
    </w:p>
    <w:p w:rsidR="00000000" w:rsidRPr="00B5502C" w:rsidP="00B5502C">
      <w:pPr>
        <w:pStyle w:val="Heading1"/>
      </w:pPr>
      <w:bookmarkStart w:id="1" w:name="O_1198373"/>
      <w:bookmarkEnd w:id="1"/>
      <w:r w:rsidRPr="00B550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2C" w:rsidP="00B5502C">
            <w:pPr>
              <w:pStyle w:val="BodyText"/>
            </w:pPr>
            <w:r w:rsidRPr="00B5502C">
              <w:rPr>
                <w:rStyle w:val="SpecialBold"/>
              </w:rPr>
              <w:t>Release 1.</w:t>
            </w:r>
            <w:r w:rsidRPr="00B5502C">
              <w:t xml:space="preserve"> This is the first release of this unit of competency in the TLI Transport and Logistics Training Package.</w:t>
            </w:r>
          </w:p>
        </w:tc>
      </w:tr>
    </w:tbl>
    <w:p w:rsidR="00B81ADA" w:rsidP="00B5502C">
      <w:pPr>
        <w:pStyle w:val="NoPaddingFontSize1"/>
      </w:pPr>
    </w:p>
    <w:p w:rsidR="00B81ADA" w:rsidP="00B5502C">
      <w:pPr>
        <w:pStyle w:val="NoPaddingFontSize1"/>
      </w:pPr>
    </w:p>
    <w:p w:rsidR="00000000" w:rsidRPr="00B5502C" w:rsidP="00B5502C">
      <w:pPr>
        <w:pStyle w:val="Heading1"/>
      </w:pPr>
      <w:bookmarkStart w:id="2" w:name="O_1198374"/>
      <w:bookmarkEnd w:id="2"/>
      <w:r w:rsidRPr="00B550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2C">
            <w:pPr>
              <w:pStyle w:val="BodyText"/>
              <w:rPr>
                <w:lang w:val="en-NZ"/>
              </w:rPr>
            </w:pPr>
            <w:r w:rsidRPr="00B5502C">
              <w:t xml:space="preserve">Evidence required to demonstrate competence in this unit must be relevant to and satisfy all the requirements of the elements and performance criteria on at least one occasion and includes: </w:t>
            </w:r>
          </w:p>
        </w:tc>
      </w:tr>
      <w:tr w:rsidTr="00B55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2C" w:rsidP="00B5502C">
            <w:pPr>
              <w:pStyle w:val="ListBullet"/>
            </w:pPr>
            <w:r w:rsidRPr="00B5502C">
              <w:t xml:space="preserve">applying site freight management </w:t>
            </w:r>
            <w:r w:rsidRPr="00B5502C">
              <w:t>plan</w:t>
            </w:r>
          </w:p>
          <w:p w:rsidR="00000000" w:rsidRPr="00B5502C" w:rsidP="00B5502C">
            <w:pPr>
              <w:pStyle w:val="ListBullet"/>
            </w:pPr>
            <w:r w:rsidRPr="00B5502C">
              <w:t>building lead times into the Just in Time (JIT) system</w:t>
            </w:r>
          </w:p>
          <w:p w:rsidR="00000000" w:rsidRPr="00B5502C" w:rsidP="00B5502C">
            <w:pPr>
              <w:pStyle w:val="ListBullet"/>
            </w:pPr>
            <w:r w:rsidRPr="00B5502C">
              <w:t>completing documentation accurately and providing to stakeholders</w:t>
            </w:r>
          </w:p>
          <w:p w:rsidR="00000000" w:rsidRPr="00B5502C" w:rsidP="00B5502C">
            <w:pPr>
              <w:pStyle w:val="ListBullet"/>
            </w:pPr>
            <w:r w:rsidRPr="00B5502C">
              <w:t>consulting with stakeholders and identifying inventory demand and developing delivery schedules</w:t>
            </w:r>
          </w:p>
          <w:p w:rsidR="00000000" w:rsidRPr="00B5502C" w:rsidP="00B5502C">
            <w:pPr>
              <w:pStyle w:val="ListBullet"/>
            </w:pPr>
            <w:r w:rsidRPr="00B5502C">
              <w:t>developing a JIT implementation pl</w:t>
            </w:r>
            <w:r w:rsidRPr="00B5502C">
              <w:t>an</w:t>
            </w:r>
          </w:p>
          <w:p w:rsidR="00000000" w:rsidRPr="00B5502C" w:rsidP="00B5502C">
            <w:pPr>
              <w:pStyle w:val="ListBullet"/>
            </w:pPr>
            <w:r w:rsidRPr="00B5502C">
              <w:t>developing communication protocols between stakeholders</w:t>
            </w:r>
          </w:p>
          <w:p w:rsidR="00000000" w:rsidRPr="00B5502C" w:rsidP="00B5502C">
            <w:pPr>
              <w:pStyle w:val="ListBullet"/>
            </w:pPr>
            <w:r w:rsidRPr="00B5502C">
              <w:t>developing contingency plans to address issues with delivery delays or short deliveries</w:t>
            </w:r>
          </w:p>
          <w:p w:rsidR="00000000" w:rsidRPr="00B5502C" w:rsidP="00B5502C">
            <w:pPr>
              <w:pStyle w:val="ListBullet"/>
            </w:pPr>
            <w:r w:rsidRPr="00B5502C">
              <w:t>following stakeholder</w:t>
            </w:r>
            <w:r>
              <w:t>’</w:t>
            </w:r>
            <w:r w:rsidRPr="00B5502C">
              <w:t>s delivery procedures and site requirements to deliver JIT freight</w:t>
            </w:r>
          </w:p>
          <w:p w:rsidR="00000000" w:rsidRPr="00B5502C" w:rsidP="00B5502C">
            <w:pPr>
              <w:pStyle w:val="ListBullet"/>
            </w:pPr>
            <w:r w:rsidRPr="00B5502C">
              <w:t>identifying hazards, assessing risks and proposing control measures for the JIT system</w:t>
            </w:r>
          </w:p>
          <w:p w:rsidR="00000000" w:rsidRPr="00B5502C" w:rsidP="00B5502C">
            <w:pPr>
              <w:pStyle w:val="ListBullet"/>
            </w:pPr>
            <w:r w:rsidRPr="00B5502C">
              <w:t>investigating late or short deliveries</w:t>
            </w:r>
          </w:p>
          <w:p w:rsidR="00000000" w:rsidRPr="00B5502C" w:rsidP="00B5502C">
            <w:pPr>
              <w:pStyle w:val="ListBullet"/>
            </w:pPr>
            <w:r w:rsidRPr="00B5502C">
              <w:t>monitoring delivered freight and reporting damage or defects to stakeholders</w:t>
            </w:r>
          </w:p>
          <w:p w:rsidR="00000000" w:rsidRPr="00B5502C" w:rsidP="00B5502C">
            <w:pPr>
              <w:pStyle w:val="ListBullet"/>
            </w:pPr>
            <w:r w:rsidRPr="00B5502C">
              <w:t xml:space="preserve">monitoring delivery schedules and communicating with </w:t>
            </w:r>
            <w:r w:rsidRPr="00B5502C">
              <w:t>stakeholders when delivery times fall outside delivery windows and taking corrective action</w:t>
            </w:r>
          </w:p>
          <w:p w:rsidR="00000000" w:rsidRPr="00B5502C" w:rsidP="00B5502C">
            <w:pPr>
              <w:pStyle w:val="ListBullet"/>
            </w:pPr>
            <w:r w:rsidRPr="00B5502C">
              <w:t>monitoring delivery service and rectifying short deliveries</w:t>
            </w:r>
          </w:p>
          <w:p w:rsidR="00000000" w:rsidRPr="00B5502C" w:rsidP="00B5502C">
            <w:pPr>
              <w:pStyle w:val="ListBullet"/>
            </w:pPr>
            <w:r w:rsidRPr="00B5502C">
              <w:t>providing in full on time and in specification (IFOTIS) delivery reports to stakeholders</w:t>
            </w:r>
          </w:p>
          <w:p w:rsidR="00000000" w:rsidRPr="00B5502C" w:rsidP="00B5502C">
            <w:pPr>
              <w:pStyle w:val="ListBullet"/>
            </w:pPr>
            <w:r w:rsidRPr="00B5502C">
              <w:t>reviewing commu</w:t>
            </w:r>
            <w:r w:rsidRPr="00B5502C">
              <w:t>nication protocols</w:t>
            </w:r>
          </w:p>
          <w:p w:rsidR="00000000" w:rsidRPr="00B5502C" w:rsidP="00B5502C">
            <w:pPr>
              <w:pStyle w:val="ListBullet"/>
            </w:pPr>
            <w:r w:rsidRPr="00B5502C">
              <w:t>selecting the appropriate delivery vehicle according to freight type and site delivery requirements according to chain of responsibility obligations and other regulatory requirements.</w:t>
            </w:r>
          </w:p>
        </w:tc>
      </w:tr>
    </w:tbl>
    <w:p w:rsidR="00B81ADA" w:rsidP="00B5502C">
      <w:pPr>
        <w:pStyle w:val="NoPaddingFontSize1"/>
      </w:pPr>
    </w:p>
    <w:p w:rsidR="00B81ADA" w:rsidP="00B5502C">
      <w:pPr>
        <w:pStyle w:val="NoPaddingFontSize1"/>
      </w:pPr>
    </w:p>
    <w:p w:rsidR="00000000" w:rsidRPr="00B5502C" w:rsidP="00B5502C">
      <w:pPr>
        <w:pStyle w:val="Heading1"/>
      </w:pPr>
      <w:bookmarkStart w:id="3" w:name="O_1198375"/>
      <w:bookmarkEnd w:id="3"/>
      <w:r w:rsidRPr="00B550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2C">
            <w:pPr>
              <w:pStyle w:val="BodyText"/>
              <w:rPr>
                <w:lang w:val="en-NZ"/>
              </w:rPr>
            </w:pPr>
            <w:r w:rsidRPr="00B5502C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B55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2C" w:rsidP="00B5502C">
            <w:pPr>
              <w:pStyle w:val="ListBullet"/>
            </w:pPr>
            <w:r w:rsidRPr="00B5502C">
              <w:t>chain of responsibility obligations</w:t>
            </w:r>
          </w:p>
          <w:p w:rsidR="00000000" w:rsidRPr="00B5502C" w:rsidP="00B5502C">
            <w:pPr>
              <w:pStyle w:val="ListBullet"/>
            </w:pPr>
            <w:r w:rsidRPr="00B5502C">
              <w:t>communication protocols for stakeholder</w:t>
            </w:r>
          </w:p>
          <w:p w:rsidR="00000000" w:rsidRPr="00B5502C" w:rsidP="00B5502C">
            <w:pPr>
              <w:pStyle w:val="ListBullet"/>
            </w:pPr>
            <w:r w:rsidRPr="00B5502C">
              <w:t>contingencies for delivery delays or short deliveries</w:t>
            </w:r>
          </w:p>
          <w:p w:rsidR="00000000" w:rsidRPr="00B5502C" w:rsidP="00B5502C">
            <w:pPr>
              <w:pStyle w:val="ListBullet"/>
            </w:pPr>
            <w:r w:rsidRPr="00B5502C">
              <w:t>delivery schedule requirements</w:t>
            </w:r>
          </w:p>
          <w:p w:rsidR="00000000" w:rsidRPr="00B5502C" w:rsidP="00B5502C">
            <w:pPr>
              <w:pStyle w:val="ListBullet"/>
            </w:pPr>
            <w:r w:rsidRPr="00B5502C">
              <w:t>handling requirements for different freight types being delivered to stakeholders</w:t>
            </w:r>
          </w:p>
          <w:p w:rsidR="00000000" w:rsidRPr="00B5502C" w:rsidP="00B5502C">
            <w:pPr>
              <w:pStyle w:val="ListBullet"/>
            </w:pPr>
            <w:r w:rsidRPr="00B5502C">
              <w:t>implementation of JIT plan requirements</w:t>
            </w:r>
          </w:p>
          <w:p w:rsidR="00000000" w:rsidRPr="00B5502C" w:rsidP="00B5502C">
            <w:pPr>
              <w:pStyle w:val="ListBullet"/>
            </w:pPr>
            <w:r w:rsidRPr="00B5502C">
              <w:t>order fulfilment requirements, including:</w:t>
            </w:r>
          </w:p>
          <w:p w:rsidR="00000000" w:rsidRPr="00B5502C" w:rsidP="00B5502C">
            <w:pPr>
              <w:pStyle w:val="ListBullet2"/>
            </w:pPr>
            <w:r w:rsidRPr="00B5502C">
              <w:t>lead t</w:t>
            </w:r>
            <w:r w:rsidRPr="00B5502C">
              <w:t>ime</w:t>
            </w:r>
          </w:p>
          <w:p w:rsidR="00000000" w:rsidRPr="00B5502C" w:rsidP="00B5502C">
            <w:pPr>
              <w:pStyle w:val="ListBullet2"/>
            </w:pPr>
            <w:r w:rsidRPr="00B5502C">
              <w:t>IFOTIS delivery</w:t>
            </w:r>
          </w:p>
          <w:p w:rsidR="00000000" w:rsidRPr="00B5502C" w:rsidP="00B5502C">
            <w:pPr>
              <w:pStyle w:val="ListBullet"/>
            </w:pPr>
            <w:r w:rsidRPr="00B5502C">
              <w:t>procedures for stakeholder worksite induction</w:t>
            </w:r>
          </w:p>
          <w:p w:rsidR="00000000" w:rsidRPr="00B5502C" w:rsidP="00B5502C">
            <w:pPr>
              <w:pStyle w:val="ListBullet"/>
            </w:pPr>
            <w:r w:rsidRPr="00B5502C">
              <w:t>relevant procedures and processes relating to JIT delivery systems.</w:t>
            </w:r>
          </w:p>
        </w:tc>
      </w:tr>
    </w:tbl>
    <w:p w:rsidR="00B81ADA" w:rsidP="00B5502C">
      <w:pPr>
        <w:pStyle w:val="NoPaddingFontSize1"/>
      </w:pPr>
    </w:p>
    <w:p w:rsidR="00B81ADA" w:rsidP="00B5502C">
      <w:pPr>
        <w:pStyle w:val="NoPaddingFontSize1"/>
      </w:pPr>
    </w:p>
    <w:p w:rsidR="00000000" w:rsidRPr="00B5502C" w:rsidP="00B5502C">
      <w:pPr>
        <w:pStyle w:val="Heading1"/>
      </w:pPr>
      <w:bookmarkStart w:id="4" w:name="O_1198376"/>
      <w:bookmarkEnd w:id="4"/>
      <w:r w:rsidRPr="00B550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2C" w:rsidP="00B5502C">
            <w:pPr>
              <w:pStyle w:val="BodyText"/>
            </w:pPr>
            <w:r w:rsidRPr="00B5502C">
              <w:t xml:space="preserve">Assessors must hold credentials specified within the Standards for Registered Training Organisations current at the time of assessment. </w:t>
            </w:r>
          </w:p>
          <w:p w:rsidR="00000000" w:rsidRPr="00B5502C" w:rsidP="00B5502C">
            <w:pPr>
              <w:pStyle w:val="BodyText"/>
            </w:pPr>
            <w:r w:rsidRPr="00B5502C">
              <w:t>Assessment must satisfy the Principles of Assessment and Rules of Evidence and all regulatory requirements included wit</w:t>
            </w:r>
            <w:r w:rsidRPr="00B5502C">
              <w:t>hin the Standards for Registered Training Organisations current at the time of assessment.</w:t>
            </w:r>
          </w:p>
          <w:p w:rsidR="00000000" w:rsidRPr="00B5502C" w:rsidP="00B5502C">
            <w:pPr>
              <w:pStyle w:val="BodyText"/>
            </w:pPr>
            <w:r w:rsidRPr="00B5502C">
              <w:t>Assessment must occur in workplace operational situations where it is appropriate to do so; where this is not appropriate, assessment must occur in simulated workpla</w:t>
            </w:r>
            <w:r w:rsidRPr="00B5502C">
              <w:t>ce operational situations that replicate workplace conditions.</w:t>
            </w:r>
          </w:p>
          <w:p w:rsidR="00000000" w:rsidRPr="00B5502C" w:rsidP="00B5502C">
            <w:pPr>
              <w:pStyle w:val="BodyText"/>
            </w:pPr>
            <w:r w:rsidRPr="00B5502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5502C" w:rsidP="00B5502C">
            <w:pPr>
              <w:pStyle w:val="BodyText"/>
            </w:pPr>
            <w:r w:rsidRPr="00B5502C">
              <w:t xml:space="preserve">Resources for assessment </w:t>
            </w:r>
            <w:r w:rsidRPr="00B5502C">
              <w:t>must include access to:</w:t>
            </w:r>
          </w:p>
          <w:p w:rsidR="00000000" w:rsidRPr="00B5502C" w:rsidP="00B5502C">
            <w:pPr>
              <w:pStyle w:val="ListBullet"/>
            </w:pPr>
            <w:r w:rsidRPr="00B5502C">
              <w:t>relevant and appropriate materials, tools, equipment and personal protective equipment (PPE) currently used in industry</w:t>
            </w:r>
          </w:p>
          <w:p w:rsidR="00000000" w:rsidRPr="00B5502C" w:rsidP="00B5502C">
            <w:pPr>
              <w:pStyle w:val="ListBullet"/>
            </w:pPr>
            <w:r w:rsidRPr="00B5502C">
              <w:t>applicable documentation, including legislation, regulations, codes of practice, workplace procedures and opera</w:t>
            </w:r>
            <w:r w:rsidRPr="00B5502C">
              <w:t>tion manuals.</w:t>
            </w:r>
          </w:p>
        </w:tc>
      </w:tr>
    </w:tbl>
    <w:p w:rsidR="00B81ADA" w:rsidP="00B5502C">
      <w:pPr>
        <w:pStyle w:val="NoPaddingFontSize1"/>
      </w:pPr>
    </w:p>
    <w:p w:rsidR="00B81ADA" w:rsidP="00B5502C">
      <w:pPr>
        <w:pStyle w:val="NoPaddingFontSize1"/>
      </w:pPr>
    </w:p>
    <w:p w:rsidR="00000000" w:rsidRPr="00B5502C" w:rsidP="00B5502C">
      <w:pPr>
        <w:pStyle w:val="Heading1"/>
      </w:pPr>
      <w:bookmarkStart w:id="5" w:name="O_1198379"/>
      <w:bookmarkEnd w:id="5"/>
      <w:r w:rsidRPr="00B5502C">
        <w:t>Links</w:t>
      </w:r>
    </w:p>
    <w:p w:rsidR="00000000" w:rsidRPr="00B5502C" w:rsidP="00B81ADA">
      <w:pPr>
        <w:pStyle w:val="BodyText"/>
      </w:pPr>
      <w:r w:rsidRPr="00B550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4F7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502C" w:rsidP="00B5502C"/>
    <w:sectPr w:rsidSect="00B550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2C" w:rsidRPr="00B81ADA" w:rsidP="00B81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ADA" w:rsidP="00B55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1ADA" w:rsidP="00B55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81ADA" w:rsidP="00B55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02C" w:rsidRPr="00B81ADA" w:rsidP="00B81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ADA" w:rsidRPr="002D2AF8" w:rsidP="00B55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TLIL0013 Plan and deliver Just in Time (JIT)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81ADA" w:rsidP="00B55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00A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2C3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E8F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02C"/>
  </w:style>
  <w:style w:type="character" w:customStyle="1" w:styleId="Heading1Char">
    <w:name w:val="Heading 1 Char"/>
    <w:basedOn w:val="DefaultParagraphFont"/>
    <w:link w:val="Heading1"/>
    <w:rsid w:val="00B55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0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02C"/>
    <w:rPr>
      <w:b/>
      <w:spacing w:val="0"/>
    </w:rPr>
  </w:style>
  <w:style w:type="paragraph" w:styleId="ListBullet2">
    <w:name w:val="List Bullet 2"/>
    <w:basedOn w:val="List2"/>
    <w:rsid w:val="00B550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5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5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0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02C"/>
    <w:rPr>
      <w:i/>
    </w:rPr>
  </w:style>
  <w:style w:type="paragraph" w:styleId="Caption">
    <w:name w:val="caption"/>
    <w:basedOn w:val="BodyText"/>
    <w:next w:val="Normal"/>
    <w:qFormat/>
    <w:rsid w:val="00B55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02C"/>
  </w:style>
  <w:style w:type="paragraph" w:styleId="TableofFigures">
    <w:name w:val="table of figures"/>
    <w:basedOn w:val="Normal"/>
    <w:next w:val="Normal"/>
    <w:semiHidden/>
    <w:rsid w:val="00B55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0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02C"/>
    <w:rPr>
      <w:rFonts w:ascii="Wingdings" w:hAnsi="Wingdings"/>
    </w:rPr>
  </w:style>
  <w:style w:type="paragraph" w:customStyle="1" w:styleId="TableHeading">
    <w:name w:val="Table Heading"/>
    <w:basedOn w:val="HeadingBase"/>
    <w:rsid w:val="00B55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02C"/>
    <w:rPr>
      <w:color w:val="0033CC"/>
      <w:u w:val="none"/>
    </w:rPr>
  </w:style>
  <w:style w:type="paragraph" w:customStyle="1" w:styleId="BodyTextRight">
    <w:name w:val="Body Text Right"/>
    <w:basedOn w:val="BodyText"/>
    <w:rsid w:val="00B55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0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02C"/>
    <w:rPr>
      <w:sz w:val="32"/>
    </w:rPr>
  </w:style>
  <w:style w:type="paragraph" w:customStyle="1" w:styleId="HeadingProcedure">
    <w:name w:val="Heading Procedure"/>
    <w:basedOn w:val="HeadingBase"/>
    <w:next w:val="Normal"/>
    <w:rsid w:val="00B55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02C"/>
    <w:pPr>
      <w:spacing w:before="60" w:after="60"/>
    </w:pPr>
  </w:style>
  <w:style w:type="paragraph" w:styleId="ListContinue">
    <w:name w:val="List Continue"/>
    <w:basedOn w:val="List"/>
    <w:rsid w:val="00B5502C"/>
    <w:pPr>
      <w:ind w:firstLine="0"/>
    </w:pPr>
  </w:style>
  <w:style w:type="paragraph" w:customStyle="1" w:styleId="ListNote">
    <w:name w:val="List Note"/>
    <w:basedOn w:val="List"/>
    <w:rsid w:val="00B55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02C"/>
    <w:rPr>
      <w:rFonts w:ascii="Courier New" w:hAnsi="Courier New"/>
    </w:rPr>
  </w:style>
  <w:style w:type="paragraph" w:customStyle="1" w:styleId="NoteBullet">
    <w:name w:val="Note Bullet"/>
    <w:basedOn w:val="Note"/>
    <w:rsid w:val="00B55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0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02C"/>
    <w:rPr>
      <w:b/>
      <w:smallCaps/>
    </w:rPr>
  </w:style>
  <w:style w:type="paragraph" w:customStyle="1" w:styleId="TableListNumber">
    <w:name w:val="Table List Number"/>
    <w:basedOn w:val="ListNumber"/>
    <w:rsid w:val="00B55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02C"/>
    <w:pPr>
      <w:numPr>
        <w:numId w:val="9"/>
      </w:numPr>
    </w:pPr>
  </w:style>
  <w:style w:type="paragraph" w:customStyle="1" w:styleId="ListAlpha2">
    <w:name w:val="List Alpha 2"/>
    <w:basedOn w:val="List2"/>
    <w:rsid w:val="00B5502C"/>
    <w:pPr>
      <w:numPr>
        <w:numId w:val="8"/>
      </w:numPr>
    </w:pPr>
  </w:style>
  <w:style w:type="paragraph" w:styleId="List2">
    <w:name w:val="List 2"/>
    <w:basedOn w:val="BodyText"/>
    <w:rsid w:val="00B55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0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0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02C"/>
    <w:pPr>
      <w:numPr>
        <w:numId w:val="4"/>
      </w:numPr>
    </w:pPr>
  </w:style>
  <w:style w:type="paragraph" w:styleId="ListContinue2">
    <w:name w:val="List Continue 2"/>
    <w:basedOn w:val="List2"/>
    <w:rsid w:val="00B5502C"/>
    <w:pPr>
      <w:ind w:firstLine="0"/>
    </w:pPr>
  </w:style>
  <w:style w:type="paragraph" w:styleId="ListContinue3">
    <w:name w:val="List Continue 3"/>
    <w:basedOn w:val="List3"/>
    <w:rsid w:val="00B5502C"/>
    <w:pPr>
      <w:ind w:left="1021" w:firstLine="0"/>
    </w:pPr>
  </w:style>
  <w:style w:type="paragraph" w:styleId="ListContinue4">
    <w:name w:val="List Continue 4"/>
    <w:basedOn w:val="List4"/>
    <w:rsid w:val="00B5502C"/>
    <w:pPr>
      <w:ind w:firstLine="0"/>
    </w:pPr>
  </w:style>
  <w:style w:type="paragraph" w:styleId="ListContinue5">
    <w:name w:val="List Continue 5"/>
    <w:basedOn w:val="List5"/>
    <w:rsid w:val="00B5502C"/>
    <w:pPr>
      <w:ind w:firstLine="0"/>
    </w:pPr>
  </w:style>
  <w:style w:type="paragraph" w:styleId="ListNumber3">
    <w:name w:val="List Number 3"/>
    <w:basedOn w:val="List3"/>
    <w:rsid w:val="00B5502C"/>
    <w:pPr>
      <w:numPr>
        <w:numId w:val="5"/>
      </w:numPr>
    </w:pPr>
  </w:style>
  <w:style w:type="paragraph" w:styleId="ListNumber4">
    <w:name w:val="List Number 4"/>
    <w:basedOn w:val="List4"/>
    <w:rsid w:val="00B5502C"/>
    <w:pPr>
      <w:numPr>
        <w:numId w:val="6"/>
      </w:numPr>
    </w:pPr>
  </w:style>
  <w:style w:type="paragraph" w:styleId="ListNumber5">
    <w:name w:val="List Number 5"/>
    <w:basedOn w:val="List5"/>
    <w:rsid w:val="00B5502C"/>
    <w:pPr>
      <w:numPr>
        <w:numId w:val="7"/>
      </w:numPr>
    </w:pPr>
  </w:style>
  <w:style w:type="paragraph" w:styleId="BlockText">
    <w:name w:val="Block Text"/>
    <w:basedOn w:val="Normal"/>
    <w:rsid w:val="00B55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02C"/>
    <w:rPr>
      <w:sz w:val="16"/>
      <w:vertAlign w:val="superscript"/>
    </w:rPr>
  </w:style>
  <w:style w:type="character" w:customStyle="1" w:styleId="Symbols">
    <w:name w:val="Symbols"/>
    <w:basedOn w:val="DefaultParagraphFont"/>
    <w:rsid w:val="00B5502C"/>
    <w:rPr>
      <w:rFonts w:ascii="Symbol" w:hAnsi="Symbol"/>
    </w:rPr>
  </w:style>
  <w:style w:type="character" w:customStyle="1" w:styleId="MenuOptions">
    <w:name w:val="Menu Options"/>
    <w:basedOn w:val="DefaultParagraphFont"/>
    <w:rsid w:val="00B55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02C"/>
    <w:rPr>
      <w:b/>
    </w:rPr>
  </w:style>
  <w:style w:type="character" w:customStyle="1" w:styleId="Underlined">
    <w:name w:val="Underlined"/>
    <w:basedOn w:val="DefaultParagraphFont"/>
    <w:rsid w:val="00B5502C"/>
    <w:rPr>
      <w:u w:val="single"/>
    </w:rPr>
  </w:style>
  <w:style w:type="paragraph" w:customStyle="1" w:styleId="TableBodyTextRight">
    <w:name w:val="Table Body Text Right"/>
    <w:basedOn w:val="TableBodyText"/>
    <w:rsid w:val="00B55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02C"/>
    <w:rPr>
      <w:sz w:val="18"/>
    </w:rPr>
  </w:style>
  <w:style w:type="paragraph" w:customStyle="1" w:styleId="BodySmallRight">
    <w:name w:val="Body Small Right"/>
    <w:basedOn w:val="BodyTextRight"/>
    <w:rsid w:val="00B5502C"/>
    <w:rPr>
      <w:sz w:val="18"/>
      <w:szCs w:val="18"/>
    </w:rPr>
  </w:style>
  <w:style w:type="paragraph" w:customStyle="1" w:styleId="MarginEdition">
    <w:name w:val="Margin Edition"/>
    <w:basedOn w:val="MarginNote"/>
    <w:rsid w:val="00B55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02C"/>
    <w:rPr>
      <w:sz w:val="2"/>
      <w:szCs w:val="2"/>
    </w:rPr>
  </w:style>
  <w:style w:type="character" w:customStyle="1" w:styleId="Small">
    <w:name w:val="Small"/>
    <w:basedOn w:val="DefaultParagraphFont"/>
    <w:rsid w:val="00B5502C"/>
    <w:rPr>
      <w:sz w:val="16"/>
    </w:rPr>
  </w:style>
  <w:style w:type="paragraph" w:customStyle="1" w:styleId="WideTable">
    <w:name w:val="Wide Table"/>
    <w:basedOn w:val="Normal"/>
    <w:rsid w:val="00B55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02C"/>
  </w:style>
  <w:style w:type="paragraph" w:styleId="Quote">
    <w:name w:val="Quote"/>
    <w:basedOn w:val="Heading1"/>
    <w:link w:val="QuoteChar"/>
    <w:qFormat/>
    <w:rsid w:val="00B55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02C"/>
    <w:pPr>
      <w:pageBreakBefore/>
    </w:pPr>
  </w:style>
  <w:style w:type="paragraph" w:customStyle="1" w:styleId="Border">
    <w:name w:val="Border"/>
    <w:basedOn w:val="Normal"/>
    <w:qFormat/>
    <w:rsid w:val="00B55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02C"/>
    <w:rPr>
      <w:u w:val="single"/>
    </w:rPr>
  </w:style>
  <w:style w:type="character" w:customStyle="1" w:styleId="BoldandItalics">
    <w:name w:val="Bold and Italics"/>
    <w:qFormat/>
    <w:rsid w:val="00B5502C"/>
    <w:rPr>
      <w:b/>
      <w:i/>
      <w:u w:val="none"/>
    </w:rPr>
  </w:style>
  <w:style w:type="paragraph" w:styleId="BalloonText">
    <w:name w:val="Balloon Text"/>
    <w:basedOn w:val="Normal"/>
    <w:link w:val="BalloonTextChar"/>
    <w:rsid w:val="00B55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02C"/>
    <w:pPr>
      <w:spacing w:before="0" w:after="0"/>
    </w:pPr>
  </w:style>
  <w:style w:type="paragraph" w:customStyle="1" w:styleId="BodyTextBold">
    <w:name w:val="Body Text Bold"/>
    <w:basedOn w:val="BodyText"/>
    <w:qFormat/>
    <w:rsid w:val="00B5502C"/>
    <w:rPr>
      <w:b/>
    </w:rPr>
  </w:style>
  <w:style w:type="character" w:styleId="Hyperlink">
    <w:name w:val="Hyperlink"/>
    <w:basedOn w:val="DefaultParagraphFont"/>
    <w:uiPriority w:val="99"/>
    <w:unhideWhenUsed/>
    <w:rsid w:val="00B81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3333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TLIL0013 Plan and deliver Just in Time (JIT)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