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6BE" w:rsidP="00340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TLIL0012 Promote effective workplace practice</w:t>
      </w:r>
      <w:r>
        <w:fldChar w:fldCharType="end"/>
      </w:r>
    </w:p>
    <w:p w:rsidR="003406BE" w:rsidP="003406BE">
      <w:pPr>
        <w:pStyle w:val="Version"/>
        <w:sectPr w:rsidSect="00620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121" w:rsidP="00620121">
      <w:pPr>
        <w:pStyle w:val="SuperHeading"/>
      </w:pPr>
      <w:r w:rsidRPr="00620121">
        <w:t>TLIL0012 Promote effective workplace practice</w:t>
      </w:r>
    </w:p>
    <w:p w:rsidR="00000000" w:rsidRPr="00620121" w:rsidP="00620121">
      <w:pPr>
        <w:pStyle w:val="Heading1"/>
      </w:pPr>
      <w:bookmarkStart w:id="1" w:name="O_1194555"/>
      <w:bookmarkEnd w:id="1"/>
      <w:r w:rsidRPr="006201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Release 1.</w:t>
            </w:r>
            <w:r w:rsidRPr="00620121">
              <w:t xml:space="preserve"> This is the first release of this unit of competency in the TLI Transport and Logistics Training Package.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2" w:name="O_1194556"/>
      <w:bookmarkEnd w:id="2"/>
      <w:r w:rsidRPr="006201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This unit involves the skills and knowledge required to promote effective w</w:t>
            </w:r>
            <w:r w:rsidRPr="00620121">
              <w:t>orkplace practice.</w:t>
            </w:r>
          </w:p>
          <w:p w:rsidR="00000000" w:rsidRPr="00620121" w:rsidP="00620121">
            <w:pPr>
              <w:pStyle w:val="BodyText"/>
            </w:pPr>
            <w:r w:rsidRPr="00620121">
              <w:t>It includes contributing positively to the work team environment, observing and promoting work safety procedures, maintaining and promoting the wellbeing of workplace teams, and participating in competency development activities in accor</w:t>
            </w:r>
            <w:r w:rsidRPr="00620121">
              <w:t>dance with legislative and workplace procedures.</w:t>
            </w:r>
          </w:p>
          <w:p w:rsidR="00000000" w:rsidRPr="00620121" w:rsidP="00620121">
            <w:pPr>
              <w:pStyle w:val="BodyText"/>
            </w:pPr>
            <w:r w:rsidRPr="00620121">
              <w:t>Work is performed individually within a team environment may be required.</w:t>
            </w:r>
          </w:p>
          <w:p w:rsidR="00000000" w:rsidRPr="00620121" w:rsidP="00620121">
            <w:pPr>
              <w:pStyle w:val="BodyText"/>
            </w:pPr>
            <w:r w:rsidRPr="00620121">
              <w:t>No licensing, legislative or certification requirements apply to this unit at the time of publication.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3" w:name="O_1194557"/>
      <w:bookmarkEnd w:id="3"/>
      <w:r w:rsidRPr="00620121">
        <w:t>Pre-requ</w:t>
      </w:r>
      <w:r w:rsidRPr="00620121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Not applicable.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4" w:name="O_1194558"/>
      <w:bookmarkEnd w:id="4"/>
      <w:r w:rsidRPr="006201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L – Resource Management.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5" w:name="O_1194559"/>
      <w:bookmarkEnd w:id="5"/>
      <w:r w:rsidRPr="006201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Not applicable.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6" w:name="O_1194560"/>
      <w:bookmarkEnd w:id="6"/>
      <w:r w:rsidRPr="006201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2206"/>
        <w:gridCol w:w="444"/>
        <w:gridCol w:w="6198"/>
      </w:tblGrid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PERFORMANCE CRITERIA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Performance criteria describe the performance needed to demonstrate achievement of the element.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Contribute positively to the work team environment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Workplace objectives are identified, interpreted and promo</w:t>
            </w:r>
            <w:r w:rsidRPr="00620121">
              <w:t>ted to appropriate personnel or work team members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Communication protocols with appropriate personnel or work team members are established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Disputes are resolved through effective negotiation with relevant individuals or groups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System improvement suggestions are encouraged, and proposals are submitted to appropriate personnel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Observe and promote work 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Relevant legislation and workplace requirements for work health safety (WHS)/occupational health and safet</w:t>
            </w:r>
            <w:r w:rsidRPr="00620121">
              <w:t>y (OHS) are communicated to all personnel and implemented at all worksites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Accidents and injuries are reported and investigated in accordance with workplace policies and procedures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Potential hazards and safety risks are identified, investigated and recommendations for preventative action are referred to appropriate personnel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 xml:space="preserve">Maintain and promote team wellbeing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Prescribed medical and physical fitness criteria are promoted and maintained within the work environment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Situations threatening safety within the workplace are identified and reported to appropriate personnel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rPr>
                <w:rStyle w:val="SpecialBold"/>
              </w:rPr>
              <w:t>Participate in competency development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Competencies required by work team members are identified and training provided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t>Suitable formal and informal competency development programs and approaches are identified</w:t>
            </w:r>
          </w:p>
        </w:tc>
      </w:tr>
      <w:tr w:rsidTr="00340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121">
            <w:pPr>
              <w:pStyle w:val="BodyText"/>
              <w:rPr>
                <w:lang w:val="en-NZ"/>
              </w:rPr>
            </w:pPr>
            <w:r w:rsidRPr="00620121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Work team member skill gaps</w:t>
            </w:r>
            <w:r w:rsidRPr="00620121">
              <w:t xml:space="preserve"> are identified and appropriate competency development activities are initiated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7" w:name="O_1194561"/>
      <w:bookmarkEnd w:id="7"/>
      <w:r w:rsidRPr="006201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Foundation skills essential to performance are explicit in the performance criteria of this unit of competency.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8" w:name="O_1194562"/>
      <w:bookmarkEnd w:id="8"/>
      <w:r w:rsidRPr="00620121">
        <w:t>Ra</w:t>
      </w:r>
      <w:r w:rsidRPr="00620121">
        <w:t>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Range is restricted to essential operating conditions and any other variables essential to the work environment.</w:t>
            </w:r>
          </w:p>
          <w:p w:rsidR="00000000" w:rsidRPr="00620121" w:rsidP="00620121">
            <w:pPr>
              <w:pStyle w:val="BodyText"/>
            </w:pPr>
            <w:r w:rsidRPr="00620121">
              <w:t>Non-essential conditions c</w:t>
            </w:r>
            <w:r w:rsidRPr="00620121">
              <w:t>an be found in the TLI Transport and Logistics Training Package Companion Volume Implementation Guide.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9" w:name="O_1194563"/>
      <w:bookmarkEnd w:id="9"/>
      <w:r w:rsidRPr="0062012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121" w:rsidP="00620121">
            <w:pPr>
              <w:pStyle w:val="BodyText"/>
            </w:pPr>
            <w:r w:rsidRPr="00620121">
              <w:t>This unit replaces and is equivalent to TLIL4033 Promote effective workplace practice.</w:t>
            </w:r>
          </w:p>
        </w:tc>
      </w:tr>
    </w:tbl>
    <w:p w:rsidR="003406BE" w:rsidP="00620121">
      <w:pPr>
        <w:pStyle w:val="NoPaddingFontSize1"/>
      </w:pPr>
    </w:p>
    <w:p w:rsidR="003406BE" w:rsidP="00620121">
      <w:pPr>
        <w:pStyle w:val="NoPaddingFontSize1"/>
      </w:pPr>
    </w:p>
    <w:p w:rsidR="00000000" w:rsidRPr="00620121" w:rsidP="00620121">
      <w:pPr>
        <w:pStyle w:val="Heading1"/>
      </w:pPr>
      <w:bookmarkStart w:id="10" w:name="O_1194570"/>
      <w:bookmarkEnd w:id="10"/>
      <w:r w:rsidRPr="00620121">
        <w:t>Links</w:t>
      </w:r>
    </w:p>
    <w:p w:rsidR="00000000" w:rsidRPr="00620121" w:rsidP="003406BE">
      <w:pPr>
        <w:pStyle w:val="BodyText"/>
      </w:pPr>
      <w:r w:rsidRPr="006201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6A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0121" w:rsidP="00620121"/>
    <w:sectPr w:rsidSect="006201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21" w:rsidRPr="003406BE" w:rsidP="00340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BE" w:rsidP="00620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6BE" w:rsidP="00620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06BE" w:rsidP="00620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121" w:rsidRPr="003406BE" w:rsidP="00340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BE" w:rsidRPr="002D2AF8" w:rsidP="00620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TLIL0012 Promote effective workplace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406BE" w:rsidP="00620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121"/>
  </w:style>
  <w:style w:type="character" w:customStyle="1" w:styleId="Heading1Char">
    <w:name w:val="Heading 1 Char"/>
    <w:basedOn w:val="DefaultParagraphFont"/>
    <w:link w:val="Heading1"/>
    <w:rsid w:val="00620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1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0121"/>
    <w:rPr>
      <w:b/>
      <w:spacing w:val="0"/>
    </w:rPr>
  </w:style>
  <w:style w:type="paragraph" w:customStyle="1" w:styleId="SuperHeading">
    <w:name w:val="SuperHeading"/>
    <w:basedOn w:val="Normal"/>
    <w:rsid w:val="00620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0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1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01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0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1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1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121"/>
    <w:rPr>
      <w:i/>
    </w:rPr>
  </w:style>
  <w:style w:type="paragraph" w:styleId="Caption">
    <w:name w:val="caption"/>
    <w:basedOn w:val="BodyText"/>
    <w:next w:val="Normal"/>
    <w:qFormat/>
    <w:rsid w:val="00620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121"/>
  </w:style>
  <w:style w:type="paragraph" w:styleId="TableofFigures">
    <w:name w:val="table of figures"/>
    <w:basedOn w:val="Normal"/>
    <w:next w:val="Normal"/>
    <w:semiHidden/>
    <w:rsid w:val="00620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1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0121"/>
    <w:rPr>
      <w:rFonts w:ascii="Wingdings" w:hAnsi="Wingdings"/>
    </w:rPr>
  </w:style>
  <w:style w:type="paragraph" w:customStyle="1" w:styleId="TableHeading">
    <w:name w:val="Table Heading"/>
    <w:basedOn w:val="HeadingBase"/>
    <w:rsid w:val="00620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121"/>
    <w:rPr>
      <w:color w:val="0033CC"/>
      <w:u w:val="none"/>
    </w:rPr>
  </w:style>
  <w:style w:type="paragraph" w:customStyle="1" w:styleId="BodyTextRight">
    <w:name w:val="Body Text Right"/>
    <w:basedOn w:val="BodyText"/>
    <w:rsid w:val="00620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1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121"/>
    <w:rPr>
      <w:sz w:val="32"/>
    </w:rPr>
  </w:style>
  <w:style w:type="paragraph" w:customStyle="1" w:styleId="HeadingProcedure">
    <w:name w:val="Heading Procedure"/>
    <w:basedOn w:val="HeadingBase"/>
    <w:next w:val="Normal"/>
    <w:rsid w:val="00620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121"/>
    <w:pPr>
      <w:spacing w:before="60" w:after="60"/>
    </w:pPr>
  </w:style>
  <w:style w:type="paragraph" w:styleId="ListContinue">
    <w:name w:val="List Continue"/>
    <w:basedOn w:val="List"/>
    <w:rsid w:val="00620121"/>
    <w:pPr>
      <w:ind w:firstLine="0"/>
    </w:pPr>
  </w:style>
  <w:style w:type="paragraph" w:customStyle="1" w:styleId="ListNote">
    <w:name w:val="List Note"/>
    <w:basedOn w:val="List"/>
    <w:rsid w:val="00620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121"/>
    <w:rPr>
      <w:rFonts w:ascii="Courier New" w:hAnsi="Courier New"/>
    </w:rPr>
  </w:style>
  <w:style w:type="paragraph" w:customStyle="1" w:styleId="NoteBullet">
    <w:name w:val="Note Bullet"/>
    <w:basedOn w:val="Note"/>
    <w:rsid w:val="00620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1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0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121"/>
    <w:rPr>
      <w:b/>
      <w:smallCaps/>
    </w:rPr>
  </w:style>
  <w:style w:type="paragraph" w:customStyle="1" w:styleId="TableListNumber">
    <w:name w:val="Table List Number"/>
    <w:basedOn w:val="ListNumber"/>
    <w:rsid w:val="00620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121"/>
    <w:pPr>
      <w:numPr>
        <w:numId w:val="7"/>
      </w:numPr>
    </w:pPr>
  </w:style>
  <w:style w:type="paragraph" w:customStyle="1" w:styleId="ListAlpha2">
    <w:name w:val="List Alpha 2"/>
    <w:basedOn w:val="List2"/>
    <w:rsid w:val="00620121"/>
    <w:pPr>
      <w:numPr>
        <w:numId w:val="6"/>
      </w:numPr>
    </w:pPr>
  </w:style>
  <w:style w:type="paragraph" w:styleId="List2">
    <w:name w:val="List 2"/>
    <w:basedOn w:val="BodyText"/>
    <w:rsid w:val="00620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1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1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0121"/>
    <w:pPr>
      <w:numPr>
        <w:numId w:val="2"/>
      </w:numPr>
    </w:pPr>
  </w:style>
  <w:style w:type="paragraph" w:styleId="ListContinue2">
    <w:name w:val="List Continue 2"/>
    <w:basedOn w:val="List2"/>
    <w:rsid w:val="00620121"/>
    <w:pPr>
      <w:ind w:firstLine="0"/>
    </w:pPr>
  </w:style>
  <w:style w:type="paragraph" w:styleId="ListContinue3">
    <w:name w:val="List Continue 3"/>
    <w:basedOn w:val="List3"/>
    <w:rsid w:val="00620121"/>
    <w:pPr>
      <w:ind w:left="1021" w:firstLine="0"/>
    </w:pPr>
  </w:style>
  <w:style w:type="paragraph" w:styleId="ListContinue4">
    <w:name w:val="List Continue 4"/>
    <w:basedOn w:val="List4"/>
    <w:rsid w:val="00620121"/>
    <w:pPr>
      <w:ind w:firstLine="0"/>
    </w:pPr>
  </w:style>
  <w:style w:type="paragraph" w:styleId="ListContinue5">
    <w:name w:val="List Continue 5"/>
    <w:basedOn w:val="List5"/>
    <w:rsid w:val="00620121"/>
    <w:pPr>
      <w:ind w:firstLine="0"/>
    </w:pPr>
  </w:style>
  <w:style w:type="paragraph" w:styleId="ListNumber3">
    <w:name w:val="List Number 3"/>
    <w:basedOn w:val="List3"/>
    <w:rsid w:val="00620121"/>
    <w:pPr>
      <w:numPr>
        <w:numId w:val="3"/>
      </w:numPr>
    </w:pPr>
  </w:style>
  <w:style w:type="paragraph" w:styleId="ListNumber4">
    <w:name w:val="List Number 4"/>
    <w:basedOn w:val="List4"/>
    <w:rsid w:val="00620121"/>
    <w:pPr>
      <w:numPr>
        <w:numId w:val="4"/>
      </w:numPr>
    </w:pPr>
  </w:style>
  <w:style w:type="paragraph" w:styleId="ListNumber5">
    <w:name w:val="List Number 5"/>
    <w:basedOn w:val="List5"/>
    <w:rsid w:val="00620121"/>
    <w:pPr>
      <w:numPr>
        <w:numId w:val="5"/>
      </w:numPr>
    </w:pPr>
  </w:style>
  <w:style w:type="paragraph" w:styleId="BlockText">
    <w:name w:val="Block Text"/>
    <w:basedOn w:val="Normal"/>
    <w:rsid w:val="00620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121"/>
    <w:rPr>
      <w:sz w:val="16"/>
      <w:vertAlign w:val="superscript"/>
    </w:rPr>
  </w:style>
  <w:style w:type="character" w:customStyle="1" w:styleId="Symbols">
    <w:name w:val="Symbols"/>
    <w:basedOn w:val="DefaultParagraphFont"/>
    <w:rsid w:val="00620121"/>
    <w:rPr>
      <w:rFonts w:ascii="Symbol" w:hAnsi="Symbol"/>
    </w:rPr>
  </w:style>
  <w:style w:type="character" w:customStyle="1" w:styleId="MenuOptions">
    <w:name w:val="Menu Options"/>
    <w:basedOn w:val="DefaultParagraphFont"/>
    <w:rsid w:val="00620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121"/>
    <w:rPr>
      <w:b/>
    </w:rPr>
  </w:style>
  <w:style w:type="character" w:customStyle="1" w:styleId="Underlined">
    <w:name w:val="Underlined"/>
    <w:basedOn w:val="DefaultParagraphFont"/>
    <w:rsid w:val="00620121"/>
    <w:rPr>
      <w:u w:val="single"/>
    </w:rPr>
  </w:style>
  <w:style w:type="paragraph" w:customStyle="1" w:styleId="TableBodyTextRight">
    <w:name w:val="Table Body Text Right"/>
    <w:basedOn w:val="TableBodyText"/>
    <w:rsid w:val="00620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121"/>
    <w:rPr>
      <w:sz w:val="18"/>
    </w:rPr>
  </w:style>
  <w:style w:type="paragraph" w:customStyle="1" w:styleId="BodySmallRight">
    <w:name w:val="Body Small Right"/>
    <w:basedOn w:val="BodyTextRight"/>
    <w:rsid w:val="00620121"/>
    <w:rPr>
      <w:sz w:val="18"/>
      <w:szCs w:val="18"/>
    </w:rPr>
  </w:style>
  <w:style w:type="paragraph" w:customStyle="1" w:styleId="MarginEdition">
    <w:name w:val="Margin Edition"/>
    <w:basedOn w:val="MarginNote"/>
    <w:rsid w:val="00620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121"/>
    <w:rPr>
      <w:sz w:val="2"/>
      <w:szCs w:val="2"/>
    </w:rPr>
  </w:style>
  <w:style w:type="character" w:customStyle="1" w:styleId="Small">
    <w:name w:val="Small"/>
    <w:basedOn w:val="DefaultParagraphFont"/>
    <w:rsid w:val="00620121"/>
    <w:rPr>
      <w:sz w:val="16"/>
    </w:rPr>
  </w:style>
  <w:style w:type="paragraph" w:customStyle="1" w:styleId="WideTable">
    <w:name w:val="Wide Table"/>
    <w:basedOn w:val="Normal"/>
    <w:rsid w:val="00620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121"/>
  </w:style>
  <w:style w:type="paragraph" w:styleId="Quote">
    <w:name w:val="Quote"/>
    <w:basedOn w:val="Heading1"/>
    <w:link w:val="QuoteChar"/>
    <w:qFormat/>
    <w:rsid w:val="00620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121"/>
    <w:pPr>
      <w:pageBreakBefore/>
    </w:pPr>
  </w:style>
  <w:style w:type="paragraph" w:customStyle="1" w:styleId="Border">
    <w:name w:val="Border"/>
    <w:basedOn w:val="Normal"/>
    <w:qFormat/>
    <w:rsid w:val="00620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121"/>
    <w:rPr>
      <w:u w:val="single"/>
    </w:rPr>
  </w:style>
  <w:style w:type="character" w:customStyle="1" w:styleId="BoldandItalics">
    <w:name w:val="Bold and Italics"/>
    <w:qFormat/>
    <w:rsid w:val="00620121"/>
    <w:rPr>
      <w:b/>
      <w:i/>
      <w:u w:val="none"/>
    </w:rPr>
  </w:style>
  <w:style w:type="paragraph" w:styleId="BalloonText">
    <w:name w:val="Balloon Text"/>
    <w:basedOn w:val="Normal"/>
    <w:link w:val="BalloonTextChar"/>
    <w:rsid w:val="00620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121"/>
    <w:pPr>
      <w:spacing w:before="0" w:after="0"/>
    </w:pPr>
  </w:style>
  <w:style w:type="paragraph" w:customStyle="1" w:styleId="BodyTextBold">
    <w:name w:val="Body Text Bold"/>
    <w:basedOn w:val="BodyText"/>
    <w:qFormat/>
    <w:rsid w:val="00620121"/>
    <w:rPr>
      <w:b/>
    </w:rPr>
  </w:style>
  <w:style w:type="character" w:styleId="Hyperlink">
    <w:name w:val="Hyperlink"/>
    <w:basedOn w:val="DefaultParagraphFont"/>
    <w:uiPriority w:val="99"/>
    <w:unhideWhenUsed/>
    <w:rsid w:val="00340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3067</Characters>
  <Application>Microsoft Office Word</Application>
  <DocSecurity>0</DocSecurity>
  <Lines>139</Lines>
  <Paragraphs>75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TLIL0012 Promote effective workplace practice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