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D5F" w:rsidP="00E81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TLIL0012 Promote effective workplace practice</w:t>
      </w:r>
      <w:r>
        <w:fldChar w:fldCharType="end"/>
      </w:r>
    </w:p>
    <w:p w:rsidR="00E81D5F" w:rsidP="00E81D5F">
      <w:pPr>
        <w:pStyle w:val="Version"/>
        <w:sectPr w:rsidSect="001C2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183" w:rsidP="001C2183">
      <w:pPr>
        <w:pStyle w:val="SuperHeading"/>
      </w:pPr>
      <w:r w:rsidRPr="001C2183">
        <w:t>Assessment Requirements for TLIL0012 Promote effective workplace practice</w:t>
      </w:r>
    </w:p>
    <w:p w:rsidR="00000000" w:rsidRPr="001C2183" w:rsidP="001C2183">
      <w:pPr>
        <w:pStyle w:val="Heading1"/>
      </w:pPr>
      <w:bookmarkStart w:id="1" w:name="O_1194565"/>
      <w:bookmarkEnd w:id="1"/>
      <w:r w:rsidRPr="001C21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2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83" w:rsidP="001C2183">
            <w:pPr>
              <w:pStyle w:val="BodyText"/>
            </w:pPr>
            <w:r w:rsidRPr="001C2183">
              <w:rPr>
                <w:rStyle w:val="SpecialBold"/>
              </w:rPr>
              <w:t>Release 1.</w:t>
            </w:r>
            <w:r w:rsidRPr="001C2183">
              <w:t xml:space="preserve"> This is the first release of this unit of competency in the TLI Transport and Logistics Training Package.</w:t>
            </w:r>
          </w:p>
        </w:tc>
      </w:tr>
    </w:tbl>
    <w:p w:rsidR="00E81D5F" w:rsidP="001C2183">
      <w:pPr>
        <w:pStyle w:val="NoPaddingFontSize1"/>
      </w:pPr>
    </w:p>
    <w:p w:rsidR="00E81D5F" w:rsidP="001C2183">
      <w:pPr>
        <w:pStyle w:val="NoPaddingFontSize1"/>
      </w:pPr>
    </w:p>
    <w:p w:rsidR="00000000" w:rsidRPr="001C2183" w:rsidP="001C2183">
      <w:pPr>
        <w:pStyle w:val="Heading1"/>
      </w:pPr>
      <w:bookmarkStart w:id="2" w:name="O_1194566"/>
      <w:bookmarkEnd w:id="2"/>
      <w:r w:rsidRPr="001C21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2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83">
            <w:pPr>
              <w:pStyle w:val="BodyText"/>
              <w:rPr>
                <w:lang w:val="en-NZ"/>
              </w:rPr>
            </w:pPr>
            <w:r w:rsidRPr="001C218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1C2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83" w:rsidP="001C2183">
            <w:pPr>
              <w:pStyle w:val="ListBullet"/>
            </w:pPr>
            <w:r w:rsidRPr="001C2183">
              <w:t>applying actions to minimise, control or eli</w:t>
            </w:r>
            <w:r w:rsidRPr="001C2183">
              <w:t>minate identified hazards or safety risks</w:t>
            </w:r>
          </w:p>
          <w:p w:rsidR="00000000" w:rsidRPr="001C2183" w:rsidP="001C2183">
            <w:pPr>
              <w:pStyle w:val="ListBullet"/>
            </w:pPr>
            <w:r w:rsidRPr="001C2183">
              <w:t>applying relevant legislation and workplace procedures</w:t>
            </w:r>
          </w:p>
          <w:p w:rsidR="00000000" w:rsidRPr="001C2183" w:rsidP="001C2183">
            <w:pPr>
              <w:pStyle w:val="ListBullet"/>
            </w:pPr>
            <w:r w:rsidRPr="001C2183">
              <w:t>communicating effectively with appropriate personnel and work team members</w:t>
            </w:r>
          </w:p>
          <w:p w:rsidR="00000000" w:rsidRPr="001C2183" w:rsidP="001C2183">
            <w:pPr>
              <w:pStyle w:val="ListBullet"/>
            </w:pPr>
            <w:r w:rsidRPr="001C2183">
              <w:t>coordinating the promotion of safe work practices, competency enhancement and work practice improvements throughout work teams</w:t>
            </w:r>
          </w:p>
          <w:p w:rsidR="00000000" w:rsidRPr="001C2183" w:rsidP="001C2183">
            <w:pPr>
              <w:pStyle w:val="ListBullet"/>
            </w:pPr>
            <w:r w:rsidRPr="001C2183">
              <w:t>ensuring team members maintain the required level of medical and physical fitness</w:t>
            </w:r>
          </w:p>
          <w:p w:rsidR="00000000" w:rsidRPr="001C2183" w:rsidP="001C2183">
            <w:pPr>
              <w:pStyle w:val="ListBullet"/>
            </w:pPr>
            <w:r w:rsidRPr="001C2183">
              <w:t>leading and coordinating the activities of work</w:t>
            </w:r>
            <w:r w:rsidRPr="001C2183">
              <w:t xml:space="preserve"> teams</w:t>
            </w:r>
          </w:p>
          <w:p w:rsidR="00000000" w:rsidRPr="001C2183" w:rsidP="001C2183">
            <w:pPr>
              <w:pStyle w:val="ListBullet"/>
            </w:pPr>
            <w:r w:rsidRPr="001C2183">
              <w:t>interpreting and following relevant workplace policies and procedures</w:t>
            </w:r>
          </w:p>
          <w:p w:rsidR="00000000" w:rsidRPr="001C2183" w:rsidP="001C2183">
            <w:pPr>
              <w:pStyle w:val="ListBullet"/>
            </w:pPr>
            <w:r w:rsidRPr="001C2183">
              <w:t>settling disputes through negotiation.</w:t>
            </w:r>
          </w:p>
        </w:tc>
      </w:tr>
    </w:tbl>
    <w:p w:rsidR="00E81D5F" w:rsidP="001C2183">
      <w:pPr>
        <w:pStyle w:val="NoPaddingFontSize1"/>
      </w:pPr>
    </w:p>
    <w:p w:rsidR="00E81D5F" w:rsidP="001C2183">
      <w:pPr>
        <w:pStyle w:val="NoPaddingFontSize1"/>
      </w:pPr>
    </w:p>
    <w:p w:rsidR="00000000" w:rsidRPr="001C2183" w:rsidP="001C2183">
      <w:pPr>
        <w:pStyle w:val="Heading1"/>
      </w:pPr>
      <w:bookmarkStart w:id="3" w:name="O_1194567"/>
      <w:bookmarkEnd w:id="3"/>
      <w:r w:rsidRPr="001C21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2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183">
            <w:pPr>
              <w:pStyle w:val="BodyText"/>
              <w:rPr>
                <w:lang w:val="en-NZ"/>
              </w:rPr>
            </w:pPr>
            <w:r w:rsidRPr="001C2183">
              <w:t>Evidence required to demonstrate competence in this unit must be relevant to and satisfy all the re</w:t>
            </w:r>
            <w:r w:rsidRPr="001C2183">
              <w:t>quirements of the elements, performance criteria and include knowledge of:</w:t>
            </w:r>
          </w:p>
        </w:tc>
      </w:tr>
      <w:tr w:rsidTr="001C2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83" w:rsidP="001C2183">
            <w:pPr>
              <w:pStyle w:val="ListBullet"/>
            </w:pPr>
            <w:r w:rsidRPr="001C2183">
              <w:t>elements of workplace operations relevant to effective work practice, including:</w:t>
            </w:r>
          </w:p>
          <w:p w:rsidR="00000000" w:rsidRPr="001C2183" w:rsidP="001C2183">
            <w:pPr>
              <w:pStyle w:val="ListBullet2"/>
            </w:pPr>
            <w:r w:rsidRPr="001C2183">
              <w:t>communication and negotiation techniques and the benefits, advantages and disadvantages associated with them</w:t>
            </w:r>
          </w:p>
          <w:p w:rsidR="00000000" w:rsidRPr="001C2183" w:rsidP="001C2183">
            <w:pPr>
              <w:pStyle w:val="ListBullet2"/>
            </w:pPr>
            <w:r w:rsidRPr="001C2183">
              <w:t>competencies and skills required for workplace</w:t>
            </w:r>
          </w:p>
          <w:p w:rsidR="00000000" w:rsidRPr="001C2183" w:rsidP="001C2183">
            <w:pPr>
              <w:pStyle w:val="ListBullet2"/>
            </w:pPr>
            <w:r w:rsidRPr="001C2183">
              <w:t>dispute settlement processes</w:t>
            </w:r>
          </w:p>
          <w:p w:rsidR="00000000" w:rsidRPr="001C2183" w:rsidP="001C2183">
            <w:pPr>
              <w:pStyle w:val="ListBullet2"/>
            </w:pPr>
            <w:r w:rsidRPr="001C2183">
              <w:t>group work practices and group dynamics</w:t>
            </w:r>
          </w:p>
          <w:p w:rsidR="00000000" w:rsidRPr="001C2183" w:rsidP="001C2183">
            <w:pPr>
              <w:pStyle w:val="ListBullet2"/>
            </w:pPr>
            <w:r w:rsidRPr="001C2183">
              <w:t>organisational plans, goals and</w:t>
            </w:r>
            <w:r w:rsidRPr="001C2183">
              <w:t xml:space="preserve"> objectives </w:t>
            </w:r>
          </w:p>
          <w:p w:rsidR="00000000" w:rsidRPr="001C2183" w:rsidP="001C2183">
            <w:pPr>
              <w:pStyle w:val="ListBullet2"/>
            </w:pPr>
            <w:r w:rsidRPr="001C2183">
              <w:t>workplace work health and safety (WHS)/occupational health and safety (OHS) and physical fitness requirements and related policies</w:t>
            </w:r>
          </w:p>
          <w:p w:rsidR="00000000" w:rsidRPr="001C2183" w:rsidP="001C2183">
            <w:pPr>
              <w:pStyle w:val="ListBullet"/>
            </w:pPr>
            <w:r w:rsidRPr="001C2183">
              <w:t>problems that may occur during work activities and appropriate solutions</w:t>
            </w:r>
          </w:p>
          <w:p w:rsidR="00000000" w:rsidRPr="001C2183" w:rsidP="001C2183">
            <w:pPr>
              <w:pStyle w:val="ListBullet"/>
            </w:pPr>
            <w:r w:rsidRPr="001C2183">
              <w:t>relevant WHS/OHS legislation and workp</w:t>
            </w:r>
            <w:r w:rsidRPr="001C2183">
              <w:t>lace requirements</w:t>
            </w:r>
          </w:p>
          <w:p w:rsidR="00000000" w:rsidRPr="001C2183" w:rsidP="001C2183">
            <w:pPr>
              <w:pStyle w:val="ListBullet"/>
            </w:pPr>
            <w:r w:rsidRPr="001C2183">
              <w:t>workplace policies and procedures for promoting effective work practices.</w:t>
            </w:r>
          </w:p>
        </w:tc>
      </w:tr>
    </w:tbl>
    <w:p w:rsidR="00E81D5F" w:rsidP="001C2183">
      <w:pPr>
        <w:pStyle w:val="NoPaddingFontSize1"/>
      </w:pPr>
    </w:p>
    <w:p w:rsidR="00E81D5F" w:rsidP="001C2183">
      <w:pPr>
        <w:pStyle w:val="NoPaddingFontSize1"/>
      </w:pPr>
    </w:p>
    <w:p w:rsidR="00000000" w:rsidRPr="001C2183" w:rsidP="001C2183">
      <w:pPr>
        <w:pStyle w:val="Heading1"/>
      </w:pPr>
      <w:bookmarkStart w:id="4" w:name="O_1194568"/>
      <w:bookmarkEnd w:id="4"/>
      <w:r w:rsidRPr="001C21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21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183" w:rsidP="001C2183">
            <w:pPr>
              <w:pStyle w:val="BodyText"/>
            </w:pPr>
            <w:r w:rsidRPr="001C2183">
              <w:t xml:space="preserve">Assessors must hold credentials specified within the Standards for Registered Training Organisations current at the time of assessment. </w:t>
            </w:r>
          </w:p>
          <w:p w:rsidR="00000000" w:rsidRPr="001C2183" w:rsidP="001C2183">
            <w:pPr>
              <w:pStyle w:val="BodyText"/>
            </w:pPr>
            <w:r w:rsidRPr="001C2183">
              <w:t>Assessment must satisfy the Principles of Assessment and Rules of Evidence and all regulatory requirements included wit</w:t>
            </w:r>
            <w:r w:rsidRPr="001C2183">
              <w:t>hin the Standards for Registered Training Organisations current at the time of assessment.</w:t>
            </w:r>
          </w:p>
          <w:p w:rsidR="00000000" w:rsidRPr="001C2183" w:rsidP="001C2183">
            <w:pPr>
              <w:pStyle w:val="BodyText"/>
            </w:pPr>
            <w:r w:rsidRPr="001C2183">
              <w:t>Assessment must occur in workplace operational situations where it is appropriate to do so; where this is not appropriate, assessment must occur in simulated workpla</w:t>
            </w:r>
            <w:r w:rsidRPr="001C2183">
              <w:t>ce operational situations that replicate workplace conditions.</w:t>
            </w:r>
          </w:p>
          <w:p w:rsidR="00000000" w:rsidRPr="001C2183" w:rsidP="001C2183">
            <w:pPr>
              <w:pStyle w:val="BodyText"/>
            </w:pPr>
            <w:r w:rsidRPr="001C218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C2183" w:rsidP="001C2183">
            <w:pPr>
              <w:pStyle w:val="BodyText"/>
            </w:pPr>
            <w:r w:rsidRPr="001C2183">
              <w:t xml:space="preserve">Resources for assessment </w:t>
            </w:r>
            <w:r w:rsidRPr="001C2183">
              <w:t>must include access to:</w:t>
            </w:r>
          </w:p>
          <w:p w:rsidR="00000000" w:rsidRPr="001C2183" w:rsidP="001C2183">
            <w:pPr>
              <w:pStyle w:val="ListBullet2"/>
            </w:pPr>
            <w:r w:rsidRPr="001C2183">
              <w:t>a range of relevant exercises, case studies and/or simulations</w:t>
            </w:r>
          </w:p>
          <w:p w:rsidR="00000000" w:rsidRPr="001C2183" w:rsidP="001C2183">
            <w:pPr>
              <w:pStyle w:val="ListBullet2"/>
            </w:pPr>
            <w:r w:rsidRPr="001C2183">
              <w:t>relevant and appropriate materials, tools, equipment and personal protective equipment (PPE) currently used in industry</w:t>
            </w:r>
          </w:p>
          <w:p w:rsidR="00000000" w:rsidRPr="001C2183" w:rsidP="001C2183">
            <w:pPr>
              <w:pStyle w:val="ListBullet2"/>
            </w:pPr>
            <w:r w:rsidRPr="001C2183">
              <w:t>applicable documentation, including legislation, regulations, codes of practice, workplace procedures and operation manuals.</w:t>
            </w:r>
          </w:p>
        </w:tc>
      </w:tr>
    </w:tbl>
    <w:p w:rsidR="00E81D5F" w:rsidP="001C2183">
      <w:pPr>
        <w:pStyle w:val="NoPaddingFontSize1"/>
      </w:pPr>
    </w:p>
    <w:p w:rsidR="00E81D5F" w:rsidP="001C2183">
      <w:pPr>
        <w:pStyle w:val="NoPaddingFontSize1"/>
      </w:pPr>
    </w:p>
    <w:p w:rsidR="00000000" w:rsidRPr="001C2183" w:rsidP="001C2183">
      <w:pPr>
        <w:pStyle w:val="Heading1"/>
      </w:pPr>
      <w:bookmarkStart w:id="5" w:name="O_1194571"/>
      <w:bookmarkEnd w:id="5"/>
      <w:r w:rsidRPr="001C2183">
        <w:t>Links</w:t>
      </w:r>
    </w:p>
    <w:p w:rsidR="00000000" w:rsidRPr="001C2183" w:rsidP="00E81D5F">
      <w:pPr>
        <w:pStyle w:val="BodyText"/>
      </w:pPr>
      <w:r w:rsidRPr="001C2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48B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2183" w:rsidP="001C2183"/>
    <w:sectPr w:rsidSect="001C2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83" w:rsidRPr="00E81D5F" w:rsidP="00E81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5F" w:rsidP="001C2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D5F" w:rsidP="001C2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81D5F" w:rsidP="001C2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183" w:rsidRPr="00E81D5F" w:rsidP="00E81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5F" w:rsidRPr="002D2AF8" w:rsidP="001C2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TLIL0012 Promote effective workplace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81D5F" w:rsidP="001C2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3C5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A62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D88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183"/>
  </w:style>
  <w:style w:type="character" w:customStyle="1" w:styleId="Heading1Char">
    <w:name w:val="Heading 1 Char"/>
    <w:basedOn w:val="DefaultParagraphFont"/>
    <w:link w:val="Heading1"/>
    <w:rsid w:val="001C2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183"/>
    <w:rPr>
      <w:b/>
      <w:spacing w:val="0"/>
    </w:rPr>
  </w:style>
  <w:style w:type="paragraph" w:styleId="ListBullet2">
    <w:name w:val="List Bullet 2"/>
    <w:basedOn w:val="List2"/>
    <w:rsid w:val="001C21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2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2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183"/>
    <w:rPr>
      <w:i/>
    </w:rPr>
  </w:style>
  <w:style w:type="paragraph" w:styleId="Caption">
    <w:name w:val="caption"/>
    <w:basedOn w:val="BodyText"/>
    <w:next w:val="Normal"/>
    <w:qFormat/>
    <w:rsid w:val="001C2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183"/>
  </w:style>
  <w:style w:type="paragraph" w:styleId="TableofFigures">
    <w:name w:val="table of figures"/>
    <w:basedOn w:val="Normal"/>
    <w:next w:val="Normal"/>
    <w:semiHidden/>
    <w:rsid w:val="001C2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1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2183"/>
    <w:rPr>
      <w:rFonts w:ascii="Wingdings" w:hAnsi="Wingdings"/>
    </w:rPr>
  </w:style>
  <w:style w:type="paragraph" w:customStyle="1" w:styleId="TableHeading">
    <w:name w:val="Table Heading"/>
    <w:basedOn w:val="HeadingBase"/>
    <w:rsid w:val="001C2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183"/>
    <w:rPr>
      <w:color w:val="0033CC"/>
      <w:u w:val="none"/>
    </w:rPr>
  </w:style>
  <w:style w:type="paragraph" w:customStyle="1" w:styleId="BodyTextRight">
    <w:name w:val="Body Text Right"/>
    <w:basedOn w:val="BodyText"/>
    <w:rsid w:val="001C2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183"/>
    <w:rPr>
      <w:sz w:val="32"/>
    </w:rPr>
  </w:style>
  <w:style w:type="paragraph" w:customStyle="1" w:styleId="HeadingProcedure">
    <w:name w:val="Heading Procedure"/>
    <w:basedOn w:val="HeadingBase"/>
    <w:next w:val="Normal"/>
    <w:rsid w:val="001C2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183"/>
    <w:pPr>
      <w:spacing w:before="60" w:after="60"/>
    </w:pPr>
  </w:style>
  <w:style w:type="paragraph" w:styleId="ListContinue">
    <w:name w:val="List Continue"/>
    <w:basedOn w:val="List"/>
    <w:rsid w:val="001C2183"/>
    <w:pPr>
      <w:ind w:firstLine="0"/>
    </w:pPr>
  </w:style>
  <w:style w:type="paragraph" w:customStyle="1" w:styleId="ListNote">
    <w:name w:val="List Note"/>
    <w:basedOn w:val="List"/>
    <w:rsid w:val="001C2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183"/>
    <w:rPr>
      <w:rFonts w:ascii="Courier New" w:hAnsi="Courier New"/>
    </w:rPr>
  </w:style>
  <w:style w:type="paragraph" w:customStyle="1" w:styleId="NoteBullet">
    <w:name w:val="Note Bullet"/>
    <w:basedOn w:val="Note"/>
    <w:rsid w:val="001C2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2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183"/>
    <w:rPr>
      <w:b/>
      <w:smallCaps/>
    </w:rPr>
  </w:style>
  <w:style w:type="paragraph" w:customStyle="1" w:styleId="TableListNumber">
    <w:name w:val="Table List Number"/>
    <w:basedOn w:val="ListNumber"/>
    <w:rsid w:val="001C2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183"/>
    <w:pPr>
      <w:numPr>
        <w:numId w:val="9"/>
      </w:numPr>
    </w:pPr>
  </w:style>
  <w:style w:type="paragraph" w:customStyle="1" w:styleId="ListAlpha2">
    <w:name w:val="List Alpha 2"/>
    <w:basedOn w:val="List2"/>
    <w:rsid w:val="001C2183"/>
    <w:pPr>
      <w:numPr>
        <w:numId w:val="8"/>
      </w:numPr>
    </w:pPr>
  </w:style>
  <w:style w:type="paragraph" w:styleId="List2">
    <w:name w:val="List 2"/>
    <w:basedOn w:val="BodyText"/>
    <w:rsid w:val="001C2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2183"/>
    <w:pPr>
      <w:numPr>
        <w:numId w:val="4"/>
      </w:numPr>
    </w:pPr>
  </w:style>
  <w:style w:type="paragraph" w:styleId="ListContinue2">
    <w:name w:val="List Continue 2"/>
    <w:basedOn w:val="List2"/>
    <w:rsid w:val="001C2183"/>
    <w:pPr>
      <w:ind w:firstLine="0"/>
    </w:pPr>
  </w:style>
  <w:style w:type="paragraph" w:styleId="ListContinue3">
    <w:name w:val="List Continue 3"/>
    <w:basedOn w:val="List3"/>
    <w:rsid w:val="001C2183"/>
    <w:pPr>
      <w:ind w:left="1021" w:firstLine="0"/>
    </w:pPr>
  </w:style>
  <w:style w:type="paragraph" w:styleId="ListContinue4">
    <w:name w:val="List Continue 4"/>
    <w:basedOn w:val="List4"/>
    <w:rsid w:val="001C2183"/>
    <w:pPr>
      <w:ind w:firstLine="0"/>
    </w:pPr>
  </w:style>
  <w:style w:type="paragraph" w:styleId="ListContinue5">
    <w:name w:val="List Continue 5"/>
    <w:basedOn w:val="List5"/>
    <w:rsid w:val="001C2183"/>
    <w:pPr>
      <w:ind w:firstLine="0"/>
    </w:pPr>
  </w:style>
  <w:style w:type="paragraph" w:styleId="ListNumber3">
    <w:name w:val="List Number 3"/>
    <w:basedOn w:val="List3"/>
    <w:rsid w:val="001C2183"/>
    <w:pPr>
      <w:numPr>
        <w:numId w:val="5"/>
      </w:numPr>
    </w:pPr>
  </w:style>
  <w:style w:type="paragraph" w:styleId="ListNumber4">
    <w:name w:val="List Number 4"/>
    <w:basedOn w:val="List4"/>
    <w:rsid w:val="001C2183"/>
    <w:pPr>
      <w:numPr>
        <w:numId w:val="6"/>
      </w:numPr>
    </w:pPr>
  </w:style>
  <w:style w:type="paragraph" w:styleId="ListNumber5">
    <w:name w:val="List Number 5"/>
    <w:basedOn w:val="List5"/>
    <w:rsid w:val="001C2183"/>
    <w:pPr>
      <w:numPr>
        <w:numId w:val="7"/>
      </w:numPr>
    </w:pPr>
  </w:style>
  <w:style w:type="paragraph" w:styleId="BlockText">
    <w:name w:val="Block Text"/>
    <w:basedOn w:val="Normal"/>
    <w:rsid w:val="001C2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183"/>
    <w:rPr>
      <w:sz w:val="16"/>
      <w:vertAlign w:val="superscript"/>
    </w:rPr>
  </w:style>
  <w:style w:type="character" w:customStyle="1" w:styleId="Symbols">
    <w:name w:val="Symbols"/>
    <w:basedOn w:val="DefaultParagraphFont"/>
    <w:rsid w:val="001C2183"/>
    <w:rPr>
      <w:rFonts w:ascii="Symbol" w:hAnsi="Symbol"/>
    </w:rPr>
  </w:style>
  <w:style w:type="character" w:customStyle="1" w:styleId="MenuOptions">
    <w:name w:val="Menu Options"/>
    <w:basedOn w:val="DefaultParagraphFont"/>
    <w:rsid w:val="001C2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183"/>
    <w:rPr>
      <w:b/>
    </w:rPr>
  </w:style>
  <w:style w:type="character" w:customStyle="1" w:styleId="Underlined">
    <w:name w:val="Underlined"/>
    <w:basedOn w:val="DefaultParagraphFont"/>
    <w:rsid w:val="001C2183"/>
    <w:rPr>
      <w:u w:val="single"/>
    </w:rPr>
  </w:style>
  <w:style w:type="paragraph" w:customStyle="1" w:styleId="TableBodyTextRight">
    <w:name w:val="Table Body Text Right"/>
    <w:basedOn w:val="TableBodyText"/>
    <w:rsid w:val="001C2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183"/>
    <w:rPr>
      <w:sz w:val="18"/>
    </w:rPr>
  </w:style>
  <w:style w:type="paragraph" w:customStyle="1" w:styleId="BodySmallRight">
    <w:name w:val="Body Small Right"/>
    <w:basedOn w:val="BodyTextRight"/>
    <w:rsid w:val="001C2183"/>
    <w:rPr>
      <w:sz w:val="18"/>
      <w:szCs w:val="18"/>
    </w:rPr>
  </w:style>
  <w:style w:type="paragraph" w:customStyle="1" w:styleId="MarginEdition">
    <w:name w:val="Margin Edition"/>
    <w:basedOn w:val="MarginNote"/>
    <w:rsid w:val="001C2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183"/>
    <w:rPr>
      <w:sz w:val="2"/>
      <w:szCs w:val="2"/>
    </w:rPr>
  </w:style>
  <w:style w:type="character" w:customStyle="1" w:styleId="Small">
    <w:name w:val="Small"/>
    <w:basedOn w:val="DefaultParagraphFont"/>
    <w:rsid w:val="001C2183"/>
    <w:rPr>
      <w:sz w:val="16"/>
    </w:rPr>
  </w:style>
  <w:style w:type="paragraph" w:customStyle="1" w:styleId="WideTable">
    <w:name w:val="Wide Table"/>
    <w:basedOn w:val="Normal"/>
    <w:rsid w:val="001C2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183"/>
  </w:style>
  <w:style w:type="paragraph" w:styleId="Quote">
    <w:name w:val="Quote"/>
    <w:basedOn w:val="Heading1"/>
    <w:link w:val="QuoteChar"/>
    <w:qFormat/>
    <w:rsid w:val="001C2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183"/>
    <w:pPr>
      <w:pageBreakBefore/>
    </w:pPr>
  </w:style>
  <w:style w:type="paragraph" w:customStyle="1" w:styleId="Border">
    <w:name w:val="Border"/>
    <w:basedOn w:val="Normal"/>
    <w:qFormat/>
    <w:rsid w:val="001C2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183"/>
    <w:rPr>
      <w:u w:val="single"/>
    </w:rPr>
  </w:style>
  <w:style w:type="character" w:customStyle="1" w:styleId="BoldandItalics">
    <w:name w:val="Bold and Italics"/>
    <w:qFormat/>
    <w:rsid w:val="001C2183"/>
    <w:rPr>
      <w:b/>
      <w:i/>
      <w:u w:val="none"/>
    </w:rPr>
  </w:style>
  <w:style w:type="paragraph" w:styleId="BalloonText">
    <w:name w:val="Balloon Text"/>
    <w:basedOn w:val="Normal"/>
    <w:link w:val="BalloonTextChar"/>
    <w:rsid w:val="001C2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183"/>
    <w:pPr>
      <w:spacing w:before="0" w:after="0"/>
    </w:pPr>
  </w:style>
  <w:style w:type="paragraph" w:customStyle="1" w:styleId="BodyTextBold">
    <w:name w:val="Body Text Bold"/>
    <w:basedOn w:val="BodyText"/>
    <w:qFormat/>
    <w:rsid w:val="001C2183"/>
    <w:rPr>
      <w:b/>
    </w:rPr>
  </w:style>
  <w:style w:type="character" w:styleId="Hyperlink">
    <w:name w:val="Hyperlink"/>
    <w:basedOn w:val="DefaultParagraphFont"/>
    <w:uiPriority w:val="99"/>
    <w:unhideWhenUsed/>
    <w:rsid w:val="00E81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2990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TLIL0012 Promote effective workplace practice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