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753" w:rsidP="00AE1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TLIL0007 Complete workplace induction procedures</w:t>
      </w:r>
      <w:r>
        <w:fldChar w:fldCharType="end"/>
      </w:r>
    </w:p>
    <w:p w:rsidR="00AE1753" w:rsidP="00AE1753">
      <w:pPr>
        <w:pStyle w:val="Version"/>
        <w:sectPr w:rsidSect="00204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28A" w:rsidP="0020428A">
      <w:pPr>
        <w:pStyle w:val="SuperHeading"/>
      </w:pPr>
      <w:r w:rsidRPr="0020428A">
        <w:t>TLIL0007 Complete workplace induction procedures</w:t>
      </w:r>
    </w:p>
    <w:p w:rsidR="00000000" w:rsidRPr="0020428A" w:rsidP="0020428A">
      <w:pPr>
        <w:pStyle w:val="Heading1"/>
      </w:pPr>
      <w:bookmarkStart w:id="1" w:name="O_1194460"/>
      <w:bookmarkEnd w:id="1"/>
      <w:r w:rsidRPr="002042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Release 1:</w:t>
            </w:r>
            <w:r w:rsidRPr="0020428A">
              <w:t xml:space="preserve"> This is the first release of this unit of competency in the TLI Transport and Logistics Training Package.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2" w:name="O_1194461"/>
      <w:bookmarkEnd w:id="2"/>
      <w:r w:rsidRPr="002042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 xml:space="preserve">This unit involves the skills and knowledge required to complete workplace </w:t>
            </w:r>
            <w:r w:rsidRPr="0020428A">
              <w:t>induction procedures.</w:t>
            </w:r>
          </w:p>
          <w:p w:rsidR="00000000" w:rsidRPr="0020428A" w:rsidP="0020428A">
            <w:pPr>
              <w:pStyle w:val="BodyText"/>
            </w:pPr>
            <w:r w:rsidRPr="0020428A">
              <w:t>It includes identifying major workplace areas in terms of functions, organisational structures and roles, organising and accepting responsibility for own workload, and following workplace practices. It also includes participating in i</w:t>
            </w:r>
            <w:r w:rsidRPr="0020428A">
              <w:t>dentifying and meeting own learning needs, and planning and organising a personal daily routine.</w:t>
            </w:r>
          </w:p>
          <w:p w:rsidR="00000000" w:rsidRPr="0020428A" w:rsidP="0020428A">
            <w:pPr>
              <w:pStyle w:val="BodyText"/>
            </w:pPr>
            <w:r w:rsidRPr="0020428A">
              <w:t xml:space="preserve">Workplace induction is completed to enable a worker to enter a workplace and to participate safely and effectively in workplace activities. </w:t>
            </w:r>
          </w:p>
          <w:p w:rsidR="00000000" w:rsidRPr="0020428A" w:rsidP="0020428A">
            <w:pPr>
              <w:pStyle w:val="BodyText"/>
            </w:pPr>
            <w:r w:rsidRPr="0020428A">
              <w:t xml:space="preserve">Work is performed </w:t>
            </w:r>
            <w:r w:rsidRPr="0020428A">
              <w:t>under some supervision, generally within a team environment.</w:t>
            </w:r>
          </w:p>
          <w:p w:rsidR="00000000" w:rsidRPr="0020428A" w:rsidP="0020428A">
            <w:pPr>
              <w:pStyle w:val="BodyText"/>
            </w:pPr>
            <w:r w:rsidRPr="0020428A">
              <w:t>No licensing, legislative or certification requirements apply to this unit at the time of publication.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3" w:name="O_1194462"/>
      <w:bookmarkEnd w:id="3"/>
      <w:r w:rsidRPr="002042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>Not applicable.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4" w:name="O_1194463"/>
      <w:bookmarkEnd w:id="4"/>
      <w:r w:rsidRPr="002042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>L - Resource Management.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5" w:name="O_1194464"/>
      <w:bookmarkEnd w:id="5"/>
      <w:r w:rsidRPr="002042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>Not applicable.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6" w:name="O_1194465"/>
      <w:bookmarkEnd w:id="6"/>
      <w:r w:rsidRPr="0020428A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3775"/>
        <w:gridCol w:w="476"/>
        <w:gridCol w:w="5016"/>
      </w:tblGrid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ELEMENTS</w:t>
            </w:r>
          </w:p>
        </w:tc>
        <w:tc>
          <w:tcPr>
            <w:tcW w:w="5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PERFORMANCE CRITERIA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Elements describe the essential outcomes.</w:t>
            </w:r>
          </w:p>
        </w:tc>
        <w:tc>
          <w:tcPr>
            <w:tcW w:w="5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Performance criteria describe the performance needed to demonstrate achievement of the element.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1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 xml:space="preserve">Identify major workplace areas in </w:t>
            </w:r>
            <w:r w:rsidRPr="0020428A">
              <w:rPr>
                <w:rStyle w:val="SpecialBold"/>
              </w:rPr>
              <w:t>terms of functions, organisational structures and roles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 xml:space="preserve">Workplace layout, and work activities conducted </w:t>
            </w:r>
            <w:r w:rsidRPr="0020428A">
              <w:t>in each work a</w:t>
            </w:r>
            <w:r w:rsidRPr="0020428A">
              <w:t>rea are identified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Workplace organisational structure and the relationship of each role are outlined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Types of workplace facilities, their purpose and potential risk factors are identified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Equipment and technology used in the workplace are outlined in terms of function and physical characteristics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1.5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Individual responsibilities are identified and acted on in the conduct of assigned duties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1.6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Internal and external customers and the wo</w:t>
            </w:r>
            <w:r w:rsidRPr="0020428A">
              <w:t>rkplace areas that serve them are identified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1.7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Workplace hazards are identified and related workplace control measures are followed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1.8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Relevant personal protective equipment (PPE) is identified and correctly used in accordance with workplace procedures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1.9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Workplace emergency procedures are identified and followed in real or simulated emergency situations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2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Organise and accept respons</w:t>
            </w:r>
            <w:r w:rsidRPr="0020428A">
              <w:rPr>
                <w:rStyle w:val="SpecialBold"/>
              </w:rPr>
              <w:t>ibility for own workload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2.1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Priorities and deadlines are established in consultation with others, as required, and recorded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2.2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 activities are planned and work progress communicated to others, as required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2.3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 is completed to the standard expected in the workplace and in accordance with workplace procedures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2.4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Variations and difficulties affecting work requirements are identified and reported to appropriate personnel, as required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2.5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Support, if required, is sought from appropriate personnel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3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Follow workplace practices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3.1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Workplace procedures, regulations and legislation appropriate to the position are identified and followed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3.2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Commitments to internal and external cu</w:t>
            </w:r>
            <w:r w:rsidRPr="0020428A">
              <w:t>stomers are met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3.3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Workplace confidentiality is maintained in accordance with workplace procedures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3.4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Codes of conduct are followed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3.5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Workplace security procedures are identified and followed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4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Participate in identifying and meeting own learn</w:t>
            </w:r>
            <w:r w:rsidRPr="0020428A">
              <w:rPr>
                <w:rStyle w:val="SpecialBold"/>
              </w:rPr>
              <w:t>ing needs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4.1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Organisational structure, career paths and training opportunities appropriate to the workplace are identified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4.2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Steps are taken, in consultation with appropriate personnel, to identify own learning needs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4.3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Opportunities are taken to establish networks and working relationships with others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4.4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Feedback from appropriate personnel is acted upon, as required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5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Plan and organise a personal daily routine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5.1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Daily routine is planned in accordance with workplace requirements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5.2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Clarification of task requirements is sought, as appropriate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5.3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Achievable time and other performance measures are agreed and met</w:t>
            </w:r>
          </w:p>
        </w:tc>
      </w:tr>
      <w:tr w:rsidTr="0020428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rPr>
                <w:rStyle w:val="SpecialBold"/>
              </w:rPr>
              <w:t>5.4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>Tasks are completed and variations to plan are identified and reported to appropriate personnel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7" w:name="O_1194466"/>
      <w:bookmarkEnd w:id="7"/>
      <w:r w:rsidRPr="002042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>Foundation skills essential to performance are explicit in the performance criteria of this unit of competency.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8" w:name="O_1194467"/>
      <w:bookmarkEnd w:id="8"/>
      <w:r w:rsidRPr="002042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>Range is restricted to essential operating conditions and any other variables essential to the work environment.</w:t>
            </w:r>
          </w:p>
          <w:p w:rsidR="00000000" w:rsidRPr="0020428A" w:rsidP="0020428A">
            <w:pPr>
              <w:pStyle w:val="BodyText"/>
            </w:pPr>
            <w:r w:rsidRPr="0020428A">
              <w:t>Non-essential conditions can be found in the TLI Transport and Logistics Training Package Companion Volum</w:t>
            </w:r>
            <w:r w:rsidRPr="0020428A">
              <w:t>e Implementation Guide.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9" w:name="O_1194468"/>
      <w:bookmarkEnd w:id="9"/>
      <w:r w:rsidRPr="002042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>This unit replaces and is equivalent to TLIL1001 Complete workplace orientation/induction procedures.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10" w:name="O_1194475"/>
      <w:bookmarkEnd w:id="10"/>
      <w:r w:rsidRPr="0020428A">
        <w:t>Links</w:t>
      </w:r>
    </w:p>
    <w:p w:rsidR="00000000" w:rsidRPr="0020428A" w:rsidP="00AE1753">
      <w:pPr>
        <w:pStyle w:val="BodyText"/>
      </w:pPr>
      <w:r w:rsidRPr="0020428A">
        <w:t>Companion Volume Implementation Guides are found in VET</w:t>
      </w:r>
      <w:r w:rsidRPr="0020428A">
        <w:t xml:space="preserve">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03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428A" w:rsidP="00AE1753">
      <w:pPr>
        <w:pStyle w:val="BodyText"/>
        <w:sectPr w:rsidSect="002042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428A" w:rsidP="0020428A">
      <w:pPr>
        <w:pStyle w:val="SuperHeading"/>
      </w:pPr>
      <w:r w:rsidRPr="0020428A">
        <w:t>Assessment Requirements for TLIL0007 Complete workplace induction procedures</w:t>
      </w:r>
    </w:p>
    <w:p w:rsidR="00000000" w:rsidRPr="0020428A" w:rsidP="0020428A">
      <w:pPr>
        <w:pStyle w:val="Heading1"/>
      </w:pPr>
      <w:bookmarkStart w:id="11" w:name="O_1194470"/>
      <w:bookmarkEnd w:id="11"/>
      <w:r w:rsidRPr="002042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rPr>
                <w:rStyle w:val="SpecialBold"/>
              </w:rPr>
              <w:t>Release 1:</w:t>
            </w:r>
            <w:r w:rsidRPr="0020428A">
              <w:t xml:space="preserve"> This is the first release of this unit of competency in the TLI Transport and Logistics Training Package.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12" w:name="O_1194471"/>
      <w:bookmarkEnd w:id="12"/>
      <w:r w:rsidRPr="002042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Evidence required to demonstrate competence in this unit must be relevant to and satisfy all the</w:t>
            </w:r>
            <w:r w:rsidRPr="0020428A">
              <w:t xml:space="preserve"> requirements of the elements and performance criteria on at least one occasion and include:</w:t>
            </w:r>
          </w:p>
        </w:tc>
      </w:tr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ListBullet"/>
            </w:pPr>
            <w:r w:rsidRPr="0020428A">
              <w:t>communicating effectively with others when completing workplace activities</w:t>
            </w:r>
          </w:p>
          <w:p w:rsidR="00000000" w:rsidRPr="0020428A" w:rsidP="0020428A">
            <w:pPr>
              <w:pStyle w:val="ListBullet"/>
            </w:pPr>
            <w:r w:rsidRPr="0020428A">
              <w:t>demonstrating an understanding of t</w:t>
            </w:r>
            <w:r w:rsidRPr="0020428A">
              <w:t>he immediate management structure relating to the job role</w:t>
            </w:r>
          </w:p>
          <w:p w:rsidR="00000000" w:rsidRPr="0020428A" w:rsidP="0020428A">
            <w:pPr>
              <w:pStyle w:val="ListBullet"/>
            </w:pPr>
            <w:r w:rsidRPr="0020428A">
              <w:t>identifying and correctly using equipment, processes and procedures</w:t>
            </w:r>
          </w:p>
          <w:p w:rsidR="00000000" w:rsidRPr="0020428A" w:rsidP="0020428A">
            <w:pPr>
              <w:pStyle w:val="ListBullet"/>
            </w:pPr>
            <w:r w:rsidRPr="0020428A">
              <w:t>identifying and following relevant legislation and workplace procedures</w:t>
            </w:r>
          </w:p>
          <w:p w:rsidR="00000000" w:rsidRPr="0020428A" w:rsidP="0020428A">
            <w:pPr>
              <w:pStyle w:val="ListBullet"/>
            </w:pPr>
            <w:r w:rsidRPr="0020428A">
              <w:t>identifying hazards and following workplace control measu</w:t>
            </w:r>
            <w:r w:rsidRPr="0020428A">
              <w:t>res that may exist during work activities</w:t>
            </w:r>
          </w:p>
          <w:p w:rsidR="00000000" w:rsidRPr="0020428A" w:rsidP="0020428A">
            <w:pPr>
              <w:pStyle w:val="ListBullet"/>
            </w:pPr>
            <w:r w:rsidRPr="0020428A">
              <w:t>interpreting and following operational instructions and prioritising work</w:t>
            </w:r>
          </w:p>
          <w:p w:rsidR="00000000" w:rsidRPr="0020428A" w:rsidP="0020428A">
            <w:pPr>
              <w:pStyle w:val="ListBullet"/>
            </w:pPr>
            <w:r w:rsidRPr="0020428A">
              <w:t>modifying activities depending on operational contingencies, risk situations and environments</w:t>
            </w:r>
          </w:p>
          <w:p w:rsidR="00000000" w:rsidRPr="0020428A" w:rsidP="0020428A">
            <w:pPr>
              <w:pStyle w:val="ListBullet"/>
            </w:pPr>
            <w:r w:rsidRPr="0020428A">
              <w:t>monitoring work activities in terms of planned</w:t>
            </w:r>
            <w:r w:rsidRPr="0020428A">
              <w:t xml:space="preserve"> schedule</w:t>
            </w:r>
          </w:p>
          <w:p w:rsidR="00000000" w:rsidRPr="0020428A" w:rsidP="0020428A">
            <w:pPr>
              <w:pStyle w:val="ListBullet"/>
            </w:pPr>
            <w:r w:rsidRPr="0020428A">
              <w:t>selecting and using required personal protective equipment (PPE) conforming to industry, and work health and safety (WHS)/occupational health and safety (OHS) standards</w:t>
            </w:r>
          </w:p>
          <w:p w:rsidR="00000000" w:rsidRPr="0020428A" w:rsidP="0020428A">
            <w:pPr>
              <w:pStyle w:val="ListBullet"/>
            </w:pPr>
            <w:r w:rsidRPr="0020428A">
              <w:t>working collaboratively with others when completing workplace activities</w:t>
            </w:r>
          </w:p>
          <w:p w:rsidR="00000000" w:rsidRPr="0020428A" w:rsidP="0020428A">
            <w:pPr>
              <w:pStyle w:val="ListBullet"/>
            </w:pPr>
            <w:r w:rsidRPr="0020428A">
              <w:t>work</w:t>
            </w:r>
            <w:r w:rsidRPr="0020428A">
              <w:t>ing systematically with required attention to detail without injury to self or others, or damage to goods or equipment.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13" w:name="O_1194472"/>
      <w:bookmarkEnd w:id="13"/>
      <w:r w:rsidRPr="002042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8A">
            <w:pPr>
              <w:pStyle w:val="BodyText"/>
              <w:rPr>
                <w:lang w:val="en-NZ"/>
              </w:rPr>
            </w:pPr>
            <w:r w:rsidRPr="0020428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ListBullet"/>
            </w:pPr>
            <w:r w:rsidRPr="0020428A">
              <w:t>conditions of employment, including employer and employee obligations, WHS/OH</w:t>
            </w:r>
            <w:r w:rsidRPr="0020428A">
              <w:t>S and other regulations in relation to engagement, working times and conditions, and disciplinary procedures</w:t>
            </w:r>
          </w:p>
          <w:p w:rsidR="00000000" w:rsidRPr="0020428A" w:rsidP="0020428A">
            <w:pPr>
              <w:pStyle w:val="ListBullet"/>
            </w:pPr>
            <w:r w:rsidRPr="0020428A">
              <w:t>customer service standards and procedures</w:t>
            </w:r>
          </w:p>
          <w:p w:rsidR="00000000" w:rsidRPr="0020428A" w:rsidP="0020428A">
            <w:pPr>
              <w:pStyle w:val="ListBullet"/>
            </w:pPr>
            <w:r w:rsidRPr="0020428A">
              <w:t>emergency response procedures</w:t>
            </w:r>
          </w:p>
          <w:p w:rsidR="00000000" w:rsidRPr="0020428A" w:rsidP="0020428A">
            <w:pPr>
              <w:pStyle w:val="ListBullet"/>
            </w:pPr>
            <w:r w:rsidRPr="0020428A">
              <w:t>PPE and instructions for its use</w:t>
            </w:r>
          </w:p>
          <w:p w:rsidR="00000000" w:rsidRPr="0020428A" w:rsidP="0020428A">
            <w:pPr>
              <w:pStyle w:val="ListBullet"/>
            </w:pPr>
            <w:r w:rsidRPr="0020428A">
              <w:t>site or workplace layout</w:t>
            </w:r>
          </w:p>
          <w:p w:rsidR="00000000" w:rsidRPr="0020428A" w:rsidP="0020428A">
            <w:pPr>
              <w:pStyle w:val="ListBullet"/>
            </w:pPr>
            <w:r w:rsidRPr="0020428A">
              <w:t>workplace hazards</w:t>
            </w:r>
            <w:r w:rsidRPr="0020428A">
              <w:t xml:space="preserve"> and related hazard minimisation procedures</w:t>
            </w:r>
          </w:p>
          <w:p w:rsidR="00000000" w:rsidRPr="0020428A" w:rsidP="0020428A">
            <w:pPr>
              <w:pStyle w:val="ListBullet"/>
            </w:pPr>
            <w:r w:rsidRPr="0020428A">
              <w:t>workplace procedures and standards, including WHS/OHS and environmental protection responsibilities</w:t>
            </w:r>
          </w:p>
          <w:p w:rsidR="00000000" w:rsidRPr="0020428A" w:rsidP="0020428A">
            <w:pPr>
              <w:pStyle w:val="ListBullet"/>
            </w:pPr>
            <w:r w:rsidRPr="0020428A">
              <w:t>workplace structure and how it applies to own job role</w:t>
            </w:r>
          </w:p>
          <w:p w:rsidR="00000000" w:rsidRPr="0020428A" w:rsidP="0020428A">
            <w:pPr>
              <w:pStyle w:val="ListBullet"/>
            </w:pPr>
            <w:r w:rsidRPr="0020428A">
              <w:t>workplace structures and the roles and responsibilities o</w:t>
            </w:r>
            <w:r w:rsidRPr="0020428A">
              <w:t>f team members.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14" w:name="O_1194473"/>
      <w:bookmarkEnd w:id="14"/>
      <w:r w:rsidRPr="002042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8A" w:rsidP="0020428A">
            <w:pPr>
              <w:pStyle w:val="BodyText"/>
            </w:pPr>
            <w:r w:rsidRPr="0020428A">
              <w:t xml:space="preserve">Assessors must hold credentials specified within the Standards for Registered Training Organisations current at the time of assessment. </w:t>
            </w:r>
          </w:p>
          <w:p w:rsidR="00000000" w:rsidRPr="0020428A" w:rsidP="0020428A">
            <w:pPr>
              <w:pStyle w:val="BodyText"/>
            </w:pPr>
            <w:r w:rsidRPr="0020428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0428A" w:rsidP="0020428A">
            <w:pPr>
              <w:pStyle w:val="BodyText"/>
            </w:pPr>
            <w:r w:rsidRPr="0020428A">
              <w:t>Assessment must occur in workplace operational</w:t>
            </w:r>
            <w:r w:rsidRPr="0020428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0428A" w:rsidP="0020428A">
            <w:pPr>
              <w:pStyle w:val="BodyText"/>
            </w:pPr>
            <w:r w:rsidRPr="0020428A">
              <w:t>Assessment processes and techniques must be appropriate to the language, l</w:t>
            </w:r>
            <w:r w:rsidRPr="0020428A">
              <w:t>iteracy and numeracy requirements of the work being performed and the needs of the candidate.</w:t>
            </w:r>
          </w:p>
          <w:p w:rsidR="00000000" w:rsidRPr="0020428A" w:rsidP="0020428A">
            <w:pPr>
              <w:pStyle w:val="BodyText"/>
            </w:pPr>
            <w:r w:rsidRPr="0020428A">
              <w:t>Resources for assessment must include access to:</w:t>
            </w:r>
          </w:p>
          <w:p w:rsidR="00000000" w:rsidRPr="0020428A" w:rsidP="0020428A">
            <w:pPr>
              <w:pStyle w:val="ListBullet"/>
            </w:pPr>
            <w:r w:rsidRPr="0020428A">
              <w:t>relevant and appropriate materials, tools, equipment and PPE currently used in industry</w:t>
            </w:r>
          </w:p>
          <w:p w:rsidR="00000000" w:rsidRPr="0020428A" w:rsidP="0020428A">
            <w:pPr>
              <w:pStyle w:val="ListBullet"/>
            </w:pPr>
            <w:r w:rsidRPr="0020428A">
              <w:t>applicable documentation</w:t>
            </w:r>
            <w:r w:rsidRPr="0020428A">
              <w:t>, including legislation, regulations, codes of practice, workplace procedures and operation manuals.</w:t>
            </w:r>
          </w:p>
        </w:tc>
      </w:tr>
    </w:tbl>
    <w:p w:rsidR="00AE1753" w:rsidP="0020428A">
      <w:pPr>
        <w:pStyle w:val="NoPaddingFontSize1"/>
      </w:pPr>
    </w:p>
    <w:p w:rsidR="00AE1753" w:rsidP="0020428A">
      <w:pPr>
        <w:pStyle w:val="NoPaddingFontSize1"/>
      </w:pPr>
    </w:p>
    <w:p w:rsidR="00000000" w:rsidRPr="0020428A" w:rsidP="0020428A">
      <w:pPr>
        <w:pStyle w:val="Heading1"/>
      </w:pPr>
      <w:bookmarkStart w:id="15" w:name="O_1194476"/>
      <w:bookmarkEnd w:id="15"/>
      <w:r w:rsidRPr="0020428A">
        <w:t>Links</w:t>
      </w:r>
    </w:p>
    <w:p w:rsidR="00000000" w:rsidRPr="0020428A" w:rsidP="00AE1753">
      <w:pPr>
        <w:pStyle w:val="BodyText"/>
      </w:pPr>
      <w:r w:rsidRPr="002042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03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428A" w:rsidP="0020428A"/>
    <w:sectPr w:rsidSect="002042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8A" w:rsidRPr="00AE1753" w:rsidP="00AE1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53" w:rsidP="00204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1753" w:rsidP="00204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E1753" w:rsidP="002042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8A" w:rsidP="00204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753">
      <w:t>Approved</w:t>
    </w:r>
    <w:r w:rsidR="00AE17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7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753">
      <w:rPr>
        <w:noProof/>
      </w:rPr>
      <w:t>5</w:t>
    </w:r>
    <w:r>
      <w:rPr>
        <w:noProof/>
      </w:rPr>
      <w:fldChar w:fldCharType="end"/>
    </w:r>
  </w:p>
  <w:p w:rsidR="0020428A" w:rsidP="00204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7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753">
      <w:t>Industry Skills Australia</w:t>
    </w:r>
    <w:r w:rsidR="00AE1753">
      <w:fldChar w:fldCharType="end"/>
    </w:r>
  </w:p>
  <w:p w:rsidR="0020428A" w:rsidP="00204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28A" w:rsidRPr="00AE1753" w:rsidP="00AE1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53" w:rsidRPr="002D2AF8" w:rsidP="00204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TLIL0007 Complete workplace induction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1753" w:rsidP="002042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8A" w:rsidRPr="002D2AF8" w:rsidP="00204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753">
      <w:t>TLIL0007 Complete workplace induction procedures</w:t>
    </w:r>
    <w:r w:rsidR="00AE17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753">
      <w:rPr>
        <w:noProof/>
      </w:rPr>
      <w:t>1 March 2025</w:t>
    </w:r>
    <w:r>
      <w:fldChar w:fldCharType="end"/>
    </w:r>
  </w:p>
  <w:p w:rsidR="0020428A" w:rsidP="00204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60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22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28A"/>
  </w:style>
  <w:style w:type="character" w:customStyle="1" w:styleId="Heading1Char">
    <w:name w:val="Heading 1 Char"/>
    <w:basedOn w:val="DefaultParagraphFont"/>
    <w:link w:val="Heading1"/>
    <w:rsid w:val="00204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2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28A"/>
    <w:rPr>
      <w:b/>
      <w:spacing w:val="0"/>
    </w:rPr>
  </w:style>
  <w:style w:type="paragraph" w:customStyle="1" w:styleId="SuperHeading">
    <w:name w:val="SuperHeading"/>
    <w:basedOn w:val="Normal"/>
    <w:rsid w:val="00204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4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28A"/>
    <w:rPr>
      <w:i/>
    </w:rPr>
  </w:style>
  <w:style w:type="paragraph" w:styleId="Caption">
    <w:name w:val="caption"/>
    <w:basedOn w:val="BodyText"/>
    <w:next w:val="Normal"/>
    <w:qFormat/>
    <w:rsid w:val="00204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28A"/>
  </w:style>
  <w:style w:type="paragraph" w:styleId="TableofFigures">
    <w:name w:val="table of figures"/>
    <w:basedOn w:val="Normal"/>
    <w:next w:val="Normal"/>
    <w:semiHidden/>
    <w:rsid w:val="00204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28A"/>
    <w:rPr>
      <w:rFonts w:ascii="Wingdings" w:hAnsi="Wingdings"/>
    </w:rPr>
  </w:style>
  <w:style w:type="paragraph" w:customStyle="1" w:styleId="TableHeading">
    <w:name w:val="Table Heading"/>
    <w:basedOn w:val="HeadingBase"/>
    <w:rsid w:val="00204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28A"/>
    <w:rPr>
      <w:color w:val="0033CC"/>
      <w:u w:val="none"/>
    </w:rPr>
  </w:style>
  <w:style w:type="paragraph" w:customStyle="1" w:styleId="BodyTextRight">
    <w:name w:val="Body Text Right"/>
    <w:basedOn w:val="BodyText"/>
    <w:rsid w:val="00204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28A"/>
    <w:rPr>
      <w:sz w:val="32"/>
    </w:rPr>
  </w:style>
  <w:style w:type="paragraph" w:customStyle="1" w:styleId="HeadingProcedure">
    <w:name w:val="Heading Procedure"/>
    <w:basedOn w:val="HeadingBase"/>
    <w:next w:val="Normal"/>
    <w:rsid w:val="00204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28A"/>
    <w:pPr>
      <w:spacing w:before="60" w:after="60"/>
    </w:pPr>
  </w:style>
  <w:style w:type="paragraph" w:styleId="ListContinue">
    <w:name w:val="List Continue"/>
    <w:basedOn w:val="List"/>
    <w:rsid w:val="0020428A"/>
    <w:pPr>
      <w:ind w:firstLine="0"/>
    </w:pPr>
  </w:style>
  <w:style w:type="paragraph" w:customStyle="1" w:styleId="ListNote">
    <w:name w:val="List Note"/>
    <w:basedOn w:val="List"/>
    <w:rsid w:val="00204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28A"/>
    <w:rPr>
      <w:rFonts w:ascii="Courier New" w:hAnsi="Courier New"/>
    </w:rPr>
  </w:style>
  <w:style w:type="paragraph" w:customStyle="1" w:styleId="NoteBullet">
    <w:name w:val="Note Bullet"/>
    <w:basedOn w:val="Note"/>
    <w:rsid w:val="00204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28A"/>
    <w:rPr>
      <w:b/>
      <w:smallCaps/>
    </w:rPr>
  </w:style>
  <w:style w:type="paragraph" w:customStyle="1" w:styleId="TableListNumber">
    <w:name w:val="Table List Number"/>
    <w:basedOn w:val="ListNumber"/>
    <w:rsid w:val="00204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28A"/>
    <w:pPr>
      <w:numPr>
        <w:numId w:val="8"/>
      </w:numPr>
    </w:pPr>
  </w:style>
  <w:style w:type="paragraph" w:customStyle="1" w:styleId="ListAlpha2">
    <w:name w:val="List Alpha 2"/>
    <w:basedOn w:val="List2"/>
    <w:rsid w:val="0020428A"/>
    <w:pPr>
      <w:numPr>
        <w:numId w:val="7"/>
      </w:numPr>
    </w:pPr>
  </w:style>
  <w:style w:type="paragraph" w:styleId="List2">
    <w:name w:val="List 2"/>
    <w:basedOn w:val="BodyText"/>
    <w:rsid w:val="00204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28A"/>
    <w:pPr>
      <w:numPr>
        <w:numId w:val="3"/>
      </w:numPr>
    </w:pPr>
  </w:style>
  <w:style w:type="paragraph" w:styleId="ListContinue2">
    <w:name w:val="List Continue 2"/>
    <w:basedOn w:val="List2"/>
    <w:rsid w:val="0020428A"/>
    <w:pPr>
      <w:ind w:firstLine="0"/>
    </w:pPr>
  </w:style>
  <w:style w:type="paragraph" w:styleId="ListContinue3">
    <w:name w:val="List Continue 3"/>
    <w:basedOn w:val="List3"/>
    <w:rsid w:val="0020428A"/>
    <w:pPr>
      <w:ind w:left="1021" w:firstLine="0"/>
    </w:pPr>
  </w:style>
  <w:style w:type="paragraph" w:styleId="ListContinue4">
    <w:name w:val="List Continue 4"/>
    <w:basedOn w:val="List4"/>
    <w:rsid w:val="0020428A"/>
    <w:pPr>
      <w:ind w:firstLine="0"/>
    </w:pPr>
  </w:style>
  <w:style w:type="paragraph" w:styleId="ListContinue5">
    <w:name w:val="List Continue 5"/>
    <w:basedOn w:val="List5"/>
    <w:rsid w:val="0020428A"/>
    <w:pPr>
      <w:ind w:firstLine="0"/>
    </w:pPr>
  </w:style>
  <w:style w:type="paragraph" w:styleId="ListNumber3">
    <w:name w:val="List Number 3"/>
    <w:basedOn w:val="List3"/>
    <w:rsid w:val="0020428A"/>
    <w:pPr>
      <w:numPr>
        <w:numId w:val="4"/>
      </w:numPr>
    </w:pPr>
  </w:style>
  <w:style w:type="paragraph" w:styleId="ListNumber4">
    <w:name w:val="List Number 4"/>
    <w:basedOn w:val="List4"/>
    <w:rsid w:val="0020428A"/>
    <w:pPr>
      <w:numPr>
        <w:numId w:val="5"/>
      </w:numPr>
    </w:pPr>
  </w:style>
  <w:style w:type="paragraph" w:styleId="ListNumber5">
    <w:name w:val="List Number 5"/>
    <w:basedOn w:val="List5"/>
    <w:rsid w:val="0020428A"/>
    <w:pPr>
      <w:numPr>
        <w:numId w:val="6"/>
      </w:numPr>
    </w:pPr>
  </w:style>
  <w:style w:type="paragraph" w:styleId="BlockText">
    <w:name w:val="Block Text"/>
    <w:basedOn w:val="Normal"/>
    <w:rsid w:val="00204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28A"/>
    <w:rPr>
      <w:sz w:val="16"/>
      <w:vertAlign w:val="superscript"/>
    </w:rPr>
  </w:style>
  <w:style w:type="character" w:customStyle="1" w:styleId="Symbols">
    <w:name w:val="Symbols"/>
    <w:basedOn w:val="DefaultParagraphFont"/>
    <w:rsid w:val="0020428A"/>
    <w:rPr>
      <w:rFonts w:ascii="Symbol" w:hAnsi="Symbol"/>
    </w:rPr>
  </w:style>
  <w:style w:type="character" w:customStyle="1" w:styleId="MenuOptions">
    <w:name w:val="Menu Options"/>
    <w:basedOn w:val="DefaultParagraphFont"/>
    <w:rsid w:val="00204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28A"/>
    <w:rPr>
      <w:b/>
    </w:rPr>
  </w:style>
  <w:style w:type="character" w:customStyle="1" w:styleId="Underlined">
    <w:name w:val="Underlined"/>
    <w:basedOn w:val="DefaultParagraphFont"/>
    <w:rsid w:val="0020428A"/>
    <w:rPr>
      <w:u w:val="single"/>
    </w:rPr>
  </w:style>
  <w:style w:type="paragraph" w:customStyle="1" w:styleId="TableBodyTextRight">
    <w:name w:val="Table Body Text Right"/>
    <w:basedOn w:val="TableBodyText"/>
    <w:rsid w:val="00204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28A"/>
    <w:rPr>
      <w:sz w:val="18"/>
    </w:rPr>
  </w:style>
  <w:style w:type="paragraph" w:customStyle="1" w:styleId="BodySmallRight">
    <w:name w:val="Body Small Right"/>
    <w:basedOn w:val="BodyTextRight"/>
    <w:rsid w:val="0020428A"/>
    <w:rPr>
      <w:sz w:val="18"/>
      <w:szCs w:val="18"/>
    </w:rPr>
  </w:style>
  <w:style w:type="paragraph" w:customStyle="1" w:styleId="MarginEdition">
    <w:name w:val="Margin Edition"/>
    <w:basedOn w:val="MarginNote"/>
    <w:rsid w:val="00204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28A"/>
    <w:rPr>
      <w:sz w:val="2"/>
      <w:szCs w:val="2"/>
    </w:rPr>
  </w:style>
  <w:style w:type="character" w:customStyle="1" w:styleId="Small">
    <w:name w:val="Small"/>
    <w:basedOn w:val="DefaultParagraphFont"/>
    <w:rsid w:val="0020428A"/>
    <w:rPr>
      <w:sz w:val="16"/>
    </w:rPr>
  </w:style>
  <w:style w:type="paragraph" w:customStyle="1" w:styleId="WideTable">
    <w:name w:val="Wide Table"/>
    <w:basedOn w:val="Normal"/>
    <w:rsid w:val="00204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28A"/>
  </w:style>
  <w:style w:type="paragraph" w:styleId="Quote">
    <w:name w:val="Quote"/>
    <w:basedOn w:val="Heading1"/>
    <w:link w:val="QuoteChar"/>
    <w:qFormat/>
    <w:rsid w:val="00204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28A"/>
    <w:pPr>
      <w:pageBreakBefore/>
    </w:pPr>
  </w:style>
  <w:style w:type="paragraph" w:customStyle="1" w:styleId="Border">
    <w:name w:val="Border"/>
    <w:basedOn w:val="Normal"/>
    <w:qFormat/>
    <w:rsid w:val="00204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28A"/>
    <w:rPr>
      <w:u w:val="single"/>
    </w:rPr>
  </w:style>
  <w:style w:type="character" w:customStyle="1" w:styleId="BoldandItalics">
    <w:name w:val="Bold and Italics"/>
    <w:qFormat/>
    <w:rsid w:val="0020428A"/>
    <w:rPr>
      <w:b/>
      <w:i/>
      <w:u w:val="none"/>
    </w:rPr>
  </w:style>
  <w:style w:type="paragraph" w:styleId="BalloonText">
    <w:name w:val="Balloon Text"/>
    <w:basedOn w:val="Normal"/>
    <w:link w:val="BalloonTextChar"/>
    <w:rsid w:val="00204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28A"/>
    <w:pPr>
      <w:spacing w:before="0" w:after="0"/>
    </w:pPr>
  </w:style>
  <w:style w:type="paragraph" w:customStyle="1" w:styleId="BodyTextBold">
    <w:name w:val="Body Text Bold"/>
    <w:basedOn w:val="BodyText"/>
    <w:qFormat/>
    <w:rsid w:val="0020428A"/>
    <w:rPr>
      <w:b/>
    </w:rPr>
  </w:style>
  <w:style w:type="character" w:styleId="Hyperlink">
    <w:name w:val="Hyperlink"/>
    <w:basedOn w:val="DefaultParagraphFont"/>
    <w:uiPriority w:val="99"/>
    <w:unhideWhenUsed/>
    <w:rsid w:val="00AE1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7311</Characters>
  <Application>Microsoft Office Word</Application>
  <DocSecurity>0</DocSecurity>
  <Lines>292</Lines>
  <Paragraphs>159</Paragraphs>
  <ScaleCrop>false</ScaleCrop>
  <Company>Author-it Software Corporation Ltd.</Company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TLIL0007 Complete workplace induction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