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E65" w:rsidP="00390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TLIL0007 Complete workplace induction procedures</w:t>
      </w:r>
      <w:r>
        <w:fldChar w:fldCharType="end"/>
      </w:r>
    </w:p>
    <w:p w:rsidR="00390E65" w:rsidP="00390E65">
      <w:pPr>
        <w:pStyle w:val="Version"/>
        <w:sectPr w:rsidSect="00DE2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4FB" w:rsidP="00DE24FB">
      <w:pPr>
        <w:pStyle w:val="SuperHeading"/>
      </w:pPr>
      <w:r w:rsidRPr="00DE24FB">
        <w:t>Assessment Requirements for TLIL0007 Complete workplace induction procedures</w:t>
      </w:r>
    </w:p>
    <w:p w:rsidR="00000000" w:rsidRPr="00DE24FB" w:rsidP="00DE24FB">
      <w:pPr>
        <w:pStyle w:val="Heading1"/>
      </w:pPr>
      <w:bookmarkStart w:id="1" w:name="O_1194470"/>
      <w:bookmarkEnd w:id="1"/>
      <w:r w:rsidRPr="00DE24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B" w:rsidP="00DE24FB">
            <w:pPr>
              <w:pStyle w:val="BodyText"/>
            </w:pPr>
            <w:r w:rsidRPr="00DE24FB">
              <w:rPr>
                <w:rStyle w:val="SpecialBold"/>
              </w:rPr>
              <w:t>Release 1:</w:t>
            </w:r>
            <w:r w:rsidRPr="00DE24FB">
              <w:t xml:space="preserve"> This is the first release of this unit of competency in the TLI Transport and Logistics Training Package.</w:t>
            </w:r>
          </w:p>
        </w:tc>
      </w:tr>
    </w:tbl>
    <w:p w:rsidR="00390E65" w:rsidP="00DE24FB">
      <w:pPr>
        <w:pStyle w:val="NoPaddingFontSize1"/>
      </w:pPr>
    </w:p>
    <w:p w:rsidR="00390E65" w:rsidP="00DE24FB">
      <w:pPr>
        <w:pStyle w:val="NoPaddingFontSize1"/>
      </w:pPr>
    </w:p>
    <w:p w:rsidR="00000000" w:rsidRPr="00DE24FB" w:rsidP="00DE24FB">
      <w:pPr>
        <w:pStyle w:val="Heading1"/>
      </w:pPr>
      <w:bookmarkStart w:id="2" w:name="O_1194471"/>
      <w:bookmarkEnd w:id="2"/>
      <w:r w:rsidRPr="00DE24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B">
            <w:pPr>
              <w:pStyle w:val="BodyText"/>
              <w:rPr>
                <w:lang w:val="en-NZ"/>
              </w:rPr>
            </w:pPr>
            <w:r w:rsidRPr="00DE24F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E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B" w:rsidP="00DE24FB">
            <w:pPr>
              <w:pStyle w:val="ListBullet"/>
            </w:pPr>
            <w:r w:rsidRPr="00DE24FB">
              <w:t>communicating effectively with others when c</w:t>
            </w:r>
            <w:r w:rsidRPr="00DE24FB">
              <w:t>ompleting workplace activities</w:t>
            </w:r>
          </w:p>
          <w:p w:rsidR="00000000" w:rsidRPr="00DE24FB" w:rsidP="00DE24FB">
            <w:pPr>
              <w:pStyle w:val="ListBullet"/>
            </w:pPr>
            <w:r w:rsidRPr="00DE24FB">
              <w:t>demonstrating an understanding of the immediate management structure relating to the job role</w:t>
            </w:r>
          </w:p>
          <w:p w:rsidR="00000000" w:rsidRPr="00DE24FB" w:rsidP="00DE24FB">
            <w:pPr>
              <w:pStyle w:val="ListBullet"/>
            </w:pPr>
            <w:r w:rsidRPr="00DE24FB">
              <w:t>identifying and correctly using equipment, processes and procedures</w:t>
            </w:r>
          </w:p>
          <w:p w:rsidR="00000000" w:rsidRPr="00DE24FB" w:rsidP="00DE24FB">
            <w:pPr>
              <w:pStyle w:val="ListBullet"/>
            </w:pPr>
            <w:r w:rsidRPr="00DE24FB">
              <w:t>iden</w:t>
            </w:r>
            <w:r w:rsidRPr="00DE24FB">
              <w:t>tifying and following relevant legislation and workplace procedures</w:t>
            </w:r>
          </w:p>
          <w:p w:rsidR="00000000" w:rsidRPr="00DE24FB" w:rsidP="00DE24FB">
            <w:pPr>
              <w:pStyle w:val="ListBullet"/>
            </w:pPr>
            <w:r w:rsidRPr="00DE24FB">
              <w:t>identifying hazards and following workplace control measures that may exist during work activities</w:t>
            </w:r>
          </w:p>
          <w:p w:rsidR="00000000" w:rsidRPr="00DE24FB" w:rsidP="00DE24FB">
            <w:pPr>
              <w:pStyle w:val="ListBullet"/>
            </w:pPr>
            <w:r w:rsidRPr="00DE24FB">
              <w:t>interpreting and following operational instructions and prioritising work</w:t>
            </w:r>
          </w:p>
          <w:p w:rsidR="00000000" w:rsidRPr="00DE24FB" w:rsidP="00DE24FB">
            <w:pPr>
              <w:pStyle w:val="ListBullet"/>
            </w:pPr>
            <w:r w:rsidRPr="00DE24FB">
              <w:t>modifying activ</w:t>
            </w:r>
            <w:r w:rsidRPr="00DE24FB">
              <w:t>ities depending on operational contingencies, risk situations and environments</w:t>
            </w:r>
          </w:p>
          <w:p w:rsidR="00000000" w:rsidRPr="00DE24FB" w:rsidP="00DE24FB">
            <w:pPr>
              <w:pStyle w:val="ListBullet"/>
            </w:pPr>
            <w:r w:rsidRPr="00DE24FB">
              <w:t>monitoring work activities in terms of planned schedule</w:t>
            </w:r>
          </w:p>
          <w:p w:rsidR="00000000" w:rsidRPr="00DE24FB" w:rsidP="00DE24FB">
            <w:pPr>
              <w:pStyle w:val="ListBullet"/>
            </w:pPr>
            <w:r w:rsidRPr="00DE24FB">
              <w:t>selecting and using required personal protective equipment (PPE) conforming to industry, and work health and safety (WHS)</w:t>
            </w:r>
            <w:r w:rsidRPr="00DE24FB">
              <w:t>/occupational health and safety (OHS) standards</w:t>
            </w:r>
          </w:p>
          <w:p w:rsidR="00000000" w:rsidRPr="00DE24FB" w:rsidP="00DE24FB">
            <w:pPr>
              <w:pStyle w:val="ListBullet"/>
            </w:pPr>
            <w:r w:rsidRPr="00DE24FB">
              <w:t>working collaboratively with others when completing workplace activities</w:t>
            </w:r>
          </w:p>
          <w:p w:rsidR="00000000" w:rsidRPr="00DE24FB" w:rsidP="00DE24FB">
            <w:pPr>
              <w:pStyle w:val="ListBullet"/>
            </w:pPr>
            <w:r w:rsidRPr="00DE24FB">
              <w:t>working systematically with required attention to detail without injury to self or others, or damage to goods or equipment.</w:t>
            </w:r>
          </w:p>
        </w:tc>
      </w:tr>
    </w:tbl>
    <w:p w:rsidR="00390E65" w:rsidP="00DE24FB">
      <w:pPr>
        <w:pStyle w:val="NoPaddingFontSize1"/>
      </w:pPr>
    </w:p>
    <w:p w:rsidR="00390E65" w:rsidP="00DE24FB">
      <w:pPr>
        <w:pStyle w:val="NoPaddingFontSize1"/>
      </w:pPr>
    </w:p>
    <w:p w:rsidR="00000000" w:rsidRPr="00DE24FB" w:rsidP="00DE24FB">
      <w:pPr>
        <w:pStyle w:val="Heading1"/>
      </w:pPr>
      <w:bookmarkStart w:id="3" w:name="O_1194472"/>
      <w:bookmarkEnd w:id="3"/>
      <w:r w:rsidRPr="00DE24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B">
            <w:pPr>
              <w:pStyle w:val="BodyText"/>
              <w:rPr>
                <w:lang w:val="en-NZ"/>
              </w:rPr>
            </w:pPr>
            <w:r w:rsidRPr="00DE24F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E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B" w:rsidP="00DE24FB">
            <w:pPr>
              <w:pStyle w:val="ListBullet"/>
            </w:pPr>
            <w:r w:rsidRPr="00DE24FB">
              <w:t>conditions of employment, including employer and employee obligations, WHS/OHS and other regulations in relation to engagement, working times and conditions, and disciplinary procedures</w:t>
            </w:r>
          </w:p>
          <w:p w:rsidR="00000000" w:rsidRPr="00DE24FB" w:rsidP="00DE24FB">
            <w:pPr>
              <w:pStyle w:val="ListBullet"/>
            </w:pPr>
            <w:r w:rsidRPr="00DE24FB">
              <w:t>customer service standards and procedures</w:t>
            </w:r>
          </w:p>
          <w:p w:rsidR="00000000" w:rsidRPr="00DE24FB" w:rsidP="00DE24FB">
            <w:pPr>
              <w:pStyle w:val="ListBullet"/>
            </w:pPr>
            <w:r w:rsidRPr="00DE24FB">
              <w:t>emergency response procedure</w:t>
            </w:r>
            <w:r w:rsidRPr="00DE24FB">
              <w:t>s</w:t>
            </w:r>
          </w:p>
          <w:p w:rsidR="00000000" w:rsidRPr="00DE24FB" w:rsidP="00DE24FB">
            <w:pPr>
              <w:pStyle w:val="ListBullet"/>
            </w:pPr>
            <w:r w:rsidRPr="00DE24FB">
              <w:t>PPE and instructions for its use</w:t>
            </w:r>
          </w:p>
          <w:p w:rsidR="00000000" w:rsidRPr="00DE24FB" w:rsidP="00DE24FB">
            <w:pPr>
              <w:pStyle w:val="ListBullet"/>
            </w:pPr>
            <w:r w:rsidRPr="00DE24FB">
              <w:t>site or workplace layout</w:t>
            </w:r>
          </w:p>
          <w:p w:rsidR="00000000" w:rsidRPr="00DE24FB" w:rsidP="00DE24FB">
            <w:pPr>
              <w:pStyle w:val="ListBullet"/>
            </w:pPr>
            <w:r w:rsidRPr="00DE24FB">
              <w:t>workplace hazards and related hazard minimisation procedures</w:t>
            </w:r>
          </w:p>
          <w:p w:rsidR="00000000" w:rsidRPr="00DE24FB" w:rsidP="00DE24FB">
            <w:pPr>
              <w:pStyle w:val="ListBullet"/>
            </w:pPr>
            <w:r w:rsidRPr="00DE24FB">
              <w:t>workplace procedures and standards, including WHS/OHS and environmental protection responsibilities</w:t>
            </w:r>
          </w:p>
          <w:p w:rsidR="00000000" w:rsidRPr="00DE24FB" w:rsidP="00DE24FB">
            <w:pPr>
              <w:pStyle w:val="ListBullet"/>
            </w:pPr>
            <w:r w:rsidRPr="00DE24FB">
              <w:t>workplace structure and how it appl</w:t>
            </w:r>
            <w:r w:rsidRPr="00DE24FB">
              <w:t>ies to own job role</w:t>
            </w:r>
          </w:p>
          <w:p w:rsidR="00000000" w:rsidRPr="00DE24FB" w:rsidP="00DE24FB">
            <w:pPr>
              <w:pStyle w:val="ListBullet"/>
            </w:pPr>
            <w:r w:rsidRPr="00DE24FB">
              <w:t>workplace structures and the roles and responsibilities of team members.</w:t>
            </w:r>
          </w:p>
        </w:tc>
      </w:tr>
    </w:tbl>
    <w:p w:rsidR="00390E65" w:rsidP="00DE24FB">
      <w:pPr>
        <w:pStyle w:val="NoPaddingFontSize1"/>
      </w:pPr>
    </w:p>
    <w:p w:rsidR="00390E65" w:rsidP="00DE24FB">
      <w:pPr>
        <w:pStyle w:val="NoPaddingFontSize1"/>
      </w:pPr>
    </w:p>
    <w:p w:rsidR="00000000" w:rsidRPr="00DE24FB" w:rsidP="00DE24FB">
      <w:pPr>
        <w:pStyle w:val="Heading1"/>
      </w:pPr>
      <w:bookmarkStart w:id="4" w:name="O_1194473"/>
      <w:bookmarkEnd w:id="4"/>
      <w:r w:rsidRPr="00DE24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B" w:rsidP="00DE24FB">
            <w:pPr>
              <w:pStyle w:val="BodyText"/>
            </w:pPr>
            <w:r w:rsidRPr="00DE24FB">
              <w:t xml:space="preserve">Assessors must hold credentials specified within the Standards for Registered Training Organisations current at the time of assessment. </w:t>
            </w:r>
          </w:p>
          <w:p w:rsidR="00000000" w:rsidRPr="00DE24FB" w:rsidP="00DE24FB">
            <w:pPr>
              <w:pStyle w:val="BodyText"/>
            </w:pPr>
            <w:r w:rsidRPr="00DE24FB">
              <w:t>Assessment must satisfy the Principles of Assessment and Rules of Evidence and all regulatory requirements included wit</w:t>
            </w:r>
            <w:r w:rsidRPr="00DE24FB">
              <w:t>hin the Standards for Registered Training Organisations current at the time of assessment.</w:t>
            </w:r>
          </w:p>
          <w:p w:rsidR="00000000" w:rsidRPr="00DE24FB" w:rsidP="00DE24FB">
            <w:pPr>
              <w:pStyle w:val="BodyText"/>
            </w:pPr>
            <w:r w:rsidRPr="00DE24FB">
              <w:t>Assessment must occur in workplace operational situations where it is appropriate to do so; where this is not appropriate, assessment must occur in simulated workpla</w:t>
            </w:r>
            <w:r w:rsidRPr="00DE24FB">
              <w:t>ce operational situations that replicate workplace conditions.</w:t>
            </w:r>
          </w:p>
          <w:p w:rsidR="00000000" w:rsidRPr="00DE24FB" w:rsidP="00DE24FB">
            <w:pPr>
              <w:pStyle w:val="BodyText"/>
            </w:pPr>
            <w:r w:rsidRPr="00DE24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E24FB" w:rsidP="00DE24FB">
            <w:pPr>
              <w:pStyle w:val="BodyText"/>
            </w:pPr>
            <w:r w:rsidRPr="00DE24FB">
              <w:t xml:space="preserve">Resources for assessment </w:t>
            </w:r>
            <w:r w:rsidRPr="00DE24FB">
              <w:t>must include access to:</w:t>
            </w:r>
          </w:p>
          <w:p w:rsidR="00000000" w:rsidRPr="00DE24FB" w:rsidP="00DE24FB">
            <w:pPr>
              <w:pStyle w:val="ListBullet"/>
            </w:pPr>
            <w:r w:rsidRPr="00DE24FB">
              <w:t>relevant and appropriate materials, tools, equipment and PPE currently used in industry</w:t>
            </w:r>
          </w:p>
          <w:p w:rsidR="00000000" w:rsidRPr="00DE24FB" w:rsidP="00DE24FB">
            <w:pPr>
              <w:pStyle w:val="ListBullet"/>
            </w:pPr>
            <w:r w:rsidRPr="00DE24FB">
              <w:t>applicable documentation, including legislation, regulations, codes of practice, workplace procedures and operation manuals.</w:t>
            </w:r>
          </w:p>
        </w:tc>
      </w:tr>
    </w:tbl>
    <w:p w:rsidR="00390E65" w:rsidP="00DE24FB">
      <w:pPr>
        <w:pStyle w:val="NoPaddingFontSize1"/>
      </w:pPr>
    </w:p>
    <w:p w:rsidR="00390E65" w:rsidP="00DE24FB">
      <w:pPr>
        <w:pStyle w:val="NoPaddingFontSize1"/>
      </w:pPr>
    </w:p>
    <w:p w:rsidR="00000000" w:rsidRPr="00DE24FB" w:rsidP="00DE24FB">
      <w:pPr>
        <w:pStyle w:val="Heading1"/>
      </w:pPr>
      <w:bookmarkStart w:id="5" w:name="O_1194476"/>
      <w:bookmarkEnd w:id="5"/>
      <w:r w:rsidRPr="00DE24FB">
        <w:t>Links</w:t>
      </w:r>
    </w:p>
    <w:p w:rsidR="00000000" w:rsidRPr="00DE24FB" w:rsidP="00390E65">
      <w:pPr>
        <w:pStyle w:val="BodyText"/>
      </w:pPr>
      <w:r w:rsidRPr="00DE24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2DF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E24FB" w:rsidP="00DE24FB"/>
    <w:sectPr w:rsidSect="00DE2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B" w:rsidRPr="00390E65" w:rsidP="00390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65" w:rsidP="00DE2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0E65" w:rsidP="00DE2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90E65" w:rsidP="00DE2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4FB" w:rsidRPr="00390E65" w:rsidP="00390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65" w:rsidRPr="002D2AF8" w:rsidP="00DE2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TLIL0007 Complete workplace induction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90E65" w:rsidP="00DE2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A60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5AC4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4FB"/>
  </w:style>
  <w:style w:type="character" w:customStyle="1" w:styleId="Heading1Char">
    <w:name w:val="Heading 1 Char"/>
    <w:basedOn w:val="DefaultParagraphFont"/>
    <w:link w:val="Heading1"/>
    <w:rsid w:val="00DE2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4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4FB"/>
    <w:rPr>
      <w:b/>
      <w:spacing w:val="0"/>
    </w:rPr>
  </w:style>
  <w:style w:type="paragraph" w:customStyle="1" w:styleId="SuperHeading">
    <w:name w:val="SuperHeading"/>
    <w:basedOn w:val="Normal"/>
    <w:rsid w:val="00DE2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2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4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4FB"/>
    <w:rPr>
      <w:i/>
    </w:rPr>
  </w:style>
  <w:style w:type="paragraph" w:styleId="Caption">
    <w:name w:val="caption"/>
    <w:basedOn w:val="BodyText"/>
    <w:next w:val="Normal"/>
    <w:qFormat/>
    <w:rsid w:val="00DE2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4FB"/>
  </w:style>
  <w:style w:type="paragraph" w:styleId="TableofFigures">
    <w:name w:val="table of figures"/>
    <w:basedOn w:val="Normal"/>
    <w:next w:val="Normal"/>
    <w:semiHidden/>
    <w:rsid w:val="00DE2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4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24FB"/>
    <w:rPr>
      <w:rFonts w:ascii="Wingdings" w:hAnsi="Wingdings"/>
    </w:rPr>
  </w:style>
  <w:style w:type="paragraph" w:customStyle="1" w:styleId="TableHeading">
    <w:name w:val="Table Heading"/>
    <w:basedOn w:val="HeadingBase"/>
    <w:rsid w:val="00DE2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4FB"/>
    <w:rPr>
      <w:color w:val="0033CC"/>
      <w:u w:val="none"/>
    </w:rPr>
  </w:style>
  <w:style w:type="paragraph" w:customStyle="1" w:styleId="BodyTextRight">
    <w:name w:val="Body Text Right"/>
    <w:basedOn w:val="BodyText"/>
    <w:rsid w:val="00DE2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4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4FB"/>
    <w:rPr>
      <w:sz w:val="32"/>
    </w:rPr>
  </w:style>
  <w:style w:type="paragraph" w:customStyle="1" w:styleId="HeadingProcedure">
    <w:name w:val="Heading Procedure"/>
    <w:basedOn w:val="HeadingBase"/>
    <w:next w:val="Normal"/>
    <w:rsid w:val="00DE2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4FB"/>
    <w:pPr>
      <w:spacing w:before="60" w:after="60"/>
    </w:pPr>
  </w:style>
  <w:style w:type="paragraph" w:styleId="ListContinue">
    <w:name w:val="List Continue"/>
    <w:basedOn w:val="List"/>
    <w:rsid w:val="00DE24FB"/>
    <w:pPr>
      <w:ind w:firstLine="0"/>
    </w:pPr>
  </w:style>
  <w:style w:type="paragraph" w:customStyle="1" w:styleId="ListNote">
    <w:name w:val="List Note"/>
    <w:basedOn w:val="List"/>
    <w:rsid w:val="00DE2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4FB"/>
    <w:rPr>
      <w:rFonts w:ascii="Courier New" w:hAnsi="Courier New"/>
    </w:rPr>
  </w:style>
  <w:style w:type="paragraph" w:customStyle="1" w:styleId="NoteBullet">
    <w:name w:val="Note Bullet"/>
    <w:basedOn w:val="Note"/>
    <w:rsid w:val="00DE2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4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2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4FB"/>
    <w:rPr>
      <w:b/>
      <w:smallCaps/>
    </w:rPr>
  </w:style>
  <w:style w:type="paragraph" w:customStyle="1" w:styleId="TableListNumber">
    <w:name w:val="Table List Number"/>
    <w:basedOn w:val="ListNumber"/>
    <w:rsid w:val="00DE2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4FB"/>
    <w:pPr>
      <w:numPr>
        <w:numId w:val="8"/>
      </w:numPr>
    </w:pPr>
  </w:style>
  <w:style w:type="paragraph" w:customStyle="1" w:styleId="ListAlpha2">
    <w:name w:val="List Alpha 2"/>
    <w:basedOn w:val="List2"/>
    <w:rsid w:val="00DE24FB"/>
    <w:pPr>
      <w:numPr>
        <w:numId w:val="7"/>
      </w:numPr>
    </w:pPr>
  </w:style>
  <w:style w:type="paragraph" w:styleId="List2">
    <w:name w:val="List 2"/>
    <w:basedOn w:val="BodyText"/>
    <w:rsid w:val="00DE2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4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4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24FB"/>
    <w:pPr>
      <w:numPr>
        <w:numId w:val="3"/>
      </w:numPr>
    </w:pPr>
  </w:style>
  <w:style w:type="paragraph" w:styleId="ListContinue2">
    <w:name w:val="List Continue 2"/>
    <w:basedOn w:val="List2"/>
    <w:rsid w:val="00DE24FB"/>
    <w:pPr>
      <w:ind w:firstLine="0"/>
    </w:pPr>
  </w:style>
  <w:style w:type="paragraph" w:styleId="ListContinue3">
    <w:name w:val="List Continue 3"/>
    <w:basedOn w:val="List3"/>
    <w:rsid w:val="00DE24FB"/>
    <w:pPr>
      <w:ind w:left="1021" w:firstLine="0"/>
    </w:pPr>
  </w:style>
  <w:style w:type="paragraph" w:styleId="ListContinue4">
    <w:name w:val="List Continue 4"/>
    <w:basedOn w:val="List4"/>
    <w:rsid w:val="00DE24FB"/>
    <w:pPr>
      <w:ind w:firstLine="0"/>
    </w:pPr>
  </w:style>
  <w:style w:type="paragraph" w:styleId="ListContinue5">
    <w:name w:val="List Continue 5"/>
    <w:basedOn w:val="List5"/>
    <w:rsid w:val="00DE24FB"/>
    <w:pPr>
      <w:ind w:firstLine="0"/>
    </w:pPr>
  </w:style>
  <w:style w:type="paragraph" w:styleId="ListNumber3">
    <w:name w:val="List Number 3"/>
    <w:basedOn w:val="List3"/>
    <w:rsid w:val="00DE24FB"/>
    <w:pPr>
      <w:numPr>
        <w:numId w:val="4"/>
      </w:numPr>
    </w:pPr>
  </w:style>
  <w:style w:type="paragraph" w:styleId="ListNumber4">
    <w:name w:val="List Number 4"/>
    <w:basedOn w:val="List4"/>
    <w:rsid w:val="00DE24FB"/>
    <w:pPr>
      <w:numPr>
        <w:numId w:val="5"/>
      </w:numPr>
    </w:pPr>
  </w:style>
  <w:style w:type="paragraph" w:styleId="ListNumber5">
    <w:name w:val="List Number 5"/>
    <w:basedOn w:val="List5"/>
    <w:rsid w:val="00DE24FB"/>
    <w:pPr>
      <w:numPr>
        <w:numId w:val="6"/>
      </w:numPr>
    </w:pPr>
  </w:style>
  <w:style w:type="paragraph" w:styleId="BlockText">
    <w:name w:val="Block Text"/>
    <w:basedOn w:val="Normal"/>
    <w:rsid w:val="00DE2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4FB"/>
    <w:rPr>
      <w:sz w:val="16"/>
      <w:vertAlign w:val="superscript"/>
    </w:rPr>
  </w:style>
  <w:style w:type="character" w:customStyle="1" w:styleId="Symbols">
    <w:name w:val="Symbols"/>
    <w:basedOn w:val="DefaultParagraphFont"/>
    <w:rsid w:val="00DE24FB"/>
    <w:rPr>
      <w:rFonts w:ascii="Symbol" w:hAnsi="Symbol"/>
    </w:rPr>
  </w:style>
  <w:style w:type="character" w:customStyle="1" w:styleId="MenuOptions">
    <w:name w:val="Menu Options"/>
    <w:basedOn w:val="DefaultParagraphFont"/>
    <w:rsid w:val="00DE2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4FB"/>
    <w:rPr>
      <w:b/>
    </w:rPr>
  </w:style>
  <w:style w:type="character" w:customStyle="1" w:styleId="Underlined">
    <w:name w:val="Underlined"/>
    <w:basedOn w:val="DefaultParagraphFont"/>
    <w:rsid w:val="00DE24FB"/>
    <w:rPr>
      <w:u w:val="single"/>
    </w:rPr>
  </w:style>
  <w:style w:type="paragraph" w:customStyle="1" w:styleId="TableBodyTextRight">
    <w:name w:val="Table Body Text Right"/>
    <w:basedOn w:val="TableBodyText"/>
    <w:rsid w:val="00DE2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4FB"/>
    <w:rPr>
      <w:sz w:val="18"/>
    </w:rPr>
  </w:style>
  <w:style w:type="paragraph" w:customStyle="1" w:styleId="BodySmallRight">
    <w:name w:val="Body Small Right"/>
    <w:basedOn w:val="BodyTextRight"/>
    <w:rsid w:val="00DE24FB"/>
    <w:rPr>
      <w:sz w:val="18"/>
      <w:szCs w:val="18"/>
    </w:rPr>
  </w:style>
  <w:style w:type="paragraph" w:customStyle="1" w:styleId="MarginEdition">
    <w:name w:val="Margin Edition"/>
    <w:basedOn w:val="MarginNote"/>
    <w:rsid w:val="00DE2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4FB"/>
    <w:rPr>
      <w:sz w:val="2"/>
      <w:szCs w:val="2"/>
    </w:rPr>
  </w:style>
  <w:style w:type="character" w:customStyle="1" w:styleId="Small">
    <w:name w:val="Small"/>
    <w:basedOn w:val="DefaultParagraphFont"/>
    <w:rsid w:val="00DE24FB"/>
    <w:rPr>
      <w:sz w:val="16"/>
    </w:rPr>
  </w:style>
  <w:style w:type="paragraph" w:customStyle="1" w:styleId="WideTable">
    <w:name w:val="Wide Table"/>
    <w:basedOn w:val="Normal"/>
    <w:rsid w:val="00DE2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4FB"/>
  </w:style>
  <w:style w:type="paragraph" w:styleId="Quote">
    <w:name w:val="Quote"/>
    <w:basedOn w:val="Heading1"/>
    <w:link w:val="QuoteChar"/>
    <w:qFormat/>
    <w:rsid w:val="00DE2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4FB"/>
    <w:pPr>
      <w:pageBreakBefore/>
    </w:pPr>
  </w:style>
  <w:style w:type="paragraph" w:customStyle="1" w:styleId="Border">
    <w:name w:val="Border"/>
    <w:basedOn w:val="Normal"/>
    <w:qFormat/>
    <w:rsid w:val="00DE2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4FB"/>
    <w:rPr>
      <w:u w:val="single"/>
    </w:rPr>
  </w:style>
  <w:style w:type="character" w:customStyle="1" w:styleId="BoldandItalics">
    <w:name w:val="Bold and Italics"/>
    <w:qFormat/>
    <w:rsid w:val="00DE24FB"/>
    <w:rPr>
      <w:b/>
      <w:i/>
      <w:u w:val="none"/>
    </w:rPr>
  </w:style>
  <w:style w:type="paragraph" w:styleId="BalloonText">
    <w:name w:val="Balloon Text"/>
    <w:basedOn w:val="Normal"/>
    <w:link w:val="BalloonTextChar"/>
    <w:rsid w:val="00DE2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4FB"/>
    <w:pPr>
      <w:spacing w:before="0" w:after="0"/>
    </w:pPr>
  </w:style>
  <w:style w:type="paragraph" w:customStyle="1" w:styleId="BodyTextBold">
    <w:name w:val="Body Text Bold"/>
    <w:basedOn w:val="BodyText"/>
    <w:qFormat/>
    <w:rsid w:val="00DE24FB"/>
    <w:rPr>
      <w:b/>
    </w:rPr>
  </w:style>
  <w:style w:type="character" w:styleId="Hyperlink">
    <w:name w:val="Hyperlink"/>
    <w:basedOn w:val="DefaultParagraphFont"/>
    <w:uiPriority w:val="99"/>
    <w:unhideWhenUsed/>
    <w:rsid w:val="00390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3203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TLIL0007 Complete workplace induction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