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3AA" w:rsidP="002743AA">
      <w:pPr>
        <w:pStyle w:val="Title"/>
      </w:pPr>
      <w:r>
        <w:fldChar w:fldCharType="begin"/>
      </w:r>
      <w:r>
        <w:instrText xml:space="preserve"> TITLE   \* MERGEFORMAT </w:instrText>
      </w:r>
      <w:r>
        <w:fldChar w:fldCharType="separate"/>
      </w:r>
      <w:r>
        <w:t>TLIL0006 Assist with rail traffic operations</w:t>
      </w:r>
      <w:r>
        <w:fldChar w:fldCharType="end"/>
      </w:r>
    </w:p>
    <w:p w:rsidR="002743AA" w:rsidP="002743AA">
      <w:pPr>
        <w:pStyle w:val="Version"/>
        <w:sectPr w:rsidSect="003D22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24A" w:rsidP="003D224A">
      <w:pPr>
        <w:pStyle w:val="SuperHeading"/>
      </w:pPr>
      <w:r w:rsidRPr="003D224A">
        <w:t>TLIL0006 Assist with rail traffic operations</w:t>
      </w:r>
    </w:p>
    <w:p w:rsidR="00000000" w:rsidRPr="003D224A" w:rsidP="003D224A">
      <w:pPr>
        <w:pStyle w:val="Heading1"/>
      </w:pPr>
      <w:bookmarkStart w:id="1" w:name="O_1194441"/>
      <w:bookmarkEnd w:id="1"/>
      <w:r w:rsidRPr="003D224A">
        <w:t>Modification History</w:t>
      </w:r>
    </w:p>
    <w:tbl>
      <w:tblPr>
        <w:tblW w:w="9497" w:type="dxa"/>
        <w:tblLayout w:type="fixed"/>
        <w:tblCellMar>
          <w:left w:w="62" w:type="dxa"/>
          <w:right w:w="62" w:type="dxa"/>
        </w:tblCellMar>
        <w:tblLook w:val="0000"/>
      </w:tblPr>
      <w:tblGrid>
        <w:gridCol w:w="9497"/>
      </w:tblGrid>
      <w:tr w:rsidTr="003D2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4A" w:rsidP="003D224A">
            <w:pPr>
              <w:pStyle w:val="BodyText"/>
            </w:pPr>
            <w:r w:rsidRPr="003D224A">
              <w:rPr>
                <w:rStyle w:val="SpecialBold"/>
              </w:rPr>
              <w:t>Release 1</w:t>
            </w:r>
            <w:r w:rsidRPr="003D224A">
              <w:t>. This is the first release of this unit of competency in the TLI Transport and Logistics Training Package.</w:t>
            </w:r>
          </w:p>
        </w:tc>
      </w:tr>
    </w:tbl>
    <w:p w:rsidR="002743AA" w:rsidP="003D224A">
      <w:pPr>
        <w:pStyle w:val="NoPaddingFontSize1"/>
      </w:pPr>
    </w:p>
    <w:p w:rsidR="002743AA" w:rsidP="003D224A">
      <w:pPr>
        <w:pStyle w:val="NoPaddingFontSize1"/>
      </w:pPr>
    </w:p>
    <w:p w:rsidR="00000000" w:rsidRPr="003D224A" w:rsidP="003D224A">
      <w:pPr>
        <w:pStyle w:val="Heading1"/>
      </w:pPr>
      <w:bookmarkStart w:id="2" w:name="O_1194442"/>
      <w:bookmarkEnd w:id="2"/>
      <w:r w:rsidRPr="003D224A">
        <w:t>Application</w:t>
      </w:r>
    </w:p>
    <w:tbl>
      <w:tblPr>
        <w:tblW w:w="9497" w:type="dxa"/>
        <w:tblLayout w:type="fixed"/>
        <w:tblCellMar>
          <w:left w:w="62" w:type="dxa"/>
          <w:right w:w="62" w:type="dxa"/>
        </w:tblCellMar>
        <w:tblLook w:val="0000"/>
      </w:tblPr>
      <w:tblGrid>
        <w:gridCol w:w="9497"/>
      </w:tblGrid>
      <w:tr w:rsidTr="003D2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4A" w:rsidP="003D224A">
            <w:pPr>
              <w:pStyle w:val="BodyText"/>
            </w:pPr>
            <w:r w:rsidRPr="003D224A">
              <w:t>This unit involves the skills and knowledge required to assist with rail tr</w:t>
            </w:r>
            <w:r w:rsidRPr="003D224A">
              <w:t>affic operations as a driver assistant or second</w:t>
            </w:r>
            <w:r w:rsidRPr="003D224A">
              <w:noBreakHyphen/>
              <w:t xml:space="preserve">person, in accordance with workplace procedures, system of safeworking, rules and codes of practice. </w:t>
            </w:r>
          </w:p>
          <w:p w:rsidR="00000000" w:rsidRPr="003D224A" w:rsidP="003D224A">
            <w:pPr>
              <w:pStyle w:val="BodyText"/>
            </w:pPr>
            <w:r w:rsidRPr="003D224A">
              <w:t>It includes assisting with rail traffic preparations and rail traffic operation when loading/unloading, t</w:t>
            </w:r>
            <w:r w:rsidRPr="003D224A">
              <w:t>aking charge of or handing over, and/or stabling rail traffic.</w:t>
            </w:r>
          </w:p>
          <w:p w:rsidR="00000000" w:rsidRPr="003D224A" w:rsidP="003D224A">
            <w:pPr>
              <w:pStyle w:val="BodyText"/>
            </w:pPr>
            <w:r w:rsidRPr="003D224A">
              <w:t>Work is performed in conjunction with a train driver. It involves the application of routine operational principles and procedures when assisting with rail traffic operations across a variety o</w:t>
            </w:r>
            <w:r w:rsidRPr="003D224A">
              <w:t>f operational workplace contexts within the Australian rail system.</w:t>
            </w:r>
          </w:p>
          <w:p w:rsidR="00000000" w:rsidRPr="003D224A" w:rsidP="003D224A">
            <w:pPr>
              <w:pStyle w:val="BodyText"/>
            </w:pPr>
            <w:r w:rsidRPr="003D224A">
              <w:t>People achieving competence in this unit will need to fulfil the applicable state/territory legislated rail safety requirements and to comply with relevant codes of practice and/or guideli</w:t>
            </w:r>
            <w:r w:rsidRPr="003D224A">
              <w:t>nes.</w:t>
            </w:r>
          </w:p>
          <w:p w:rsidR="00000000" w:rsidRPr="003D224A" w:rsidP="003D224A">
            <w:pPr>
              <w:pStyle w:val="BodyText"/>
            </w:pPr>
            <w:r w:rsidRPr="003D224A">
              <w:t>No licensing, legislative or certification requirements apply to this unit at the time of publication.</w:t>
            </w:r>
          </w:p>
        </w:tc>
      </w:tr>
    </w:tbl>
    <w:p w:rsidR="002743AA" w:rsidP="003D224A">
      <w:pPr>
        <w:pStyle w:val="NoPaddingFontSize1"/>
      </w:pPr>
    </w:p>
    <w:p w:rsidR="002743AA" w:rsidP="003D224A">
      <w:pPr>
        <w:pStyle w:val="NoPaddingFontSize1"/>
      </w:pPr>
    </w:p>
    <w:p w:rsidR="00000000" w:rsidRPr="003D224A" w:rsidP="003D224A">
      <w:pPr>
        <w:pStyle w:val="Heading1"/>
      </w:pPr>
      <w:bookmarkStart w:id="3" w:name="O_1194443"/>
      <w:bookmarkEnd w:id="3"/>
      <w:r w:rsidRPr="003D224A">
        <w:t>Pre-requisite Unit</w:t>
      </w:r>
    </w:p>
    <w:tbl>
      <w:tblPr>
        <w:tblW w:w="9497" w:type="dxa"/>
        <w:tblLayout w:type="fixed"/>
        <w:tblCellMar>
          <w:left w:w="62" w:type="dxa"/>
          <w:right w:w="62" w:type="dxa"/>
        </w:tblCellMar>
        <w:tblLook w:val="0000"/>
      </w:tblPr>
      <w:tblGrid>
        <w:gridCol w:w="9497"/>
      </w:tblGrid>
      <w:tr w:rsidTr="003D2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4A" w:rsidP="003D224A">
            <w:pPr>
              <w:pStyle w:val="BodyText"/>
            </w:pPr>
            <w:r w:rsidRPr="003D224A">
              <w:t>Not applicable.</w:t>
            </w:r>
          </w:p>
        </w:tc>
      </w:tr>
    </w:tbl>
    <w:p w:rsidR="002743AA" w:rsidP="003D224A">
      <w:pPr>
        <w:pStyle w:val="NoPaddingFontSize1"/>
      </w:pPr>
    </w:p>
    <w:p w:rsidR="002743AA" w:rsidP="003D224A">
      <w:pPr>
        <w:pStyle w:val="NoPaddingFontSize1"/>
      </w:pPr>
    </w:p>
    <w:p w:rsidR="00000000" w:rsidRPr="003D224A" w:rsidP="003D224A">
      <w:pPr>
        <w:pStyle w:val="Heading1"/>
      </w:pPr>
      <w:bookmarkStart w:id="4" w:name="O_1194444"/>
      <w:bookmarkEnd w:id="4"/>
      <w:r w:rsidRPr="003D224A">
        <w:t>Competency Field</w:t>
      </w:r>
    </w:p>
    <w:tbl>
      <w:tblPr>
        <w:tblW w:w="9497" w:type="dxa"/>
        <w:tblLayout w:type="fixed"/>
        <w:tblCellMar>
          <w:left w:w="62" w:type="dxa"/>
          <w:right w:w="62" w:type="dxa"/>
        </w:tblCellMar>
        <w:tblLook w:val="0000"/>
      </w:tblPr>
      <w:tblGrid>
        <w:gridCol w:w="9497"/>
      </w:tblGrid>
      <w:tr w:rsidTr="003D2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4A" w:rsidP="003D224A">
            <w:pPr>
              <w:pStyle w:val="BodyText"/>
            </w:pPr>
            <w:r w:rsidRPr="003D224A">
              <w:t>L – Resource Management.</w:t>
            </w:r>
          </w:p>
        </w:tc>
      </w:tr>
    </w:tbl>
    <w:p w:rsidR="002743AA" w:rsidP="003D224A">
      <w:pPr>
        <w:pStyle w:val="NoPaddingFontSize1"/>
      </w:pPr>
    </w:p>
    <w:p w:rsidR="002743AA" w:rsidP="003D224A">
      <w:pPr>
        <w:pStyle w:val="NoPaddingFontSize1"/>
      </w:pPr>
    </w:p>
    <w:p w:rsidR="00000000" w:rsidRPr="003D224A" w:rsidP="003D224A">
      <w:pPr>
        <w:pStyle w:val="Heading1"/>
      </w:pPr>
      <w:bookmarkStart w:id="5" w:name="O_1194445"/>
      <w:bookmarkEnd w:id="5"/>
      <w:r w:rsidRPr="003D224A">
        <w:t>Unit Sector</w:t>
      </w:r>
    </w:p>
    <w:tbl>
      <w:tblPr>
        <w:tblW w:w="9497" w:type="dxa"/>
        <w:tblLayout w:type="fixed"/>
        <w:tblCellMar>
          <w:left w:w="62" w:type="dxa"/>
          <w:right w:w="62" w:type="dxa"/>
        </w:tblCellMar>
        <w:tblLook w:val="0000"/>
      </w:tblPr>
      <w:tblGrid>
        <w:gridCol w:w="9497"/>
      </w:tblGrid>
      <w:tr w:rsidTr="003D2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4A" w:rsidP="003D224A">
            <w:pPr>
              <w:pStyle w:val="BodyText"/>
            </w:pPr>
            <w:r w:rsidRPr="003D224A">
              <w:t>Rail sector.</w:t>
            </w:r>
          </w:p>
        </w:tc>
      </w:tr>
    </w:tbl>
    <w:p w:rsidR="002743AA" w:rsidP="003D224A">
      <w:pPr>
        <w:pStyle w:val="NoPaddingFontSize1"/>
      </w:pPr>
    </w:p>
    <w:p w:rsidR="002743AA" w:rsidP="003D224A">
      <w:pPr>
        <w:pStyle w:val="NoPaddingFontSize1"/>
      </w:pPr>
    </w:p>
    <w:p w:rsidR="00000000" w:rsidRPr="003D224A" w:rsidP="003D224A">
      <w:pPr>
        <w:pStyle w:val="Heading1"/>
      </w:pPr>
      <w:bookmarkStart w:id="6" w:name="O_1194446"/>
      <w:bookmarkEnd w:id="6"/>
      <w:r w:rsidRPr="003D224A">
        <w:t>Elements and Performance Criteria</w:t>
      </w:r>
    </w:p>
    <w:tbl>
      <w:tblPr>
        <w:tblW w:w="0" w:type="auto"/>
        <w:tblCellMar>
          <w:left w:w="62" w:type="dxa"/>
          <w:right w:w="62" w:type="dxa"/>
        </w:tblCellMar>
        <w:tblLook w:val="0000"/>
      </w:tblPr>
      <w:tblGrid>
        <w:gridCol w:w="346"/>
        <w:gridCol w:w="1782"/>
        <w:gridCol w:w="1"/>
        <w:gridCol w:w="472"/>
        <w:gridCol w:w="6595"/>
      </w:tblGrid>
      <w:tr w:rsidTr="002743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t>Performance criteria describe the performance needed to demonstrate achievement of the element.</w:t>
            </w:r>
          </w:p>
        </w:tc>
      </w:tr>
      <w:tr w:rsidTr="002743A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D224A" w:rsidP="003D224A">
            <w:pPr>
              <w:pStyle w:val="BodyText"/>
            </w:pPr>
            <w:r w:rsidRPr="003D224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3D224A" w:rsidP="003D224A">
            <w:pPr>
              <w:pStyle w:val="BodyText"/>
            </w:pPr>
            <w:r w:rsidRPr="003D224A">
              <w:rPr>
                <w:rStyle w:val="SpecialBold"/>
              </w:rPr>
              <w:t xml:space="preserve">Assist with preparing for </w:t>
            </w:r>
            <w:r w:rsidRPr="003D224A">
              <w:rPr>
                <w:rStyle w:val="SpecialBold"/>
              </w:rPr>
              <w:t>rail traffic operation and rail traffic handover</w:t>
            </w:r>
          </w:p>
        </w:tc>
        <w:tc>
          <w:tcPr>
            <w:tcW w:w="0" w:type="auto"/>
            <w:gridSpan w:val="2"/>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t xml:space="preserve">Documentation/information is obtained and interpreted to confirm consist information and constraints or characteristics of load in </w:t>
            </w:r>
            <w:r w:rsidRPr="003D224A">
              <w:t>accordance with workplace policies and procedu</w:t>
            </w:r>
            <w:r w:rsidRPr="003D224A">
              <w:t>res</w:t>
            </w:r>
          </w:p>
        </w:tc>
      </w:tr>
      <w:tr w:rsidTr="002743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D224A">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t>Visual inspection of equipment is carried out and identified faults or defects are appropriately reported in accordance with manufacturer specifications, and workplace policies and procedures</w:t>
            </w:r>
          </w:p>
        </w:tc>
      </w:tr>
      <w:tr w:rsidTr="002743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D224A">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t>Hazards are identified, risks assessed and risk control measures implemented</w:t>
            </w:r>
          </w:p>
        </w:tc>
      </w:tr>
      <w:tr w:rsidTr="002743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D224A">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t>Assistance is provided with pre</w:t>
            </w:r>
            <w:r w:rsidRPr="003D224A">
              <w:noBreakHyphen/>
              <w:t>operational checking and testing of equipment in accordance with workplace policies and procedures</w:t>
            </w:r>
          </w:p>
        </w:tc>
      </w:tr>
      <w:tr w:rsidTr="002743A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D224A" w:rsidP="003D224A">
            <w:pPr>
              <w:pStyle w:val="BodyText"/>
            </w:pPr>
            <w:r w:rsidRPr="003D224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3D224A" w:rsidP="003D224A">
            <w:pPr>
              <w:pStyle w:val="BodyText"/>
            </w:pPr>
            <w:r w:rsidRPr="003D224A">
              <w:rPr>
                <w:rStyle w:val="SpecialBold"/>
              </w:rPr>
              <w:t xml:space="preserve">Assist with rail traffic operation in </w:t>
            </w:r>
            <w:r w:rsidRPr="003D224A">
              <w:rPr>
                <w:rStyle w:val="SpecialBold"/>
              </w:rPr>
              <w:t>transit</w:t>
            </w:r>
          </w:p>
        </w:tc>
        <w:tc>
          <w:tcPr>
            <w:tcW w:w="0" w:type="auto"/>
            <w:gridSpan w:val="2"/>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t>Rail traffic is monitored in conjunction with driver in accordance with workplace policies and procedures</w:t>
            </w:r>
          </w:p>
        </w:tc>
      </w:tr>
      <w:tr w:rsidTr="002743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D224A">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t>Guidance is provided to driver while stopping and starting to ensure safety of personnel and equipment</w:t>
            </w:r>
          </w:p>
        </w:tc>
      </w:tr>
      <w:tr w:rsidTr="002743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D224A">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t>Rail traffic running is monitored and recorded to assist with on</w:t>
            </w:r>
            <w:r w:rsidRPr="003D224A">
              <w:noBreakHyphen/>
              <w:t>time running in accordance with workplace policies and procedures</w:t>
            </w:r>
          </w:p>
        </w:tc>
      </w:tr>
      <w:tr w:rsidTr="002743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D224A">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t>Performance of equipment and rail traffic is monitored to identify faults or defects and appropriate actions are taken</w:t>
            </w:r>
            <w:r w:rsidRPr="003D224A">
              <w:t xml:space="preserve"> in accordance with workplace policies and procedures</w:t>
            </w:r>
          </w:p>
        </w:tc>
      </w:tr>
      <w:tr w:rsidTr="002743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D224A">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t>Security of rolling stock is monitored and identified abnormalities are dealt with in accordance with workplace policies and procedures</w:t>
            </w:r>
          </w:p>
        </w:tc>
      </w:tr>
      <w:tr w:rsidTr="002743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D224A">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t>Signals and track and/or road are monitored and confirmed in accordance with system of safeworking</w:t>
            </w:r>
          </w:p>
        </w:tc>
      </w:tr>
      <w:tr w:rsidTr="002743A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D224A" w:rsidP="003D224A">
            <w:pPr>
              <w:pStyle w:val="BodyText"/>
            </w:pPr>
            <w:r w:rsidRPr="003D224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3D224A" w:rsidP="003D224A">
            <w:pPr>
              <w:pStyle w:val="BodyText"/>
            </w:pPr>
            <w:r w:rsidRPr="003D224A">
              <w:rPr>
                <w:rStyle w:val="SpecialBold"/>
              </w:rPr>
              <w:t>Assist with handing over or stabling rail traffic</w:t>
            </w:r>
          </w:p>
        </w:tc>
        <w:tc>
          <w:tcPr>
            <w:tcW w:w="0" w:type="auto"/>
            <w:gridSpan w:val="2"/>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t xml:space="preserve">Appropriate assistance is provided when stabling </w:t>
            </w:r>
            <w:r w:rsidRPr="003D224A">
              <w:t>rail traffic in accordance with system of safeworking requirements, operational instructions and workplace policies and procedures</w:t>
            </w:r>
          </w:p>
        </w:tc>
      </w:tr>
      <w:tr w:rsidTr="002743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D224A">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t>Safety devices are activated or put in position in accordance with workplace policies and procedures</w:t>
            </w:r>
          </w:p>
        </w:tc>
      </w:tr>
      <w:tr w:rsidTr="002743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D224A">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t>During hand over or stabling rail traffic, documentation relevant to rail traffic activities undertaken is updated and provided to relief crew or is completed and forwarded in accordance with workplace policies and procedures</w:t>
            </w:r>
          </w:p>
        </w:tc>
      </w:tr>
      <w:tr w:rsidTr="002743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D224A">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3D224A">
            <w:pPr>
              <w:pStyle w:val="BodyText"/>
              <w:rPr>
                <w:lang w:val="en-NZ"/>
              </w:rPr>
            </w:pPr>
            <w:r w:rsidRPr="003D224A">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RPr="003D224A" w:rsidP="003D224A">
            <w:pPr>
              <w:pStyle w:val="BodyText"/>
            </w:pPr>
            <w:r w:rsidRPr="003D224A">
              <w:t>Relevant housekeeping a</w:t>
            </w:r>
            <w:r w:rsidRPr="003D224A">
              <w:t>ctivities are completed prior to handover/stabling in accordance with workplace policies and procedures</w:t>
            </w:r>
          </w:p>
        </w:tc>
      </w:tr>
    </w:tbl>
    <w:p w:rsidR="002743AA" w:rsidP="003D224A">
      <w:pPr>
        <w:pStyle w:val="NoPaddingFontSize1"/>
      </w:pPr>
    </w:p>
    <w:p w:rsidR="002743AA" w:rsidP="003D224A">
      <w:pPr>
        <w:pStyle w:val="NoPaddingFontSize1"/>
      </w:pPr>
    </w:p>
    <w:p w:rsidR="00000000" w:rsidRPr="003D224A" w:rsidP="003D224A">
      <w:pPr>
        <w:pStyle w:val="Heading1"/>
      </w:pPr>
      <w:bookmarkStart w:id="7" w:name="O_1194447"/>
      <w:bookmarkEnd w:id="7"/>
      <w:r w:rsidRPr="003D224A">
        <w:t>Foundation Skills</w:t>
      </w:r>
    </w:p>
    <w:tbl>
      <w:tblPr>
        <w:tblW w:w="9497" w:type="dxa"/>
        <w:tblLayout w:type="fixed"/>
        <w:tblCellMar>
          <w:left w:w="62" w:type="dxa"/>
          <w:right w:w="62" w:type="dxa"/>
        </w:tblCellMar>
        <w:tblLook w:val="0000"/>
      </w:tblPr>
      <w:tblGrid>
        <w:gridCol w:w="9497"/>
      </w:tblGrid>
      <w:tr w:rsidTr="003D2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4A" w:rsidP="003D224A">
            <w:pPr>
              <w:pStyle w:val="BodyText"/>
            </w:pPr>
            <w:r w:rsidRPr="003D224A">
              <w:t>Foundation skills essential to performance are explicit in the performance criteria of this unit of competency.</w:t>
            </w:r>
          </w:p>
        </w:tc>
      </w:tr>
    </w:tbl>
    <w:p w:rsidR="002743AA" w:rsidP="003D224A">
      <w:pPr>
        <w:pStyle w:val="NoPaddingFontSize1"/>
      </w:pPr>
    </w:p>
    <w:p w:rsidR="002743AA" w:rsidP="003D224A">
      <w:pPr>
        <w:pStyle w:val="NoPaddingFontSize1"/>
      </w:pPr>
    </w:p>
    <w:p w:rsidR="00000000" w:rsidRPr="003D224A" w:rsidP="003D224A">
      <w:pPr>
        <w:pStyle w:val="Heading1"/>
      </w:pPr>
      <w:bookmarkStart w:id="8" w:name="O_1194448"/>
      <w:bookmarkEnd w:id="8"/>
      <w:r w:rsidRPr="003D224A">
        <w:t>Range of Conditions</w:t>
      </w:r>
    </w:p>
    <w:tbl>
      <w:tblPr>
        <w:tblW w:w="9497" w:type="dxa"/>
        <w:tblLayout w:type="fixed"/>
        <w:tblCellMar>
          <w:left w:w="62" w:type="dxa"/>
          <w:right w:w="62" w:type="dxa"/>
        </w:tblCellMar>
        <w:tblLook w:val="0000"/>
      </w:tblPr>
      <w:tblGrid>
        <w:gridCol w:w="9497"/>
      </w:tblGrid>
      <w:tr w:rsidTr="003D2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4A" w:rsidP="003D224A">
            <w:pPr>
              <w:pStyle w:val="BodyText"/>
            </w:pPr>
            <w:r w:rsidRPr="003D224A">
              <w:t>Range is restricted to essential operating conditions and any other variables essential to the work environment.</w:t>
            </w:r>
          </w:p>
        </w:tc>
      </w:tr>
    </w:tbl>
    <w:p w:rsidR="002743AA" w:rsidP="003D224A">
      <w:pPr>
        <w:pStyle w:val="NoPaddingFontSize1"/>
      </w:pPr>
    </w:p>
    <w:p w:rsidR="002743AA" w:rsidP="003D224A">
      <w:pPr>
        <w:pStyle w:val="NoPaddingFontSize1"/>
      </w:pPr>
    </w:p>
    <w:p w:rsidR="00000000" w:rsidRPr="003D224A" w:rsidP="003D224A">
      <w:pPr>
        <w:pStyle w:val="Heading1"/>
      </w:pPr>
      <w:bookmarkStart w:id="9" w:name="O_1194449"/>
      <w:bookmarkEnd w:id="9"/>
      <w:r w:rsidRPr="003D224A">
        <w:t>Unit Mapping Information</w:t>
      </w:r>
    </w:p>
    <w:tbl>
      <w:tblPr>
        <w:tblW w:w="9497" w:type="dxa"/>
        <w:tblLayout w:type="fixed"/>
        <w:tblCellMar>
          <w:left w:w="62" w:type="dxa"/>
          <w:right w:w="62" w:type="dxa"/>
        </w:tblCellMar>
        <w:tblLook w:val="0000"/>
      </w:tblPr>
      <w:tblGrid>
        <w:gridCol w:w="9497"/>
      </w:tblGrid>
      <w:tr w:rsidTr="003D2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4A" w:rsidP="003D224A">
            <w:pPr>
              <w:pStyle w:val="BodyText"/>
            </w:pPr>
            <w:r w:rsidRPr="003D224A">
              <w:t>This unit replaces and is equivalent to TLIL4083 Assist with train operations.</w:t>
            </w:r>
          </w:p>
          <w:p w:rsidR="00000000" w:rsidRPr="003D224A" w:rsidP="003D224A">
            <w:pPr>
              <w:pStyle w:val="BodyText"/>
            </w:pPr>
            <w:r w:rsidRPr="003D224A">
              <w:t>This unit replaces but is not equivalent to TLIL3039 Assist with train operations.</w:t>
            </w:r>
          </w:p>
        </w:tc>
      </w:tr>
    </w:tbl>
    <w:p w:rsidR="002743AA" w:rsidP="003D224A">
      <w:pPr>
        <w:pStyle w:val="NoPaddingFontSize1"/>
      </w:pPr>
    </w:p>
    <w:p w:rsidR="002743AA" w:rsidP="003D224A">
      <w:pPr>
        <w:pStyle w:val="NoPaddingFontSize1"/>
      </w:pPr>
    </w:p>
    <w:p w:rsidR="00000000" w:rsidRPr="003D224A" w:rsidP="003D224A">
      <w:pPr>
        <w:pStyle w:val="Heading1"/>
      </w:pPr>
      <w:bookmarkStart w:id="10" w:name="O_1194456"/>
      <w:bookmarkEnd w:id="10"/>
      <w:r w:rsidRPr="003D224A">
        <w:t>Links</w:t>
      </w:r>
    </w:p>
    <w:p w:rsidR="00000000" w:rsidRPr="003D224A" w:rsidP="002743AA">
      <w:pPr>
        <w:pStyle w:val="BodyText"/>
      </w:pPr>
      <w:r w:rsidRPr="003D224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87254">
        <w:rPr>
          <w:rStyle w:val="Hyperlink"/>
        </w:rPr>
        <w:t>https://vetnet.gov.au/Pages/TrainingDocs.aspx?q=df441c6e-213d-43e3-874c-0b3f7036d851</w:t>
      </w:r>
      <w:r>
        <w:fldChar w:fldCharType="end"/>
      </w:r>
    </w:p>
    <w:p w:rsidR="00000000" w:rsidRPr="003D224A" w:rsidP="003D224A"/>
    <w:sectPr w:rsidSect="003D22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2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24A" w:rsidRPr="002743AA" w:rsidP="002743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2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3AA" w:rsidP="003D22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43AA" w:rsidP="003D224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743AA" w:rsidP="003D22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2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3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224A" w:rsidRPr="002743AA" w:rsidP="002743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2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3AA" w:rsidRPr="002D2AF8" w:rsidP="003D224A">
    <w:pPr>
      <w:pStyle w:val="Header"/>
      <w:framePr w:wrap="around"/>
    </w:pPr>
    <w:r>
      <w:fldChar w:fldCharType="begin"/>
    </w:r>
    <w:r>
      <w:instrText xml:space="preserve"> TITLE   \* MERGEFORMAT </w:instrText>
    </w:r>
    <w:r>
      <w:fldChar w:fldCharType="separate"/>
    </w:r>
    <w:r>
      <w:t>TLIL0006 Assist with rail traffic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743AA" w:rsidP="003D22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2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24A"/>
    <w:pPr>
      <w:spacing w:before="360" w:after="60"/>
      <w:outlineLvl w:val="0"/>
    </w:pPr>
    <w:rPr>
      <w:sz w:val="32"/>
    </w:rPr>
  </w:style>
  <w:style w:type="paragraph" w:styleId="Heading2">
    <w:name w:val="heading 2"/>
    <w:basedOn w:val="HeadingBase"/>
    <w:next w:val="BodyText"/>
    <w:link w:val="Heading2Char"/>
    <w:qFormat/>
    <w:rsid w:val="003D224A"/>
    <w:pPr>
      <w:keepLines/>
      <w:spacing w:before="240" w:after="120"/>
      <w:outlineLvl w:val="1"/>
    </w:pPr>
    <w:rPr>
      <w:sz w:val="28"/>
      <w:szCs w:val="40"/>
    </w:rPr>
  </w:style>
  <w:style w:type="paragraph" w:styleId="Heading3">
    <w:name w:val="heading 3"/>
    <w:basedOn w:val="HeadingBase"/>
    <w:next w:val="BodyText"/>
    <w:link w:val="Heading3Char"/>
    <w:qFormat/>
    <w:rsid w:val="003D224A"/>
    <w:pPr>
      <w:spacing w:before="180" w:after="120"/>
      <w:outlineLvl w:val="2"/>
    </w:pPr>
    <w:rPr>
      <w:spacing w:val="-10"/>
      <w:kern w:val="32"/>
    </w:rPr>
  </w:style>
  <w:style w:type="paragraph" w:styleId="Heading4">
    <w:name w:val="heading 4"/>
    <w:basedOn w:val="HeadingBase"/>
    <w:next w:val="BodyText"/>
    <w:link w:val="Heading4Char"/>
    <w:qFormat/>
    <w:rsid w:val="003D224A"/>
    <w:pPr>
      <w:spacing w:before="160" w:after="120"/>
      <w:outlineLvl w:val="3"/>
    </w:pPr>
    <w:rPr>
      <w:sz w:val="22"/>
    </w:rPr>
  </w:style>
  <w:style w:type="paragraph" w:styleId="Heading5">
    <w:name w:val="heading 5"/>
    <w:basedOn w:val="HeadingBase"/>
    <w:next w:val="Normal"/>
    <w:link w:val="Heading5Char"/>
    <w:qFormat/>
    <w:rsid w:val="003D224A"/>
    <w:pPr>
      <w:spacing w:before="80"/>
      <w:outlineLvl w:val="4"/>
    </w:pPr>
    <w:rPr>
      <w:color w:val="918585"/>
      <w:sz w:val="20"/>
    </w:rPr>
  </w:style>
  <w:style w:type="paragraph" w:styleId="Heading6">
    <w:name w:val="heading 6"/>
    <w:basedOn w:val="HeadingBase"/>
    <w:next w:val="Normal"/>
    <w:link w:val="Heading6Char"/>
    <w:qFormat/>
    <w:rsid w:val="003D224A"/>
    <w:pPr>
      <w:spacing w:before="60"/>
      <w:outlineLvl w:val="5"/>
    </w:pPr>
    <w:rPr>
      <w:color w:val="918585"/>
      <w:sz w:val="20"/>
    </w:rPr>
  </w:style>
  <w:style w:type="paragraph" w:styleId="Heading7">
    <w:name w:val="heading 7"/>
    <w:basedOn w:val="Normal"/>
    <w:next w:val="Normal"/>
    <w:link w:val="Heading7Char"/>
    <w:qFormat/>
    <w:rsid w:val="003D224A"/>
    <w:pPr>
      <w:ind w:left="720"/>
      <w:outlineLvl w:val="6"/>
    </w:pPr>
    <w:rPr>
      <w:i/>
    </w:rPr>
  </w:style>
  <w:style w:type="paragraph" w:styleId="Heading8">
    <w:name w:val="heading 8"/>
    <w:basedOn w:val="Normal"/>
    <w:next w:val="Normal"/>
    <w:link w:val="Heading8Char"/>
    <w:qFormat/>
    <w:rsid w:val="003D224A"/>
    <w:pPr>
      <w:ind w:left="720"/>
      <w:outlineLvl w:val="7"/>
    </w:pPr>
    <w:rPr>
      <w:i/>
    </w:rPr>
  </w:style>
  <w:style w:type="paragraph" w:styleId="Heading9">
    <w:name w:val="heading 9"/>
    <w:basedOn w:val="Normal"/>
    <w:next w:val="Normal"/>
    <w:link w:val="Heading9Char"/>
    <w:qFormat/>
    <w:rsid w:val="003D224A"/>
    <w:pPr>
      <w:ind w:left="720"/>
      <w:outlineLvl w:val="8"/>
    </w:pPr>
    <w:rPr>
      <w:i/>
    </w:rPr>
  </w:style>
  <w:style w:type="character" w:default="1" w:styleId="DefaultParagraphFont">
    <w:name w:val="Default Paragraph Font"/>
    <w:uiPriority w:val="1"/>
    <w:unhideWhenUsed/>
    <w:rsid w:val="003D22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24A"/>
  </w:style>
  <w:style w:type="character" w:customStyle="1" w:styleId="Heading1Char">
    <w:name w:val="Heading 1 Char"/>
    <w:basedOn w:val="DefaultParagraphFont"/>
    <w:link w:val="Heading1"/>
    <w:rsid w:val="003D224A"/>
    <w:rPr>
      <w:rFonts w:ascii="Times New Roman" w:eastAsia="Times New Roman" w:hAnsi="Times New Roman" w:cs="Times New Roman"/>
      <w:b/>
      <w:sz w:val="32"/>
      <w:szCs w:val="20"/>
      <w:lang w:eastAsia="en-US"/>
    </w:rPr>
  </w:style>
  <w:style w:type="paragraph" w:styleId="BodyText">
    <w:name w:val="Body Text"/>
    <w:basedOn w:val="Normal"/>
    <w:link w:val="BodyTextChar"/>
    <w:rsid w:val="003D22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224A"/>
    <w:rPr>
      <w:rFonts w:ascii="Times New Roman" w:eastAsia="Times New Roman" w:hAnsi="Times New Roman" w:cs="Times New Roman"/>
      <w:sz w:val="24"/>
      <w:lang w:eastAsia="en-US"/>
    </w:rPr>
  </w:style>
  <w:style w:type="character" w:customStyle="1" w:styleId="SpecialBold">
    <w:name w:val="Special Bold"/>
    <w:basedOn w:val="DefaultParagraphFont"/>
    <w:rsid w:val="003D224A"/>
    <w:rPr>
      <w:b/>
      <w:spacing w:val="0"/>
    </w:rPr>
  </w:style>
  <w:style w:type="paragraph" w:customStyle="1" w:styleId="SuperHeading">
    <w:name w:val="SuperHeading"/>
    <w:basedOn w:val="Normal"/>
    <w:rsid w:val="003D224A"/>
    <w:pPr>
      <w:spacing w:before="240" w:after="120"/>
      <w:outlineLvl w:val="0"/>
    </w:pPr>
    <w:rPr>
      <w:rFonts w:ascii="Times New Roman" w:hAnsi="Times New Roman"/>
      <w:b/>
      <w:sz w:val="32"/>
    </w:rPr>
  </w:style>
  <w:style w:type="paragraph" w:customStyle="1" w:styleId="AllowPageBreak">
    <w:name w:val="AllowPageBreak"/>
    <w:rsid w:val="003D22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22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2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2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2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2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2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2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24A"/>
    <w:rPr>
      <w:rFonts w:ascii="Courier New" w:eastAsia="Times New Roman" w:hAnsi="Courier New" w:cs="Times New Roman"/>
      <w:i/>
      <w:szCs w:val="20"/>
      <w:lang w:eastAsia="en-US"/>
    </w:rPr>
  </w:style>
  <w:style w:type="paragraph" w:customStyle="1" w:styleId="HeadingBase">
    <w:name w:val="Heading Base"/>
    <w:rsid w:val="003D22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24A"/>
    <w:pPr>
      <w:tabs>
        <w:tab w:val="right" w:leader="dot" w:pos="9072"/>
      </w:tabs>
      <w:ind w:left="567"/>
    </w:pPr>
    <w:rPr>
      <w:szCs w:val="22"/>
    </w:rPr>
  </w:style>
  <w:style w:type="paragraph" w:customStyle="1" w:styleId="TOCBase">
    <w:name w:val="TOC Base"/>
    <w:rsid w:val="003D22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24A"/>
    <w:pPr>
      <w:tabs>
        <w:tab w:val="right" w:leader="dot" w:pos="9072"/>
      </w:tabs>
      <w:spacing w:before="40" w:after="40"/>
      <w:ind w:left="284"/>
    </w:pPr>
    <w:rPr>
      <w:rFonts w:ascii="Times New Roman" w:hAnsi="Times New Roman"/>
    </w:rPr>
  </w:style>
  <w:style w:type="paragraph" w:styleId="TOC1">
    <w:name w:val="toc 1"/>
    <w:basedOn w:val="TOCBase"/>
    <w:next w:val="Normal"/>
    <w:rsid w:val="003D22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2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24A"/>
    <w:rPr>
      <w:rFonts w:ascii="Times New Roman" w:eastAsia="Times New Roman" w:hAnsi="Times New Roman" w:cs="Times New Roman"/>
      <w:sz w:val="16"/>
      <w:lang w:eastAsia="en-US"/>
    </w:rPr>
  </w:style>
  <w:style w:type="paragraph" w:styleId="Title">
    <w:name w:val="Title"/>
    <w:basedOn w:val="HeadingBase"/>
    <w:link w:val="TitleChar"/>
    <w:qFormat/>
    <w:rsid w:val="003D224A"/>
    <w:pPr>
      <w:spacing w:before="5040"/>
      <w:jc w:val="center"/>
    </w:pPr>
    <w:rPr>
      <w:sz w:val="48"/>
      <w:szCs w:val="72"/>
      <w:lang w:val="en-US"/>
    </w:rPr>
  </w:style>
  <w:style w:type="character" w:customStyle="1" w:styleId="TitleChar">
    <w:name w:val="Title Char"/>
    <w:basedOn w:val="DefaultParagraphFont"/>
    <w:link w:val="Title"/>
    <w:rsid w:val="003D22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24A"/>
    <w:pPr>
      <w:tabs>
        <w:tab w:val="left" w:pos="3600"/>
        <w:tab w:val="left" w:pos="3958"/>
      </w:tabs>
    </w:pPr>
  </w:style>
  <w:style w:type="paragraph" w:styleId="List">
    <w:name w:val="List"/>
    <w:basedOn w:val="BodyText"/>
    <w:next w:val="BodyText"/>
    <w:rsid w:val="003D224A"/>
    <w:pPr>
      <w:tabs>
        <w:tab w:val="left" w:pos="340"/>
      </w:tabs>
      <w:spacing w:before="60" w:after="60"/>
      <w:ind w:left="340" w:hanging="340"/>
    </w:pPr>
  </w:style>
  <w:style w:type="paragraph" w:styleId="ListBullet">
    <w:name w:val="List Bullet"/>
    <w:basedOn w:val="List"/>
    <w:rsid w:val="003D224A"/>
    <w:pPr>
      <w:numPr>
        <w:numId w:val="10"/>
      </w:numPr>
      <w:tabs>
        <w:tab w:val="clear" w:pos="340"/>
      </w:tabs>
      <w:spacing w:before="40" w:after="40"/>
    </w:pPr>
  </w:style>
  <w:style w:type="paragraph" w:customStyle="1" w:styleId="Note">
    <w:name w:val="Note"/>
    <w:basedOn w:val="BodyText"/>
    <w:rsid w:val="003D22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24A"/>
    <w:pPr>
      <w:framePr w:wrap="auto" w:hAnchor="text" w:y="6049"/>
    </w:pPr>
    <w:rPr>
      <w:color w:val="000000"/>
      <w:sz w:val="40"/>
    </w:rPr>
  </w:style>
  <w:style w:type="paragraph" w:customStyle="1" w:styleId="TOCTitle">
    <w:name w:val="TOCTitle"/>
    <w:basedOn w:val="Heading1"/>
    <w:rsid w:val="003D224A"/>
    <w:pPr>
      <w:spacing w:after="240"/>
      <w:jc w:val="center"/>
      <w:outlineLvl w:val="9"/>
    </w:pPr>
    <w:rPr>
      <w:caps/>
    </w:rPr>
  </w:style>
  <w:style w:type="paragraph" w:customStyle="1" w:styleId="Version">
    <w:name w:val="Version"/>
    <w:rsid w:val="003D22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224A"/>
    <w:pPr>
      <w:numPr>
        <w:numId w:val="11"/>
      </w:numPr>
      <w:tabs>
        <w:tab w:val="clear" w:pos="680"/>
      </w:tabs>
    </w:pPr>
  </w:style>
  <w:style w:type="paragraph" w:styleId="Index1">
    <w:name w:val="index 1"/>
    <w:basedOn w:val="Normal"/>
    <w:next w:val="Normal"/>
    <w:semiHidden/>
    <w:rsid w:val="003D224A"/>
    <w:pPr>
      <w:keepNext w:val="0"/>
      <w:tabs>
        <w:tab w:val="right" w:pos="4176"/>
      </w:tabs>
      <w:ind w:left="198" w:hanging="198"/>
    </w:pPr>
    <w:rPr>
      <w:rFonts w:ascii="Garamond" w:hAnsi="Garamond"/>
    </w:rPr>
  </w:style>
  <w:style w:type="paragraph" w:styleId="IndexHeading">
    <w:name w:val="index heading"/>
    <w:basedOn w:val="Normal"/>
    <w:next w:val="Index1"/>
    <w:semiHidden/>
    <w:rsid w:val="003D224A"/>
    <w:pPr>
      <w:spacing w:before="120" w:after="120"/>
    </w:pPr>
    <w:rPr>
      <w:rFonts w:ascii="Arial" w:hAnsi="Arial"/>
      <w:b/>
      <w:color w:val="918585"/>
      <w:sz w:val="24"/>
    </w:rPr>
  </w:style>
  <w:style w:type="paragraph" w:styleId="Header">
    <w:name w:val="header"/>
    <w:basedOn w:val="Normal"/>
    <w:link w:val="HeaderChar"/>
    <w:rsid w:val="003D22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24A"/>
    <w:rPr>
      <w:rFonts w:ascii="Times New Roman" w:eastAsia="Times New Roman" w:hAnsi="Times New Roman" w:cs="Times New Roman"/>
      <w:sz w:val="16"/>
      <w:szCs w:val="20"/>
      <w:lang w:val="en-GB" w:eastAsia="en-US"/>
    </w:rPr>
  </w:style>
  <w:style w:type="paragraph" w:customStyle="1" w:styleId="Chapter">
    <w:name w:val="Chapter"/>
    <w:basedOn w:val="Normal"/>
    <w:rsid w:val="003D224A"/>
    <w:pPr>
      <w:spacing w:before="240"/>
    </w:pPr>
    <w:rPr>
      <w:rFonts w:ascii="Times New Roman" w:hAnsi="Times New Roman"/>
      <w:smallCaps/>
      <w:spacing w:val="80"/>
      <w:sz w:val="28"/>
    </w:rPr>
  </w:style>
  <w:style w:type="paragraph" w:customStyle="1" w:styleId="InChapter">
    <w:name w:val="InChapter"/>
    <w:basedOn w:val="Heading3"/>
    <w:rsid w:val="003D224A"/>
    <w:pPr>
      <w:spacing w:after="240"/>
      <w:outlineLvl w:val="9"/>
    </w:pPr>
    <w:rPr>
      <w:noProof/>
    </w:rPr>
  </w:style>
  <w:style w:type="paragraph" w:styleId="Index2">
    <w:name w:val="index 2"/>
    <w:basedOn w:val="Normal"/>
    <w:next w:val="Normal"/>
    <w:semiHidden/>
    <w:rsid w:val="003D224A"/>
    <w:pPr>
      <w:tabs>
        <w:tab w:val="right" w:pos="4176"/>
      </w:tabs>
      <w:ind w:left="568" w:hanging="284"/>
    </w:pPr>
    <w:rPr>
      <w:rFonts w:ascii="Garamond" w:hAnsi="Garamond"/>
    </w:rPr>
  </w:style>
  <w:style w:type="paragraph" w:customStyle="1" w:styleId="Byline">
    <w:name w:val="Byline"/>
    <w:rsid w:val="003D22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24A"/>
    <w:pPr>
      <w:tabs>
        <w:tab w:val="clear" w:pos="3600"/>
        <w:tab w:val="clear" w:pos="3958"/>
      </w:tabs>
      <w:jc w:val="right"/>
    </w:pPr>
  </w:style>
  <w:style w:type="character" w:styleId="Emphasis">
    <w:name w:val="Emphasis"/>
    <w:basedOn w:val="DefaultParagraphFont"/>
    <w:qFormat/>
    <w:rsid w:val="003D224A"/>
    <w:rPr>
      <w:i/>
    </w:rPr>
  </w:style>
  <w:style w:type="paragraph" w:styleId="Caption">
    <w:name w:val="caption"/>
    <w:basedOn w:val="BodyText"/>
    <w:next w:val="Normal"/>
    <w:qFormat/>
    <w:rsid w:val="003D224A"/>
    <w:pPr>
      <w:framePr w:w="2268" w:hSpace="181" w:vSpace="181" w:wrap="around" w:vAnchor="text" w:hAnchor="page" w:x="1135" w:y="285" w:anchorLock="1"/>
    </w:pPr>
    <w:rPr>
      <w:i/>
    </w:rPr>
  </w:style>
  <w:style w:type="paragraph" w:customStyle="1" w:styleId="MiniTOCTitle">
    <w:name w:val="MiniTOCTitle"/>
    <w:basedOn w:val="Heading4"/>
    <w:rsid w:val="003D224A"/>
    <w:pPr>
      <w:spacing w:before="240"/>
      <w:outlineLvl w:val="9"/>
    </w:pPr>
    <w:rPr>
      <w:noProof/>
      <w:sz w:val="24"/>
    </w:rPr>
  </w:style>
  <w:style w:type="paragraph" w:customStyle="1" w:styleId="MiniTOCItem">
    <w:name w:val="MiniTOCItem"/>
    <w:basedOn w:val="ListBullet"/>
    <w:rsid w:val="003D224A"/>
    <w:pPr>
      <w:numPr>
        <w:numId w:val="0"/>
      </w:numPr>
      <w:tabs>
        <w:tab w:val="right" w:leader="dot" w:pos="6521"/>
      </w:tabs>
      <w:spacing w:before="0" w:after="0"/>
    </w:pPr>
  </w:style>
  <w:style w:type="paragraph" w:customStyle="1" w:styleId="TOFTitle">
    <w:name w:val="TOFTitle"/>
    <w:basedOn w:val="TOCTitle"/>
    <w:rsid w:val="003D224A"/>
  </w:style>
  <w:style w:type="paragraph" w:styleId="TableofFigures">
    <w:name w:val="table of figures"/>
    <w:basedOn w:val="Normal"/>
    <w:next w:val="Normal"/>
    <w:semiHidden/>
    <w:rsid w:val="003D224A"/>
    <w:pPr>
      <w:tabs>
        <w:tab w:val="right" w:leader="dot" w:pos="9072"/>
      </w:tabs>
      <w:ind w:left="970" w:hanging="403"/>
    </w:pPr>
    <w:rPr>
      <w:rFonts w:ascii="Times New Roman" w:hAnsi="Times New Roman"/>
      <w:b/>
    </w:rPr>
  </w:style>
  <w:style w:type="paragraph" w:styleId="ListNumber">
    <w:name w:val="List Number"/>
    <w:basedOn w:val="List"/>
    <w:rsid w:val="003D224A"/>
    <w:pPr>
      <w:numPr>
        <w:numId w:val="13"/>
      </w:numPr>
      <w:tabs>
        <w:tab w:val="clear" w:pos="340"/>
      </w:tabs>
    </w:pPr>
  </w:style>
  <w:style w:type="character" w:customStyle="1" w:styleId="WingdingSymbols">
    <w:name w:val="Wingding Symbols"/>
    <w:rsid w:val="003D224A"/>
    <w:rPr>
      <w:rFonts w:ascii="Wingdings" w:hAnsi="Wingdings"/>
    </w:rPr>
  </w:style>
  <w:style w:type="paragraph" w:customStyle="1" w:styleId="TableHeading">
    <w:name w:val="Table Heading"/>
    <w:basedOn w:val="HeadingBase"/>
    <w:rsid w:val="003D224A"/>
    <w:pPr>
      <w:keepLines/>
      <w:pBdr>
        <w:bottom w:val="single" w:sz="6" w:space="1" w:color="918585"/>
      </w:pBdr>
      <w:spacing w:before="240"/>
    </w:pPr>
  </w:style>
  <w:style w:type="character" w:customStyle="1" w:styleId="HotSpot">
    <w:name w:val="HotSpot"/>
    <w:rsid w:val="003D224A"/>
    <w:rPr>
      <w:color w:val="0033CC"/>
      <w:u w:val="none"/>
    </w:rPr>
  </w:style>
  <w:style w:type="paragraph" w:customStyle="1" w:styleId="BodyTextRight">
    <w:name w:val="Body Text Right"/>
    <w:basedOn w:val="BodyText"/>
    <w:rsid w:val="003D224A"/>
    <w:pPr>
      <w:spacing w:before="0" w:after="0"/>
      <w:jc w:val="right"/>
    </w:pPr>
  </w:style>
  <w:style w:type="paragraph" w:styleId="Index3">
    <w:name w:val="index 3"/>
    <w:basedOn w:val="ListNumber2"/>
    <w:next w:val="Normal"/>
    <w:semiHidden/>
    <w:rsid w:val="003D224A"/>
    <w:pPr>
      <w:numPr>
        <w:numId w:val="0"/>
      </w:numPr>
      <w:tabs>
        <w:tab w:val="right" w:leader="dot" w:pos="4176"/>
      </w:tabs>
    </w:pPr>
  </w:style>
  <w:style w:type="paragraph" w:styleId="ListNumber2">
    <w:name w:val="List Number 2"/>
    <w:basedOn w:val="List2"/>
    <w:rsid w:val="003D224A"/>
    <w:pPr>
      <w:numPr>
        <w:numId w:val="8"/>
      </w:numPr>
      <w:tabs>
        <w:tab w:val="clear" w:pos="1060"/>
      </w:tabs>
    </w:pPr>
  </w:style>
  <w:style w:type="paragraph" w:customStyle="1" w:styleId="MarginNote">
    <w:name w:val="Margin Note"/>
    <w:basedOn w:val="BodyText"/>
    <w:rsid w:val="003D22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2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2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24A"/>
    <w:rPr>
      <w:sz w:val="32"/>
    </w:rPr>
  </w:style>
  <w:style w:type="paragraph" w:customStyle="1" w:styleId="HeadingProcedure">
    <w:name w:val="Heading Procedure"/>
    <w:basedOn w:val="HeadingBase"/>
    <w:next w:val="Normal"/>
    <w:rsid w:val="003D224A"/>
    <w:pPr>
      <w:tabs>
        <w:tab w:val="left" w:pos="0"/>
      </w:tabs>
      <w:spacing w:before="120" w:after="60"/>
    </w:pPr>
    <w:rPr>
      <w:i/>
      <w:color w:val="918585"/>
      <w:sz w:val="22"/>
    </w:rPr>
  </w:style>
  <w:style w:type="paragraph" w:customStyle="1" w:styleId="TableBodyText">
    <w:name w:val="Table Body Text"/>
    <w:basedOn w:val="BodyText"/>
    <w:rsid w:val="003D224A"/>
    <w:pPr>
      <w:spacing w:before="60" w:after="60"/>
    </w:pPr>
  </w:style>
  <w:style w:type="paragraph" w:styleId="ListContinue">
    <w:name w:val="List Continue"/>
    <w:basedOn w:val="List"/>
    <w:rsid w:val="003D224A"/>
    <w:pPr>
      <w:ind w:firstLine="0"/>
    </w:pPr>
  </w:style>
  <w:style w:type="paragraph" w:customStyle="1" w:styleId="ListNote">
    <w:name w:val="List Note"/>
    <w:basedOn w:val="List"/>
    <w:rsid w:val="003D224A"/>
    <w:pPr>
      <w:pBdr>
        <w:top w:val="single" w:sz="6" w:space="2" w:color="918585"/>
        <w:bottom w:val="single" w:sz="6" w:space="2" w:color="918585"/>
      </w:pBdr>
      <w:tabs>
        <w:tab w:val="left" w:pos="1021"/>
      </w:tabs>
      <w:ind w:firstLine="0"/>
    </w:pPr>
  </w:style>
  <w:style w:type="paragraph" w:customStyle="1" w:styleId="Warning">
    <w:name w:val="Warning"/>
    <w:basedOn w:val="BodyText"/>
    <w:rsid w:val="003D224A"/>
    <w:pPr>
      <w:shd w:val="clear" w:color="auto" w:fill="D9D9D9"/>
      <w:tabs>
        <w:tab w:val="left" w:pos="992"/>
      </w:tabs>
      <w:ind w:left="119" w:right="119"/>
    </w:pPr>
    <w:rPr>
      <w:sz w:val="20"/>
    </w:rPr>
  </w:style>
  <w:style w:type="paragraph" w:customStyle="1" w:styleId="MarginIcons">
    <w:name w:val="Margin Icons"/>
    <w:basedOn w:val="BodyText"/>
    <w:rsid w:val="003D22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24A"/>
    <w:rPr>
      <w:rFonts w:ascii="Courier New" w:hAnsi="Courier New"/>
    </w:rPr>
  </w:style>
  <w:style w:type="paragraph" w:customStyle="1" w:styleId="NoteBullet">
    <w:name w:val="Note Bullet"/>
    <w:basedOn w:val="Note"/>
    <w:rsid w:val="003D224A"/>
    <w:pPr>
      <w:tabs>
        <w:tab w:val="clear" w:pos="680"/>
      </w:tabs>
      <w:spacing w:before="60" w:after="60"/>
    </w:pPr>
  </w:style>
  <w:style w:type="paragraph" w:customStyle="1" w:styleId="SubHeading2">
    <w:name w:val="SubHeading2"/>
    <w:basedOn w:val="HeadingBase"/>
    <w:rsid w:val="003D224A"/>
    <w:pPr>
      <w:spacing w:before="240" w:after="60"/>
    </w:pPr>
    <w:rPr>
      <w:sz w:val="20"/>
    </w:rPr>
  </w:style>
  <w:style w:type="paragraph" w:customStyle="1" w:styleId="SubHeading1">
    <w:name w:val="SubHeading1"/>
    <w:basedOn w:val="HeadingBase"/>
    <w:rsid w:val="003D224A"/>
    <w:pPr>
      <w:spacing w:before="240" w:after="60"/>
    </w:pPr>
    <w:rPr>
      <w:color w:val="918585"/>
      <w:sz w:val="22"/>
    </w:rPr>
  </w:style>
  <w:style w:type="paragraph" w:customStyle="1" w:styleId="SideHeading">
    <w:name w:val="Side Heading"/>
    <w:basedOn w:val="HeadingBase"/>
    <w:rsid w:val="003D22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24A"/>
    <w:pPr>
      <w:numPr>
        <w:numId w:val="9"/>
      </w:numPr>
    </w:pPr>
  </w:style>
  <w:style w:type="paragraph" w:styleId="PlainText">
    <w:name w:val="Plain Text"/>
    <w:basedOn w:val="Normal"/>
    <w:link w:val="PlainTextChar"/>
    <w:rsid w:val="003D224A"/>
    <w:rPr>
      <w:sz w:val="20"/>
    </w:rPr>
  </w:style>
  <w:style w:type="character" w:customStyle="1" w:styleId="PlainTextChar">
    <w:name w:val="Plain Text Char"/>
    <w:basedOn w:val="DefaultParagraphFont"/>
    <w:link w:val="PlainText"/>
    <w:rsid w:val="003D224A"/>
    <w:rPr>
      <w:rFonts w:ascii="Courier New" w:eastAsia="Times New Roman" w:hAnsi="Courier New" w:cs="Times New Roman"/>
      <w:sz w:val="20"/>
      <w:szCs w:val="20"/>
      <w:lang w:eastAsia="en-US"/>
    </w:rPr>
  </w:style>
  <w:style w:type="character" w:customStyle="1" w:styleId="MenuOption">
    <w:name w:val="Menu Option"/>
    <w:basedOn w:val="DefaultParagraphFont"/>
    <w:rsid w:val="003D224A"/>
    <w:rPr>
      <w:b/>
      <w:smallCaps/>
    </w:rPr>
  </w:style>
  <w:style w:type="paragraph" w:customStyle="1" w:styleId="TableListNumber">
    <w:name w:val="Table List Number"/>
    <w:basedOn w:val="ListNumber"/>
    <w:rsid w:val="003D224A"/>
    <w:pPr>
      <w:numPr>
        <w:numId w:val="0"/>
      </w:numPr>
    </w:pPr>
  </w:style>
  <w:style w:type="paragraph" w:styleId="TOC4">
    <w:name w:val="toc 4"/>
    <w:basedOn w:val="TOCBase"/>
    <w:next w:val="Normal"/>
    <w:semiHidden/>
    <w:rsid w:val="003D224A"/>
    <w:pPr>
      <w:tabs>
        <w:tab w:val="right" w:leader="dot" w:pos="9071"/>
      </w:tabs>
      <w:ind w:left="1701"/>
    </w:pPr>
  </w:style>
  <w:style w:type="paragraph" w:customStyle="1" w:styleId="ListAlpha">
    <w:name w:val="List Alpha"/>
    <w:basedOn w:val="List"/>
    <w:rsid w:val="003D224A"/>
    <w:pPr>
      <w:numPr>
        <w:numId w:val="7"/>
      </w:numPr>
    </w:pPr>
  </w:style>
  <w:style w:type="paragraph" w:customStyle="1" w:styleId="ListAlpha2">
    <w:name w:val="List Alpha 2"/>
    <w:basedOn w:val="List2"/>
    <w:rsid w:val="003D224A"/>
    <w:pPr>
      <w:numPr>
        <w:numId w:val="6"/>
      </w:numPr>
    </w:pPr>
  </w:style>
  <w:style w:type="paragraph" w:styleId="List2">
    <w:name w:val="List 2"/>
    <w:basedOn w:val="BodyText"/>
    <w:rsid w:val="003D224A"/>
    <w:pPr>
      <w:tabs>
        <w:tab w:val="left" w:pos="680"/>
      </w:tabs>
      <w:spacing w:before="60" w:after="60"/>
      <w:ind w:left="680" w:hanging="340"/>
    </w:pPr>
  </w:style>
  <w:style w:type="paragraph" w:styleId="List3">
    <w:name w:val="List 3"/>
    <w:basedOn w:val="BodyText"/>
    <w:rsid w:val="003D224A"/>
    <w:pPr>
      <w:tabs>
        <w:tab w:val="left" w:pos="1021"/>
      </w:tabs>
      <w:spacing w:before="60" w:after="60"/>
      <w:ind w:left="1020" w:hanging="340"/>
    </w:pPr>
  </w:style>
  <w:style w:type="paragraph" w:styleId="List4">
    <w:name w:val="List 4"/>
    <w:basedOn w:val="BodyText"/>
    <w:rsid w:val="003D224A"/>
    <w:pPr>
      <w:tabs>
        <w:tab w:val="left" w:pos="1361"/>
      </w:tabs>
      <w:spacing w:before="60" w:after="60"/>
      <w:ind w:left="1361" w:hanging="340"/>
    </w:pPr>
  </w:style>
  <w:style w:type="paragraph" w:styleId="List5">
    <w:name w:val="List 5"/>
    <w:basedOn w:val="BodyText"/>
    <w:rsid w:val="003D224A"/>
    <w:pPr>
      <w:tabs>
        <w:tab w:val="left" w:pos="1701"/>
      </w:tabs>
      <w:spacing w:before="60" w:after="60"/>
      <w:ind w:left="1701" w:hanging="340"/>
    </w:pPr>
  </w:style>
  <w:style w:type="paragraph" w:styleId="ListBullet3">
    <w:name w:val="List Bullet 3"/>
    <w:basedOn w:val="List3"/>
    <w:rsid w:val="003D224A"/>
    <w:pPr>
      <w:numPr>
        <w:numId w:val="12"/>
      </w:numPr>
      <w:tabs>
        <w:tab w:val="clear" w:pos="1021"/>
      </w:tabs>
      <w:ind w:left="1037" w:hanging="357"/>
    </w:pPr>
  </w:style>
  <w:style w:type="paragraph" w:styleId="ListBullet4">
    <w:name w:val="List Bullet 4"/>
    <w:basedOn w:val="List4"/>
    <w:rsid w:val="003D224A"/>
    <w:pPr>
      <w:numPr>
        <w:numId w:val="1"/>
      </w:numPr>
      <w:tabs>
        <w:tab w:val="clear" w:pos="1361"/>
      </w:tabs>
    </w:pPr>
  </w:style>
  <w:style w:type="paragraph" w:styleId="ListBullet5">
    <w:name w:val="List Bullet 5"/>
    <w:basedOn w:val="List5"/>
    <w:rsid w:val="003D224A"/>
    <w:pPr>
      <w:numPr>
        <w:numId w:val="2"/>
      </w:numPr>
    </w:pPr>
  </w:style>
  <w:style w:type="paragraph" w:styleId="ListContinue2">
    <w:name w:val="List Continue 2"/>
    <w:basedOn w:val="List2"/>
    <w:rsid w:val="003D224A"/>
    <w:pPr>
      <w:ind w:firstLine="0"/>
    </w:pPr>
  </w:style>
  <w:style w:type="paragraph" w:styleId="ListContinue3">
    <w:name w:val="List Continue 3"/>
    <w:basedOn w:val="List3"/>
    <w:rsid w:val="003D224A"/>
    <w:pPr>
      <w:ind w:left="1021" w:firstLine="0"/>
    </w:pPr>
  </w:style>
  <w:style w:type="paragraph" w:styleId="ListContinue4">
    <w:name w:val="List Continue 4"/>
    <w:basedOn w:val="List4"/>
    <w:rsid w:val="003D224A"/>
    <w:pPr>
      <w:ind w:firstLine="0"/>
    </w:pPr>
  </w:style>
  <w:style w:type="paragraph" w:styleId="ListContinue5">
    <w:name w:val="List Continue 5"/>
    <w:basedOn w:val="List5"/>
    <w:rsid w:val="003D224A"/>
    <w:pPr>
      <w:ind w:firstLine="0"/>
    </w:pPr>
  </w:style>
  <w:style w:type="paragraph" w:styleId="ListNumber3">
    <w:name w:val="List Number 3"/>
    <w:basedOn w:val="List3"/>
    <w:rsid w:val="003D224A"/>
    <w:pPr>
      <w:numPr>
        <w:numId w:val="3"/>
      </w:numPr>
    </w:pPr>
  </w:style>
  <w:style w:type="paragraph" w:styleId="ListNumber4">
    <w:name w:val="List Number 4"/>
    <w:basedOn w:val="List4"/>
    <w:rsid w:val="003D224A"/>
    <w:pPr>
      <w:numPr>
        <w:numId w:val="4"/>
      </w:numPr>
    </w:pPr>
  </w:style>
  <w:style w:type="paragraph" w:styleId="ListNumber5">
    <w:name w:val="List Number 5"/>
    <w:basedOn w:val="List5"/>
    <w:rsid w:val="003D224A"/>
    <w:pPr>
      <w:numPr>
        <w:numId w:val="5"/>
      </w:numPr>
    </w:pPr>
  </w:style>
  <w:style w:type="paragraph" w:styleId="BlockText">
    <w:name w:val="Block Text"/>
    <w:basedOn w:val="Normal"/>
    <w:rsid w:val="003D224A"/>
    <w:pPr>
      <w:spacing w:after="120"/>
      <w:ind w:left="1440" w:right="1440"/>
    </w:pPr>
  </w:style>
  <w:style w:type="character" w:customStyle="1" w:styleId="Subscript">
    <w:name w:val="Subscript"/>
    <w:basedOn w:val="DefaultParagraphFont"/>
    <w:rsid w:val="003D224A"/>
    <w:rPr>
      <w:sz w:val="16"/>
      <w:vertAlign w:val="subscript"/>
    </w:rPr>
  </w:style>
  <w:style w:type="character" w:customStyle="1" w:styleId="Superscript">
    <w:name w:val="Superscript"/>
    <w:basedOn w:val="DefaultParagraphFont"/>
    <w:rsid w:val="003D224A"/>
    <w:rPr>
      <w:sz w:val="16"/>
      <w:vertAlign w:val="superscript"/>
    </w:rPr>
  </w:style>
  <w:style w:type="character" w:customStyle="1" w:styleId="Symbols">
    <w:name w:val="Symbols"/>
    <w:basedOn w:val="DefaultParagraphFont"/>
    <w:rsid w:val="003D224A"/>
    <w:rPr>
      <w:rFonts w:ascii="Symbol" w:hAnsi="Symbol"/>
    </w:rPr>
  </w:style>
  <w:style w:type="character" w:customStyle="1" w:styleId="MenuOptions">
    <w:name w:val="Menu Options"/>
    <w:basedOn w:val="DefaultParagraphFont"/>
    <w:rsid w:val="003D224A"/>
    <w:rPr>
      <w:rFonts w:ascii="Arial Narrow" w:hAnsi="Arial Narrow"/>
      <w:smallCaps/>
    </w:rPr>
  </w:style>
  <w:style w:type="character" w:customStyle="1" w:styleId="Buttons">
    <w:name w:val="Buttons"/>
    <w:basedOn w:val="DefaultParagraphFont"/>
    <w:rsid w:val="003D224A"/>
    <w:rPr>
      <w:b/>
    </w:rPr>
  </w:style>
  <w:style w:type="character" w:customStyle="1" w:styleId="Underlined">
    <w:name w:val="Underlined"/>
    <w:basedOn w:val="DefaultParagraphFont"/>
    <w:rsid w:val="003D224A"/>
    <w:rPr>
      <w:u w:val="single"/>
    </w:rPr>
  </w:style>
  <w:style w:type="paragraph" w:customStyle="1" w:styleId="TableBodyTextRight">
    <w:name w:val="Table Body Text Right"/>
    <w:basedOn w:val="TableBodyText"/>
    <w:rsid w:val="003D224A"/>
    <w:pPr>
      <w:widowControl w:val="0"/>
      <w:autoSpaceDE w:val="0"/>
      <w:autoSpaceDN w:val="0"/>
      <w:adjustRightInd w:val="0"/>
      <w:jc w:val="right"/>
    </w:pPr>
    <w:rPr>
      <w:rFonts w:cs="Arial"/>
      <w:szCs w:val="18"/>
    </w:rPr>
  </w:style>
  <w:style w:type="paragraph" w:customStyle="1" w:styleId="CopyrightText">
    <w:name w:val="Copyright Text"/>
    <w:basedOn w:val="BodyText"/>
    <w:rsid w:val="003D224A"/>
    <w:rPr>
      <w:sz w:val="18"/>
    </w:rPr>
  </w:style>
  <w:style w:type="paragraph" w:customStyle="1" w:styleId="BodySmallRight">
    <w:name w:val="Body Small Right"/>
    <w:basedOn w:val="BodyTextRight"/>
    <w:rsid w:val="003D224A"/>
    <w:rPr>
      <w:sz w:val="18"/>
      <w:szCs w:val="18"/>
    </w:rPr>
  </w:style>
  <w:style w:type="paragraph" w:customStyle="1" w:styleId="MarginEdition">
    <w:name w:val="Margin Edition"/>
    <w:basedOn w:val="MarginNote"/>
    <w:rsid w:val="003D224A"/>
    <w:pPr>
      <w:spacing w:before="0" w:after="0"/>
    </w:pPr>
    <w:rPr>
      <w:rFonts w:ascii="Times New Roman" w:hAnsi="Times New Roman"/>
      <w:color w:val="999999"/>
    </w:rPr>
  </w:style>
  <w:style w:type="paragraph" w:customStyle="1" w:styleId="Spacer">
    <w:name w:val="Spacer"/>
    <w:basedOn w:val="Normal"/>
    <w:rsid w:val="003D224A"/>
    <w:rPr>
      <w:sz w:val="2"/>
      <w:szCs w:val="2"/>
    </w:rPr>
  </w:style>
  <w:style w:type="character" w:customStyle="1" w:styleId="Small">
    <w:name w:val="Small"/>
    <w:basedOn w:val="DefaultParagraphFont"/>
    <w:rsid w:val="003D224A"/>
    <w:rPr>
      <w:sz w:val="16"/>
    </w:rPr>
  </w:style>
  <w:style w:type="paragraph" w:customStyle="1" w:styleId="WideTable">
    <w:name w:val="Wide Table"/>
    <w:basedOn w:val="Normal"/>
    <w:rsid w:val="003D224A"/>
    <w:pPr>
      <w:ind w:left="-1418"/>
    </w:pPr>
    <w:rPr>
      <w:sz w:val="2"/>
      <w:szCs w:val="2"/>
    </w:rPr>
  </w:style>
  <w:style w:type="character" w:styleId="PageNumber">
    <w:name w:val="page number"/>
    <w:basedOn w:val="DefaultParagraphFont"/>
    <w:rsid w:val="003D224A"/>
  </w:style>
  <w:style w:type="paragraph" w:styleId="Quote">
    <w:name w:val="Quote"/>
    <w:basedOn w:val="Heading1"/>
    <w:link w:val="QuoteChar"/>
    <w:qFormat/>
    <w:rsid w:val="003D224A"/>
    <w:rPr>
      <w:b w:val="0"/>
      <w:sz w:val="72"/>
      <w:szCs w:val="72"/>
      <w:lang w:val="en-NZ"/>
    </w:rPr>
  </w:style>
  <w:style w:type="character" w:customStyle="1" w:styleId="QuoteChar">
    <w:name w:val="Quote Char"/>
    <w:basedOn w:val="DefaultParagraphFont"/>
    <w:link w:val="Quote"/>
    <w:rsid w:val="003D22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24A"/>
    <w:pPr>
      <w:pageBreakBefore/>
    </w:pPr>
  </w:style>
  <w:style w:type="paragraph" w:customStyle="1" w:styleId="Border">
    <w:name w:val="Border"/>
    <w:basedOn w:val="Normal"/>
    <w:qFormat/>
    <w:rsid w:val="003D22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24A"/>
    <w:rPr>
      <w:b/>
      <w:bCs/>
      <w:i/>
      <w:iCs/>
      <w:color w:val="auto"/>
    </w:rPr>
  </w:style>
  <w:style w:type="paragraph" w:styleId="IntenseQuote">
    <w:name w:val="Intense Quote"/>
    <w:basedOn w:val="Normal"/>
    <w:next w:val="Normal"/>
    <w:link w:val="IntenseQuoteChar"/>
    <w:uiPriority w:val="30"/>
    <w:qFormat/>
    <w:rsid w:val="003D22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2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24A"/>
    <w:rPr>
      <w:smallCaps/>
      <w:color w:val="auto"/>
      <w:u w:val="single"/>
    </w:rPr>
  </w:style>
  <w:style w:type="character" w:styleId="IntenseReference">
    <w:name w:val="Intense Reference"/>
    <w:basedOn w:val="DefaultParagraphFont"/>
    <w:uiPriority w:val="32"/>
    <w:qFormat/>
    <w:rsid w:val="003D224A"/>
    <w:rPr>
      <w:b/>
      <w:bCs/>
      <w:smallCaps/>
      <w:color w:val="auto"/>
      <w:spacing w:val="5"/>
      <w:u w:val="single"/>
    </w:rPr>
  </w:style>
  <w:style w:type="paragraph" w:customStyle="1" w:styleId="2ColumnHeading">
    <w:name w:val="2Column Heading"/>
    <w:basedOn w:val="BodyText"/>
    <w:qFormat/>
    <w:rsid w:val="003D224A"/>
    <w:pPr>
      <w:spacing w:after="60"/>
      <w:ind w:left="-2268"/>
    </w:pPr>
    <w:rPr>
      <w:b/>
    </w:rPr>
  </w:style>
  <w:style w:type="paragraph" w:customStyle="1" w:styleId="Heading1TOC">
    <w:name w:val="Heading1 TOC"/>
    <w:basedOn w:val="Normal"/>
    <w:qFormat/>
    <w:rsid w:val="003D224A"/>
    <w:pPr>
      <w:spacing w:before="240" w:after="120"/>
    </w:pPr>
    <w:rPr>
      <w:rFonts w:ascii="Times New Roman" w:hAnsi="Times New Roman"/>
      <w:b/>
      <w:sz w:val="32"/>
    </w:rPr>
  </w:style>
  <w:style w:type="paragraph" w:customStyle="1" w:styleId="Heading2TOC">
    <w:name w:val="Heading2 TOC"/>
    <w:basedOn w:val="Normal"/>
    <w:qFormat/>
    <w:rsid w:val="003D224A"/>
    <w:pPr>
      <w:spacing w:before="240" w:after="60"/>
    </w:pPr>
    <w:rPr>
      <w:rFonts w:ascii="Times New Roman" w:hAnsi="Times New Roman"/>
      <w:b/>
      <w:sz w:val="28"/>
    </w:rPr>
  </w:style>
  <w:style w:type="character" w:customStyle="1" w:styleId="Underline">
    <w:name w:val="Underline"/>
    <w:basedOn w:val="DefaultParagraphFont"/>
    <w:qFormat/>
    <w:rsid w:val="003D224A"/>
    <w:rPr>
      <w:u w:val="single"/>
    </w:rPr>
  </w:style>
  <w:style w:type="character" w:customStyle="1" w:styleId="BoldandItalics">
    <w:name w:val="Bold and Italics"/>
    <w:qFormat/>
    <w:rsid w:val="003D224A"/>
    <w:rPr>
      <w:b/>
      <w:i/>
      <w:u w:val="none"/>
    </w:rPr>
  </w:style>
  <w:style w:type="paragraph" w:styleId="BalloonText">
    <w:name w:val="Balloon Text"/>
    <w:basedOn w:val="Normal"/>
    <w:link w:val="BalloonTextChar"/>
    <w:rsid w:val="003D224A"/>
    <w:rPr>
      <w:rFonts w:ascii="Tahoma" w:hAnsi="Tahoma" w:cs="Tahoma"/>
      <w:sz w:val="16"/>
      <w:szCs w:val="16"/>
    </w:rPr>
  </w:style>
  <w:style w:type="character" w:customStyle="1" w:styleId="BalloonTextChar">
    <w:name w:val="Balloon Text Char"/>
    <w:basedOn w:val="DefaultParagraphFont"/>
    <w:link w:val="BalloonText"/>
    <w:rsid w:val="003D22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2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22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24A"/>
    <w:rPr>
      <w:b/>
      <w:color w:val="660033"/>
      <w:spacing w:val="0"/>
    </w:rPr>
  </w:style>
  <w:style w:type="paragraph" w:customStyle="1" w:styleId="Nameditemlist">
    <w:name w:val="Named item list"/>
    <w:basedOn w:val="BodyText"/>
    <w:qFormat/>
    <w:rsid w:val="003D224A"/>
    <w:pPr>
      <w:tabs>
        <w:tab w:val="left" w:pos="2835"/>
      </w:tabs>
      <w:ind w:left="2835" w:hanging="2835"/>
    </w:pPr>
  </w:style>
  <w:style w:type="paragraph" w:customStyle="1" w:styleId="BodyTextnopadding">
    <w:name w:val="Body Text no padding"/>
    <w:basedOn w:val="BodyText"/>
    <w:qFormat/>
    <w:rsid w:val="003D224A"/>
    <w:pPr>
      <w:spacing w:before="0" w:after="0"/>
    </w:pPr>
  </w:style>
  <w:style w:type="paragraph" w:customStyle="1" w:styleId="BodyTextBold">
    <w:name w:val="Body Text Bold"/>
    <w:basedOn w:val="BodyText"/>
    <w:qFormat/>
    <w:rsid w:val="003D224A"/>
    <w:rPr>
      <w:b/>
    </w:rPr>
  </w:style>
  <w:style w:type="character" w:styleId="Hyperlink">
    <w:name w:val="Hyperlink"/>
    <w:basedOn w:val="DefaultParagraphFont"/>
    <w:uiPriority w:val="99"/>
    <w:unhideWhenUsed/>
    <w:rsid w:val="002743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625</Words>
  <Characters>3882</Characters>
  <Application>Microsoft Office Word</Application>
  <DocSecurity>0</DocSecurity>
  <Lines>161</Lines>
  <Paragraphs>76</Paragraphs>
  <ScaleCrop>false</ScaleCrop>
  <Company>Author-it Software Corporation Ltd.</Company>
  <LinksUpToDate>false</LinksUpToDate>
  <CharactersWithSpaces>4431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TLIL0006 Assist with rail traffic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2024-07-12T07:49:00Z</dcterms:created>
  <dcterms:modified xsi:type="dcterms:W3CDTF">2024-07-12T07:49:00Z</dcterms:modified>
</cp:coreProperties>
</file>