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867" w:rsidP="00700867">
      <w:pPr>
        <w:pStyle w:val="Title"/>
      </w:pPr>
      <w:r>
        <w:fldChar w:fldCharType="begin"/>
      </w:r>
      <w:r>
        <w:instrText xml:space="preserve"> TITLE   \* MERGEFORMAT </w:instrText>
      </w:r>
      <w:r>
        <w:fldChar w:fldCharType="separate"/>
      </w:r>
      <w:r>
        <w:t>TLIL0006 Assist with rail traffic operations</w:t>
      </w:r>
      <w:r>
        <w:fldChar w:fldCharType="end"/>
      </w:r>
    </w:p>
    <w:p w:rsidR="00700867" w:rsidP="00700867">
      <w:pPr>
        <w:pStyle w:val="Version"/>
        <w:sectPr w:rsidSect="00E257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57ED" w:rsidP="00E257ED">
      <w:pPr>
        <w:pStyle w:val="SuperHeading"/>
      </w:pPr>
      <w:r w:rsidRPr="00E257ED">
        <w:t>TLIL0006 Assist with rail traffic operations</w:t>
      </w:r>
    </w:p>
    <w:p w:rsidR="00000000" w:rsidRPr="00E257ED" w:rsidP="00E257ED">
      <w:pPr>
        <w:pStyle w:val="Heading1"/>
      </w:pPr>
      <w:bookmarkStart w:id="1" w:name="O_1194441"/>
      <w:bookmarkEnd w:id="1"/>
      <w:r w:rsidRPr="00E257ED">
        <w:t>Modification History</w:t>
      </w:r>
    </w:p>
    <w:tbl>
      <w:tblPr>
        <w:tblW w:w="9497" w:type="dxa"/>
        <w:tblLayout w:type="fixed"/>
        <w:tblCellMar>
          <w:left w:w="62" w:type="dxa"/>
          <w:right w:w="62" w:type="dxa"/>
        </w:tblCellMar>
        <w:tblLook w:val="0000"/>
      </w:tblPr>
      <w:tblGrid>
        <w:gridCol w:w="9497"/>
      </w:tblGrid>
      <w:tr w:rsidTr="00E257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57ED" w:rsidP="00E257ED">
            <w:pPr>
              <w:pStyle w:val="BodyText"/>
            </w:pPr>
            <w:r w:rsidRPr="00E257ED">
              <w:rPr>
                <w:rStyle w:val="SpecialBold"/>
              </w:rPr>
              <w:t>Release 1</w:t>
            </w:r>
            <w:r w:rsidRPr="00E257ED">
              <w:t>. This is the first release of this unit of competency in the TLI Transport and Logistics Training Package.</w:t>
            </w:r>
          </w:p>
        </w:tc>
      </w:tr>
    </w:tbl>
    <w:p w:rsidR="00700867" w:rsidP="00E257ED">
      <w:pPr>
        <w:pStyle w:val="NoPaddingFontSize1"/>
      </w:pPr>
    </w:p>
    <w:p w:rsidR="00700867" w:rsidP="00E257ED">
      <w:pPr>
        <w:pStyle w:val="NoPaddingFontSize1"/>
      </w:pPr>
    </w:p>
    <w:p w:rsidR="00000000" w:rsidRPr="00E257ED" w:rsidP="00E257ED">
      <w:pPr>
        <w:pStyle w:val="Heading1"/>
      </w:pPr>
      <w:bookmarkStart w:id="2" w:name="O_1194442"/>
      <w:bookmarkEnd w:id="2"/>
      <w:r w:rsidRPr="00E257ED">
        <w:t>Application</w:t>
      </w:r>
    </w:p>
    <w:tbl>
      <w:tblPr>
        <w:tblW w:w="9497" w:type="dxa"/>
        <w:tblLayout w:type="fixed"/>
        <w:tblCellMar>
          <w:left w:w="62" w:type="dxa"/>
          <w:right w:w="62" w:type="dxa"/>
        </w:tblCellMar>
        <w:tblLook w:val="0000"/>
      </w:tblPr>
      <w:tblGrid>
        <w:gridCol w:w="9497"/>
      </w:tblGrid>
      <w:tr w:rsidTr="00E257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57ED" w:rsidP="00E257ED">
            <w:pPr>
              <w:pStyle w:val="BodyText"/>
            </w:pPr>
            <w:r w:rsidRPr="00E257ED">
              <w:t>This unit involves the skills and knowledge required to assist with rail tr</w:t>
            </w:r>
            <w:r w:rsidRPr="00E257ED">
              <w:t>affic operations as a driver assistant or second</w:t>
            </w:r>
            <w:r w:rsidRPr="00E257ED">
              <w:noBreakHyphen/>
              <w:t xml:space="preserve">person, in accordance with workplace procedures, system of safeworking, rules and codes of practice. </w:t>
            </w:r>
          </w:p>
          <w:p w:rsidR="00000000" w:rsidRPr="00E257ED" w:rsidP="00E257ED">
            <w:pPr>
              <w:pStyle w:val="BodyText"/>
            </w:pPr>
            <w:r w:rsidRPr="00E257ED">
              <w:t>It includes assisting with rail traffic preparations and rail traffic operation when loading/unloading, t</w:t>
            </w:r>
            <w:r w:rsidRPr="00E257ED">
              <w:t>aking charge of or handing over, and/or stabling rail traffic.</w:t>
            </w:r>
          </w:p>
          <w:p w:rsidR="00000000" w:rsidRPr="00E257ED" w:rsidP="00E257ED">
            <w:pPr>
              <w:pStyle w:val="BodyText"/>
            </w:pPr>
            <w:r w:rsidRPr="00E257ED">
              <w:t>Work is performed in conjunction with a train driver. It involves the application of routine operational principles and procedures when assisting with rail traffic operations across a variety o</w:t>
            </w:r>
            <w:r w:rsidRPr="00E257ED">
              <w:t>f operational workplace contexts within the Australian rail system.</w:t>
            </w:r>
          </w:p>
          <w:p w:rsidR="00000000" w:rsidRPr="00E257ED" w:rsidP="00E257ED">
            <w:pPr>
              <w:pStyle w:val="BodyText"/>
            </w:pPr>
            <w:r w:rsidRPr="00E257ED">
              <w:t>People achieving competence in this unit will need to fulfil the applicable state/territory legislated rail safety requirements and to comply with relevant codes of practice and/or guideli</w:t>
            </w:r>
            <w:r w:rsidRPr="00E257ED">
              <w:t>nes.</w:t>
            </w:r>
          </w:p>
          <w:p w:rsidR="00000000" w:rsidRPr="00E257ED" w:rsidP="00E257ED">
            <w:pPr>
              <w:pStyle w:val="BodyText"/>
            </w:pPr>
            <w:r w:rsidRPr="00E257ED">
              <w:t>No licensing, legislative or certification requirements apply to this unit at the time of publication.</w:t>
            </w:r>
          </w:p>
        </w:tc>
      </w:tr>
    </w:tbl>
    <w:p w:rsidR="00700867" w:rsidP="00E257ED">
      <w:pPr>
        <w:pStyle w:val="NoPaddingFontSize1"/>
      </w:pPr>
    </w:p>
    <w:p w:rsidR="00700867" w:rsidP="00E257ED">
      <w:pPr>
        <w:pStyle w:val="NoPaddingFontSize1"/>
      </w:pPr>
    </w:p>
    <w:p w:rsidR="00000000" w:rsidRPr="00E257ED" w:rsidP="00E257ED">
      <w:pPr>
        <w:pStyle w:val="Heading1"/>
      </w:pPr>
      <w:bookmarkStart w:id="3" w:name="O_1194443"/>
      <w:bookmarkEnd w:id="3"/>
      <w:r w:rsidRPr="00E257ED">
        <w:t>Pre-requisite Unit</w:t>
      </w:r>
    </w:p>
    <w:tbl>
      <w:tblPr>
        <w:tblW w:w="9497" w:type="dxa"/>
        <w:tblLayout w:type="fixed"/>
        <w:tblCellMar>
          <w:left w:w="62" w:type="dxa"/>
          <w:right w:w="62" w:type="dxa"/>
        </w:tblCellMar>
        <w:tblLook w:val="0000"/>
      </w:tblPr>
      <w:tblGrid>
        <w:gridCol w:w="9497"/>
      </w:tblGrid>
      <w:tr w:rsidTr="00E257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57ED" w:rsidP="00E257ED">
            <w:pPr>
              <w:pStyle w:val="BodyText"/>
            </w:pPr>
            <w:r w:rsidRPr="00E257ED">
              <w:t>Not applicable.</w:t>
            </w:r>
          </w:p>
        </w:tc>
      </w:tr>
    </w:tbl>
    <w:p w:rsidR="00700867" w:rsidP="00E257ED">
      <w:pPr>
        <w:pStyle w:val="NoPaddingFontSize1"/>
      </w:pPr>
    </w:p>
    <w:p w:rsidR="00700867" w:rsidP="00E257ED">
      <w:pPr>
        <w:pStyle w:val="NoPaddingFontSize1"/>
      </w:pPr>
    </w:p>
    <w:p w:rsidR="00000000" w:rsidRPr="00E257ED" w:rsidP="00E257ED">
      <w:pPr>
        <w:pStyle w:val="Heading1"/>
      </w:pPr>
      <w:bookmarkStart w:id="4" w:name="O_1194444"/>
      <w:bookmarkEnd w:id="4"/>
      <w:r w:rsidRPr="00E257ED">
        <w:t>Competency Field</w:t>
      </w:r>
    </w:p>
    <w:tbl>
      <w:tblPr>
        <w:tblW w:w="9497" w:type="dxa"/>
        <w:tblLayout w:type="fixed"/>
        <w:tblCellMar>
          <w:left w:w="62" w:type="dxa"/>
          <w:right w:w="62" w:type="dxa"/>
        </w:tblCellMar>
        <w:tblLook w:val="0000"/>
      </w:tblPr>
      <w:tblGrid>
        <w:gridCol w:w="9497"/>
      </w:tblGrid>
      <w:tr w:rsidTr="00E257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57ED" w:rsidP="00E257ED">
            <w:pPr>
              <w:pStyle w:val="BodyText"/>
            </w:pPr>
            <w:r w:rsidRPr="00E257ED">
              <w:t>L – Resource Management.</w:t>
            </w:r>
          </w:p>
        </w:tc>
      </w:tr>
    </w:tbl>
    <w:p w:rsidR="00700867" w:rsidP="00E257ED">
      <w:pPr>
        <w:pStyle w:val="NoPaddingFontSize1"/>
      </w:pPr>
    </w:p>
    <w:p w:rsidR="00700867" w:rsidP="00E257ED">
      <w:pPr>
        <w:pStyle w:val="NoPaddingFontSize1"/>
      </w:pPr>
    </w:p>
    <w:p w:rsidR="00000000" w:rsidRPr="00E257ED" w:rsidP="00E257ED">
      <w:pPr>
        <w:pStyle w:val="Heading1"/>
      </w:pPr>
      <w:bookmarkStart w:id="5" w:name="O_1194445"/>
      <w:bookmarkEnd w:id="5"/>
      <w:r w:rsidRPr="00E257ED">
        <w:t>Unit Sector</w:t>
      </w:r>
    </w:p>
    <w:tbl>
      <w:tblPr>
        <w:tblW w:w="9497" w:type="dxa"/>
        <w:tblLayout w:type="fixed"/>
        <w:tblCellMar>
          <w:left w:w="62" w:type="dxa"/>
          <w:right w:w="62" w:type="dxa"/>
        </w:tblCellMar>
        <w:tblLook w:val="0000"/>
      </w:tblPr>
      <w:tblGrid>
        <w:gridCol w:w="9497"/>
      </w:tblGrid>
      <w:tr w:rsidTr="00E257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57ED" w:rsidP="00E257ED">
            <w:pPr>
              <w:pStyle w:val="BodyText"/>
            </w:pPr>
            <w:r w:rsidRPr="00E257ED">
              <w:t>Rail sector.</w:t>
            </w:r>
          </w:p>
        </w:tc>
      </w:tr>
    </w:tbl>
    <w:p w:rsidR="00700867" w:rsidP="00E257ED">
      <w:pPr>
        <w:pStyle w:val="NoPaddingFontSize1"/>
      </w:pPr>
    </w:p>
    <w:p w:rsidR="00700867" w:rsidP="00E257ED">
      <w:pPr>
        <w:pStyle w:val="NoPaddingFontSize1"/>
      </w:pPr>
    </w:p>
    <w:p w:rsidR="00000000" w:rsidRPr="00E257ED" w:rsidP="00E257ED">
      <w:pPr>
        <w:pStyle w:val="Heading1"/>
      </w:pPr>
      <w:bookmarkStart w:id="6" w:name="O_1194446"/>
      <w:bookmarkEnd w:id="6"/>
      <w:r w:rsidRPr="00E257ED">
        <w:t>Elements and Performance Criteria</w:t>
      </w:r>
    </w:p>
    <w:tbl>
      <w:tblPr>
        <w:tblW w:w="0" w:type="auto"/>
        <w:tblCellMar>
          <w:left w:w="62" w:type="dxa"/>
          <w:right w:w="62" w:type="dxa"/>
        </w:tblCellMar>
        <w:tblLook w:val="0000"/>
      </w:tblPr>
      <w:tblGrid>
        <w:gridCol w:w="346"/>
        <w:gridCol w:w="1782"/>
        <w:gridCol w:w="1"/>
        <w:gridCol w:w="472"/>
        <w:gridCol w:w="6595"/>
      </w:tblGrid>
      <w:tr w:rsidTr="0070086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t>Performance criteria describe the performance needed to demonstrate achievement of the element.</w:t>
            </w:r>
          </w:p>
        </w:tc>
      </w:tr>
      <w:tr w:rsidTr="0070086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257ED" w:rsidP="00E257ED">
            <w:pPr>
              <w:pStyle w:val="BodyText"/>
            </w:pPr>
            <w:r w:rsidRPr="00E257ED">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E257ED" w:rsidP="00E257ED">
            <w:pPr>
              <w:pStyle w:val="BodyText"/>
            </w:pPr>
            <w:r w:rsidRPr="00E257ED">
              <w:rPr>
                <w:rStyle w:val="SpecialBold"/>
              </w:rPr>
              <w:t xml:space="preserve">Assist with preparing for </w:t>
            </w:r>
            <w:r w:rsidRPr="00E257ED">
              <w:rPr>
                <w:rStyle w:val="SpecialBold"/>
              </w:rPr>
              <w:t>rail traffic operation and rail traffic handover</w:t>
            </w:r>
          </w:p>
        </w:tc>
        <w:tc>
          <w:tcPr>
            <w:tcW w:w="0" w:type="auto"/>
            <w:gridSpan w:val="2"/>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t xml:space="preserve">Documentation/information is obtained and interpreted to confirm consist information and constraints or characteristics of load in </w:t>
            </w:r>
            <w:r w:rsidRPr="00E257ED">
              <w:t>accordance with workplace policies and procedu</w:t>
            </w:r>
            <w:r w:rsidRPr="00E257ED">
              <w:t>res</w:t>
            </w:r>
          </w:p>
        </w:tc>
      </w:tr>
      <w:tr w:rsidTr="0070086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257ED">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t>Visual inspection of equipment is carried out and identified faults or defects are appropriately reported in accordance with manufacturer specifications, and workplace policies and procedures</w:t>
            </w:r>
          </w:p>
        </w:tc>
      </w:tr>
      <w:tr w:rsidTr="0070086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257ED">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t>Hazards are identified, risks assessed and risk control measures implemented</w:t>
            </w:r>
          </w:p>
        </w:tc>
      </w:tr>
      <w:tr w:rsidTr="0070086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257ED">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t>Assistance is provided with pre</w:t>
            </w:r>
            <w:r w:rsidRPr="00E257ED">
              <w:noBreakHyphen/>
              <w:t>operational checking and testing of equipment in accordance with workplace policies and procedures</w:t>
            </w:r>
          </w:p>
        </w:tc>
      </w:tr>
      <w:tr w:rsidTr="0070086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257ED" w:rsidP="00E257ED">
            <w:pPr>
              <w:pStyle w:val="BodyText"/>
            </w:pPr>
            <w:r w:rsidRPr="00E257ED">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E257ED" w:rsidP="00E257ED">
            <w:pPr>
              <w:pStyle w:val="BodyText"/>
            </w:pPr>
            <w:r w:rsidRPr="00E257ED">
              <w:rPr>
                <w:rStyle w:val="SpecialBold"/>
              </w:rPr>
              <w:t xml:space="preserve">Assist with rail traffic operation in </w:t>
            </w:r>
            <w:r w:rsidRPr="00E257ED">
              <w:rPr>
                <w:rStyle w:val="SpecialBold"/>
              </w:rPr>
              <w:t>transit</w:t>
            </w:r>
          </w:p>
        </w:tc>
        <w:tc>
          <w:tcPr>
            <w:tcW w:w="0" w:type="auto"/>
            <w:gridSpan w:val="2"/>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t>Rail traffic is monitored in conjunction with driver in accordance with workplace policies and procedures</w:t>
            </w:r>
          </w:p>
        </w:tc>
      </w:tr>
      <w:tr w:rsidTr="0070086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257ED">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t>Guidance is provided to driver while stopping and starting to ensure safety of personnel and equipment</w:t>
            </w:r>
          </w:p>
        </w:tc>
      </w:tr>
      <w:tr w:rsidTr="0070086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257ED">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t>Rail traffic running is monitored and recorded to assist with on</w:t>
            </w:r>
            <w:r w:rsidRPr="00E257ED">
              <w:noBreakHyphen/>
              <w:t>time running in accordance with workplace policies and procedures</w:t>
            </w:r>
          </w:p>
        </w:tc>
      </w:tr>
      <w:tr w:rsidTr="0070086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257ED">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t>Performance of equipment and rail traffic is monitored to identify faults or defects and appropriate actions are taken</w:t>
            </w:r>
            <w:r w:rsidRPr="00E257ED">
              <w:t xml:space="preserve"> in accordance with workplace policies and procedures</w:t>
            </w:r>
          </w:p>
        </w:tc>
      </w:tr>
      <w:tr w:rsidTr="0070086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257ED">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t>Security of rolling stock is monitored and identified abnormalities are dealt with in accordance with workplace policies and procedures</w:t>
            </w:r>
          </w:p>
        </w:tc>
      </w:tr>
      <w:tr w:rsidTr="0070086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257ED">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t>Signals and track and/or road are monitored and confirmed in accordance with system of safeworking</w:t>
            </w:r>
          </w:p>
        </w:tc>
      </w:tr>
      <w:tr w:rsidTr="0070086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257ED" w:rsidP="00E257ED">
            <w:pPr>
              <w:pStyle w:val="BodyText"/>
            </w:pPr>
            <w:r w:rsidRPr="00E257ED">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E257ED" w:rsidP="00E257ED">
            <w:pPr>
              <w:pStyle w:val="BodyText"/>
            </w:pPr>
            <w:r w:rsidRPr="00E257ED">
              <w:rPr>
                <w:rStyle w:val="SpecialBold"/>
              </w:rPr>
              <w:t>Assist with handing over or stabling rail traffic</w:t>
            </w:r>
          </w:p>
        </w:tc>
        <w:tc>
          <w:tcPr>
            <w:tcW w:w="0" w:type="auto"/>
            <w:gridSpan w:val="2"/>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t>Appropriate assistance is provided when sta</w:t>
            </w:r>
            <w:r w:rsidRPr="00E257ED">
              <w:t>bling rail traffic in accordance with system of safeworking requirements, operational instructions and workplace policies and procedures</w:t>
            </w:r>
          </w:p>
        </w:tc>
      </w:tr>
      <w:tr w:rsidTr="0070086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257ED">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t>Safety devices are activated or put in position in accordance with workplace policies and procedures</w:t>
            </w:r>
          </w:p>
        </w:tc>
      </w:tr>
      <w:tr w:rsidTr="0070086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257ED">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t>During hand over or stabling rail traffic, documentation relevant to rail traffic activities undertaken is updated and provided to relief crew or is completed and forwarded in accordance with workplace policies and procedures</w:t>
            </w:r>
          </w:p>
        </w:tc>
      </w:tr>
      <w:tr w:rsidTr="0070086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257ED">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RPr="00E257ED" w:rsidP="00E257ED">
            <w:pPr>
              <w:pStyle w:val="BodyText"/>
            </w:pPr>
            <w:r w:rsidRPr="00E257ED">
              <w:t>Relevant housekeeping a</w:t>
            </w:r>
            <w:r w:rsidRPr="00E257ED">
              <w:t>ctivities are completed prior to handover/stabling in accordance with workplace policies and procedures</w:t>
            </w:r>
          </w:p>
        </w:tc>
      </w:tr>
    </w:tbl>
    <w:p w:rsidR="00700867" w:rsidP="00E257ED">
      <w:pPr>
        <w:pStyle w:val="NoPaddingFontSize1"/>
      </w:pPr>
    </w:p>
    <w:p w:rsidR="00700867" w:rsidP="00E257ED">
      <w:pPr>
        <w:pStyle w:val="NoPaddingFontSize1"/>
      </w:pPr>
    </w:p>
    <w:p w:rsidR="00000000" w:rsidRPr="00E257ED" w:rsidP="00E257ED">
      <w:pPr>
        <w:pStyle w:val="Heading1"/>
      </w:pPr>
      <w:bookmarkStart w:id="7" w:name="O_1194447"/>
      <w:bookmarkEnd w:id="7"/>
      <w:r w:rsidRPr="00E257ED">
        <w:t>Foundation Skills</w:t>
      </w:r>
    </w:p>
    <w:tbl>
      <w:tblPr>
        <w:tblW w:w="9497" w:type="dxa"/>
        <w:tblLayout w:type="fixed"/>
        <w:tblCellMar>
          <w:left w:w="62" w:type="dxa"/>
          <w:right w:w="62" w:type="dxa"/>
        </w:tblCellMar>
        <w:tblLook w:val="0000"/>
      </w:tblPr>
      <w:tblGrid>
        <w:gridCol w:w="9497"/>
      </w:tblGrid>
      <w:tr w:rsidTr="00E257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57ED" w:rsidP="00E257ED">
            <w:pPr>
              <w:pStyle w:val="BodyText"/>
            </w:pPr>
            <w:r w:rsidRPr="00E257ED">
              <w:t>Foundation skills essential to performance are explicit in the performance criteria of this unit of competency.</w:t>
            </w:r>
          </w:p>
        </w:tc>
      </w:tr>
    </w:tbl>
    <w:p w:rsidR="00700867" w:rsidP="00E257ED">
      <w:pPr>
        <w:pStyle w:val="NoPaddingFontSize1"/>
      </w:pPr>
    </w:p>
    <w:p w:rsidR="00700867" w:rsidP="00E257ED">
      <w:pPr>
        <w:pStyle w:val="NoPaddingFontSize1"/>
      </w:pPr>
    </w:p>
    <w:p w:rsidR="00000000" w:rsidRPr="00E257ED" w:rsidP="00E257ED">
      <w:pPr>
        <w:pStyle w:val="Heading1"/>
      </w:pPr>
      <w:bookmarkStart w:id="8" w:name="O_1194448"/>
      <w:bookmarkEnd w:id="8"/>
      <w:r w:rsidRPr="00E257ED">
        <w:t>Range of Conditions</w:t>
      </w:r>
    </w:p>
    <w:tbl>
      <w:tblPr>
        <w:tblW w:w="9497" w:type="dxa"/>
        <w:tblLayout w:type="fixed"/>
        <w:tblCellMar>
          <w:left w:w="62" w:type="dxa"/>
          <w:right w:w="62" w:type="dxa"/>
        </w:tblCellMar>
        <w:tblLook w:val="0000"/>
      </w:tblPr>
      <w:tblGrid>
        <w:gridCol w:w="9497"/>
      </w:tblGrid>
      <w:tr w:rsidTr="00E257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57ED" w:rsidP="00E257ED">
            <w:pPr>
              <w:pStyle w:val="BodyText"/>
            </w:pPr>
            <w:r w:rsidRPr="00E257ED">
              <w:t>Range is restricted to essential operating conditions and any other variables essential to the work environment.</w:t>
            </w:r>
          </w:p>
        </w:tc>
      </w:tr>
    </w:tbl>
    <w:p w:rsidR="00700867" w:rsidP="00E257ED">
      <w:pPr>
        <w:pStyle w:val="NoPaddingFontSize1"/>
      </w:pPr>
    </w:p>
    <w:p w:rsidR="00700867" w:rsidP="00E257ED">
      <w:pPr>
        <w:pStyle w:val="NoPaddingFontSize1"/>
      </w:pPr>
    </w:p>
    <w:p w:rsidR="00000000" w:rsidRPr="00E257ED" w:rsidP="00E257ED">
      <w:pPr>
        <w:pStyle w:val="Heading1"/>
      </w:pPr>
      <w:bookmarkStart w:id="9" w:name="O_1194449"/>
      <w:bookmarkEnd w:id="9"/>
      <w:r w:rsidRPr="00E257ED">
        <w:t>Unit Mapping Information</w:t>
      </w:r>
    </w:p>
    <w:tbl>
      <w:tblPr>
        <w:tblW w:w="9497" w:type="dxa"/>
        <w:tblLayout w:type="fixed"/>
        <w:tblCellMar>
          <w:left w:w="62" w:type="dxa"/>
          <w:right w:w="62" w:type="dxa"/>
        </w:tblCellMar>
        <w:tblLook w:val="0000"/>
      </w:tblPr>
      <w:tblGrid>
        <w:gridCol w:w="9497"/>
      </w:tblGrid>
      <w:tr w:rsidTr="00E257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57ED" w:rsidP="00E257ED">
            <w:pPr>
              <w:pStyle w:val="BodyText"/>
            </w:pPr>
            <w:r w:rsidRPr="00E257ED">
              <w:t>T</w:t>
            </w:r>
            <w:r w:rsidRPr="00E257ED">
              <w:t>his unit replaces and is equivalent to TLIL4083 Assist with train operations.</w:t>
            </w:r>
          </w:p>
          <w:p w:rsidR="00000000" w:rsidRPr="00E257ED" w:rsidP="00E257ED">
            <w:pPr>
              <w:pStyle w:val="BodyText"/>
            </w:pPr>
            <w:r w:rsidRPr="00E257ED">
              <w:t>This unit replaces but is not equivalent to TLIL3039 Assist with train operations.</w:t>
            </w:r>
          </w:p>
        </w:tc>
      </w:tr>
    </w:tbl>
    <w:p w:rsidR="00700867" w:rsidP="00E257ED">
      <w:pPr>
        <w:pStyle w:val="NoPaddingFontSize1"/>
      </w:pPr>
    </w:p>
    <w:p w:rsidR="00700867" w:rsidP="00E257ED">
      <w:pPr>
        <w:pStyle w:val="NoPaddingFontSize1"/>
      </w:pPr>
    </w:p>
    <w:p w:rsidR="00000000" w:rsidRPr="00E257ED" w:rsidP="00E257ED">
      <w:pPr>
        <w:pStyle w:val="Heading1"/>
      </w:pPr>
      <w:bookmarkStart w:id="10" w:name="O_1194456"/>
      <w:bookmarkEnd w:id="10"/>
      <w:r w:rsidRPr="00E257ED">
        <w:t>Links</w:t>
      </w:r>
    </w:p>
    <w:p w:rsidR="00000000" w:rsidRPr="00E257ED" w:rsidP="00700867">
      <w:pPr>
        <w:pStyle w:val="BodyText"/>
      </w:pPr>
      <w:r w:rsidRPr="00E257E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3618F">
        <w:rPr>
          <w:rStyle w:val="Hyperlink"/>
        </w:rPr>
        <w:t>https://vetnet.gov.au/Pages/TrainingDocs.aspx?q=df441c6e-213d-43e3-874c-0b3f7036d851</w:t>
      </w:r>
      <w:r>
        <w:fldChar w:fldCharType="end"/>
      </w:r>
    </w:p>
    <w:p w:rsidR="00000000" w:rsidRPr="00E257ED" w:rsidP="00700867">
      <w:pPr>
        <w:pStyle w:val="BodyText"/>
        <w:sectPr w:rsidSect="00E257ED">
          <w:headerReference w:type="default" r:id="rId10"/>
          <w:footerReference w:type="default" r:id="rId11"/>
          <w:pgSz w:w="11908" w:h="16833"/>
          <w:pgMar w:top="1702" w:right="1418" w:bottom="1702" w:left="1418" w:header="992" w:footer="992" w:gutter="0"/>
          <w:cols w:space="720"/>
          <w:noEndnote/>
          <w:docGrid w:linePitch="299"/>
        </w:sectPr>
      </w:pPr>
    </w:p>
    <w:p w:rsidR="00000000" w:rsidRPr="00E257ED" w:rsidP="00E257ED">
      <w:pPr>
        <w:pStyle w:val="SuperHeading"/>
      </w:pPr>
      <w:r w:rsidRPr="00E257ED">
        <w:t>Assessment Requirements for TLIL0006 Assist with rail traffic operations</w:t>
      </w:r>
    </w:p>
    <w:p w:rsidR="00000000" w:rsidRPr="00E257ED" w:rsidP="00E257ED">
      <w:pPr>
        <w:pStyle w:val="Heading1"/>
      </w:pPr>
      <w:bookmarkStart w:id="11" w:name="O_1194451"/>
      <w:bookmarkEnd w:id="11"/>
      <w:r w:rsidRPr="00E257ED">
        <w:t>Modification History</w:t>
      </w:r>
    </w:p>
    <w:tbl>
      <w:tblPr>
        <w:tblW w:w="9497" w:type="dxa"/>
        <w:tblLayout w:type="fixed"/>
        <w:tblCellMar>
          <w:left w:w="62" w:type="dxa"/>
          <w:right w:w="62" w:type="dxa"/>
        </w:tblCellMar>
        <w:tblLook w:val="0000"/>
      </w:tblPr>
      <w:tblGrid>
        <w:gridCol w:w="9497"/>
      </w:tblGrid>
      <w:tr w:rsidTr="00E257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57ED" w:rsidP="00E257ED">
            <w:pPr>
              <w:pStyle w:val="BodyText"/>
            </w:pPr>
            <w:r w:rsidRPr="00E257ED">
              <w:rPr>
                <w:rStyle w:val="SpecialBold"/>
              </w:rPr>
              <w:t>Release 1</w:t>
            </w:r>
            <w:r w:rsidRPr="00E257ED">
              <w:t>. This is</w:t>
            </w:r>
            <w:r w:rsidRPr="00E257ED">
              <w:t xml:space="preserve"> the first release of this unit of competency in the TLI Transport and Logistics Training Package.</w:t>
            </w:r>
          </w:p>
        </w:tc>
      </w:tr>
    </w:tbl>
    <w:p w:rsidR="00700867" w:rsidP="00E257ED">
      <w:pPr>
        <w:pStyle w:val="NoPaddingFontSize1"/>
      </w:pPr>
    </w:p>
    <w:p w:rsidR="00700867" w:rsidP="00E257ED">
      <w:pPr>
        <w:pStyle w:val="NoPaddingFontSize1"/>
      </w:pPr>
    </w:p>
    <w:p w:rsidR="00000000" w:rsidRPr="00E257ED" w:rsidP="00E257ED">
      <w:pPr>
        <w:pStyle w:val="Heading1"/>
      </w:pPr>
      <w:bookmarkStart w:id="12" w:name="O_1194452"/>
      <w:bookmarkEnd w:id="12"/>
      <w:r w:rsidRPr="00E257ED">
        <w:t>Performance Evidence</w:t>
      </w:r>
    </w:p>
    <w:tbl>
      <w:tblPr>
        <w:tblW w:w="9497" w:type="dxa"/>
        <w:tblLayout w:type="fixed"/>
        <w:tblCellMar>
          <w:left w:w="62" w:type="dxa"/>
          <w:right w:w="62" w:type="dxa"/>
        </w:tblCellMar>
        <w:tblLook w:val="0000"/>
      </w:tblPr>
      <w:tblGrid>
        <w:gridCol w:w="9497"/>
      </w:tblGrid>
      <w:tr w:rsidTr="00E257ED">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t>Evidence required to demonstrate competence in this unit must be relevant to and satisfy all of the requirements of the elements and performance criteria on at least one occasion and include:</w:t>
            </w:r>
          </w:p>
        </w:tc>
      </w:tr>
      <w:tr w:rsidTr="00E257ED">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E257ED" w:rsidP="00E257ED">
            <w:pPr>
              <w:pStyle w:val="ListBullet"/>
            </w:pPr>
            <w:r w:rsidRPr="00E257ED">
              <w:t>assisting with rail traffic preparations and rail traffic oper</w:t>
            </w:r>
            <w:r w:rsidRPr="00E257ED">
              <w:t>ations when:</w:t>
            </w:r>
          </w:p>
          <w:p w:rsidR="00000000" w:rsidRPr="00E257ED" w:rsidP="00E257ED">
            <w:pPr>
              <w:pStyle w:val="ListBullet2"/>
            </w:pPr>
            <w:r w:rsidRPr="00E257ED">
              <w:t>loading and/or unloading</w:t>
            </w:r>
          </w:p>
          <w:p w:rsidR="00000000" w:rsidRPr="00E257ED" w:rsidP="00E257ED">
            <w:pPr>
              <w:pStyle w:val="ListBullet2"/>
            </w:pPr>
            <w:r w:rsidRPr="00E257ED">
              <w:t>taking charge of or handing over and/or stabling rail traffic</w:t>
            </w:r>
          </w:p>
          <w:p w:rsidR="00000000" w:rsidRPr="00E257ED" w:rsidP="00E257ED">
            <w:pPr>
              <w:pStyle w:val="ListBullet"/>
            </w:pPr>
            <w:r w:rsidRPr="00E257ED">
              <w:t xml:space="preserve">communicating and working effectively with others </w:t>
            </w:r>
          </w:p>
          <w:p w:rsidR="00000000" w:rsidRPr="00E257ED" w:rsidP="00E257ED">
            <w:pPr>
              <w:pStyle w:val="ListBullet"/>
            </w:pPr>
            <w:r w:rsidRPr="00E257ED">
              <w:t xml:space="preserve">completing relevant documentation </w:t>
            </w:r>
          </w:p>
          <w:p w:rsidR="00000000" w:rsidRPr="00E257ED" w:rsidP="00E257ED">
            <w:pPr>
              <w:pStyle w:val="ListBullet"/>
            </w:pPr>
            <w:r w:rsidRPr="00E257ED">
              <w:t xml:space="preserve">identifying job hazards and taking required actions to minimise, control or eliminate identified hazards </w:t>
            </w:r>
          </w:p>
          <w:p w:rsidR="00000000" w:rsidRPr="00E257ED" w:rsidP="00E257ED">
            <w:pPr>
              <w:pStyle w:val="ListBullet"/>
            </w:pPr>
            <w:r w:rsidRPr="00E257ED">
              <w:t>interpreting and following operational instructions and prioritising work</w:t>
            </w:r>
          </w:p>
          <w:p w:rsidR="00000000" w:rsidRPr="00E257ED" w:rsidP="00E257ED">
            <w:pPr>
              <w:pStyle w:val="ListBullet"/>
            </w:pPr>
            <w:r w:rsidRPr="00E257ED">
              <w:t>modifying activities depending on operational contingencies, risk situations</w:t>
            </w:r>
            <w:r w:rsidRPr="00E257ED">
              <w:t xml:space="preserve"> and environments</w:t>
            </w:r>
          </w:p>
          <w:p w:rsidR="00000000" w:rsidRPr="00E257ED" w:rsidP="00E257ED">
            <w:pPr>
              <w:pStyle w:val="ListBullet"/>
            </w:pPr>
            <w:r w:rsidRPr="00E257ED">
              <w:t>operating and adapting to differences in equipment in accordance with operating procedures</w:t>
            </w:r>
          </w:p>
          <w:p w:rsidR="00000000" w:rsidRPr="00E257ED" w:rsidP="00E257ED">
            <w:pPr>
              <w:pStyle w:val="ListBullet"/>
            </w:pPr>
            <w:r w:rsidRPr="00E257ED">
              <w:t xml:space="preserve">reading and interpreting relevant instructions, workplace procedures and information </w:t>
            </w:r>
          </w:p>
          <w:p w:rsidR="00000000" w:rsidRPr="00E257ED" w:rsidP="00E257ED">
            <w:pPr>
              <w:pStyle w:val="ListBullet"/>
            </w:pPr>
            <w:r w:rsidRPr="00E257ED">
              <w:t xml:space="preserve">selecting and using relevant equipment and materials </w:t>
            </w:r>
          </w:p>
          <w:p w:rsidR="00000000" w:rsidRPr="00E257ED" w:rsidP="00E257ED">
            <w:pPr>
              <w:pStyle w:val="ListBullet"/>
            </w:pPr>
            <w:r w:rsidRPr="00E257ED">
              <w:t>working</w:t>
            </w:r>
            <w:r w:rsidRPr="00E257ED">
              <w:t xml:space="preserve"> systematically with required attention to detail without injury to self or others, or damage to goods or equipment.</w:t>
            </w:r>
          </w:p>
        </w:tc>
      </w:tr>
    </w:tbl>
    <w:p w:rsidR="00700867" w:rsidP="00E257ED">
      <w:pPr>
        <w:pStyle w:val="NoPaddingFontSize1"/>
      </w:pPr>
    </w:p>
    <w:p w:rsidR="00700867" w:rsidP="00E257ED">
      <w:pPr>
        <w:pStyle w:val="NoPaddingFontSize1"/>
      </w:pPr>
    </w:p>
    <w:p w:rsidR="00000000" w:rsidRPr="00E257ED" w:rsidP="00E257ED">
      <w:pPr>
        <w:pStyle w:val="Heading1"/>
      </w:pPr>
      <w:bookmarkStart w:id="13" w:name="O_1194453"/>
      <w:bookmarkEnd w:id="13"/>
      <w:r w:rsidRPr="00E257ED">
        <w:t>Knowledge Evidence</w:t>
      </w:r>
    </w:p>
    <w:tbl>
      <w:tblPr>
        <w:tblW w:w="9497" w:type="dxa"/>
        <w:tblLayout w:type="fixed"/>
        <w:tblCellMar>
          <w:left w:w="62" w:type="dxa"/>
          <w:right w:w="62" w:type="dxa"/>
        </w:tblCellMar>
        <w:tblLook w:val="0000"/>
      </w:tblPr>
      <w:tblGrid>
        <w:gridCol w:w="9497"/>
      </w:tblGrid>
      <w:tr w:rsidTr="00E257ED">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E257ED">
            <w:pPr>
              <w:pStyle w:val="BodyText"/>
              <w:rPr>
                <w:lang w:val="en-NZ"/>
              </w:rPr>
            </w:pPr>
            <w:r w:rsidRPr="00E257ED">
              <w:t>Evidence required to demonstrate competence in this unit must be relevant to and satisfy all of the requirements of the elements and performance criteria and include knowledge of:</w:t>
            </w:r>
          </w:p>
        </w:tc>
      </w:tr>
      <w:tr w:rsidTr="00E257ED">
        <w:tblPrEx>
          <w:tblW w:w="9497" w:type="dxa"/>
          <w:tblLayout w:type="fixed"/>
          <w:tblCellMar>
            <w:left w:w="62" w:type="dxa"/>
            <w:right w:w="62" w:type="dxa"/>
          </w:tblCellMar>
          <w:tblLook w:val="0000"/>
        </w:tblPrEx>
        <w:trPr>
          <w:trHeight w:val="284"/>
        </w:trPr>
        <w:tc>
          <w:tcPr>
            <w:tcW w:w="9497" w:type="dxa"/>
            <w:tcBorders>
              <w:top w:val="nil"/>
              <w:left w:val="nil"/>
              <w:bottom w:val="nil"/>
              <w:right w:val="nil"/>
            </w:tcBorders>
            <w:tcMar>
              <w:top w:w="0" w:type="dxa"/>
              <w:left w:w="62" w:type="dxa"/>
              <w:bottom w:w="0" w:type="dxa"/>
              <w:right w:w="62" w:type="dxa"/>
            </w:tcMar>
          </w:tcPr>
          <w:p w:rsidR="00000000" w:rsidRPr="00E257ED" w:rsidP="00E257ED">
            <w:pPr>
              <w:pStyle w:val="ListBullet"/>
            </w:pPr>
            <w:r w:rsidRPr="00E257ED">
              <w:t xml:space="preserve">applicable rail safety requirements, workplace procedures, relevant codes </w:t>
            </w:r>
            <w:r w:rsidRPr="00E257ED">
              <w:t xml:space="preserve">of practice and/or guidelines </w:t>
            </w:r>
          </w:p>
          <w:p w:rsidR="00000000" w:rsidRPr="00E257ED" w:rsidP="00E257ED">
            <w:pPr>
              <w:pStyle w:val="ListBullet"/>
            </w:pPr>
            <w:r w:rsidRPr="00E257ED">
              <w:t>appropriate rail traffic systems</w:t>
            </w:r>
          </w:p>
          <w:p w:rsidR="00000000" w:rsidRPr="00E257ED" w:rsidP="00E257ED">
            <w:pPr>
              <w:pStyle w:val="ListBullet"/>
            </w:pPr>
            <w:r w:rsidRPr="00E257ED">
              <w:t>documentation requirements</w:t>
            </w:r>
          </w:p>
          <w:p w:rsidR="00000000" w:rsidRPr="00E257ED" w:rsidP="00E257ED">
            <w:pPr>
              <w:pStyle w:val="ListBullet"/>
            </w:pPr>
            <w:r w:rsidRPr="00E257ED">
              <w:t>emergency procedures including emergency response plan</w:t>
            </w:r>
          </w:p>
          <w:p w:rsidR="00000000" w:rsidRPr="00E257ED" w:rsidP="00E257ED">
            <w:pPr>
              <w:pStyle w:val="ListBullet"/>
            </w:pPr>
            <w:r w:rsidRPr="00E257ED">
              <w:t>environmental protection legislation, regulations, codes of practice, policies and procedures</w:t>
            </w:r>
          </w:p>
          <w:p w:rsidR="00000000" w:rsidRPr="00E257ED" w:rsidP="00E257ED">
            <w:pPr>
              <w:pStyle w:val="ListBullet"/>
            </w:pPr>
            <w:r w:rsidRPr="00E257ED">
              <w:t>problems that can occur when assisting with rail traffic operations and actions that should be taken</w:t>
            </w:r>
          </w:p>
          <w:p w:rsidR="00000000" w:rsidRPr="00E257ED" w:rsidP="00E257ED">
            <w:pPr>
              <w:pStyle w:val="ListBullet"/>
            </w:pPr>
            <w:r w:rsidRPr="00E257ED">
              <w:t>procedures for fixed and hand signalling, and communications protocols</w:t>
            </w:r>
          </w:p>
          <w:p w:rsidR="00000000" w:rsidRPr="00E257ED" w:rsidP="00E257ED">
            <w:pPr>
              <w:pStyle w:val="ListBullet"/>
            </w:pPr>
            <w:r w:rsidRPr="00E257ED">
              <w:t>stabling rail traffic workplace procedures</w:t>
            </w:r>
          </w:p>
          <w:p w:rsidR="00000000" w:rsidRPr="00E257ED" w:rsidP="00E257ED">
            <w:pPr>
              <w:pStyle w:val="ListBullet"/>
            </w:pPr>
            <w:r w:rsidRPr="00E257ED">
              <w:t>system of safeworking and requirements</w:t>
            </w:r>
          </w:p>
          <w:p w:rsidR="00000000" w:rsidRPr="00E257ED" w:rsidP="00E257ED">
            <w:pPr>
              <w:pStyle w:val="ListBullet"/>
            </w:pPr>
            <w:r w:rsidRPr="00E257ED">
              <w:t>vi</w:t>
            </w:r>
            <w:r w:rsidRPr="00E257ED">
              <w:t>sual inspections including:</w:t>
            </w:r>
          </w:p>
          <w:p w:rsidR="00000000" w:rsidRPr="00E257ED" w:rsidP="00E257ED">
            <w:pPr>
              <w:pStyle w:val="ListBullet2"/>
            </w:pPr>
            <w:r w:rsidRPr="00E257ED">
              <w:t>air leakage</w:t>
            </w:r>
          </w:p>
          <w:p w:rsidR="00000000" w:rsidRPr="00E257ED" w:rsidP="00E257ED">
            <w:pPr>
              <w:pStyle w:val="ListBullet2"/>
            </w:pPr>
            <w:r w:rsidRPr="00E257ED">
              <w:t>consumables including fuel, oil and water</w:t>
            </w:r>
          </w:p>
          <w:p w:rsidR="00000000" w:rsidRPr="00E257ED" w:rsidP="00E257ED">
            <w:pPr>
              <w:pStyle w:val="ListBullet2"/>
            </w:pPr>
            <w:r w:rsidRPr="00E257ED">
              <w:t>couplings for signs of wear or damage</w:t>
            </w:r>
          </w:p>
          <w:p w:rsidR="00000000" w:rsidRPr="00E257ED" w:rsidP="00E257ED">
            <w:pPr>
              <w:pStyle w:val="ListBullet2"/>
            </w:pPr>
            <w:r w:rsidRPr="00E257ED">
              <w:t>flexible connections and fittings for signs of wear or damage</w:t>
            </w:r>
          </w:p>
          <w:p w:rsidR="00000000" w:rsidRPr="00E257ED" w:rsidP="00E257ED">
            <w:pPr>
              <w:pStyle w:val="ListBullet2"/>
            </w:pPr>
            <w:r w:rsidRPr="00E257ED">
              <w:t>rail traffic equipment and, if applicable, end of rail traffic monitoring device</w:t>
            </w:r>
          </w:p>
          <w:p w:rsidR="00000000" w:rsidRPr="00E257ED" w:rsidP="00E257ED">
            <w:pPr>
              <w:pStyle w:val="ListBullet2"/>
            </w:pPr>
            <w:r w:rsidRPr="00E257ED">
              <w:t>rail traffic defects</w:t>
            </w:r>
          </w:p>
          <w:p w:rsidR="00000000" w:rsidRPr="00E257ED" w:rsidP="00E257ED">
            <w:pPr>
              <w:pStyle w:val="ListBullet2"/>
            </w:pPr>
            <w:r w:rsidRPr="00E257ED">
              <w:t>wheels and braking equipment for signs of wear or damage.</w:t>
            </w:r>
          </w:p>
        </w:tc>
      </w:tr>
    </w:tbl>
    <w:p w:rsidR="00700867" w:rsidP="00E257ED">
      <w:pPr>
        <w:pStyle w:val="NoPaddingFontSize1"/>
      </w:pPr>
    </w:p>
    <w:p w:rsidR="00700867" w:rsidP="00E257ED">
      <w:pPr>
        <w:pStyle w:val="NoPaddingFontSize1"/>
      </w:pPr>
    </w:p>
    <w:p w:rsidR="00000000" w:rsidRPr="00E257ED" w:rsidP="00E257ED">
      <w:pPr>
        <w:pStyle w:val="Heading1"/>
      </w:pPr>
      <w:bookmarkStart w:id="14" w:name="O_1194454"/>
      <w:bookmarkEnd w:id="14"/>
      <w:r w:rsidRPr="00E257ED">
        <w:t>Assessment Conditions</w:t>
      </w:r>
    </w:p>
    <w:tbl>
      <w:tblPr>
        <w:tblW w:w="9497" w:type="dxa"/>
        <w:tblLayout w:type="fixed"/>
        <w:tblCellMar>
          <w:left w:w="62" w:type="dxa"/>
          <w:right w:w="62" w:type="dxa"/>
        </w:tblCellMar>
        <w:tblLook w:val="0000"/>
      </w:tblPr>
      <w:tblGrid>
        <w:gridCol w:w="9497"/>
      </w:tblGrid>
      <w:tr w:rsidTr="00E257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57ED" w:rsidP="00E257ED">
            <w:pPr>
              <w:pStyle w:val="BodyText"/>
            </w:pPr>
            <w:r w:rsidRPr="00E257ED">
              <w:t xml:space="preserve">Assessors must hold credentials specified within the Standards for Registered Training Organisations current at the time of assessment. </w:t>
            </w:r>
          </w:p>
          <w:p w:rsidR="00000000" w:rsidRPr="00E257ED" w:rsidP="00E257ED">
            <w:pPr>
              <w:pStyle w:val="BodyText"/>
            </w:pPr>
            <w:r w:rsidRPr="00E257ED">
              <w:t>Assessment must satisfy the Principles of Assessment and Rules of Evidence and all regulatory requirements included wit</w:t>
            </w:r>
            <w:r w:rsidRPr="00E257ED">
              <w:t>hin the Standards for Registered Training Organisations current at the time of assessment.</w:t>
            </w:r>
          </w:p>
          <w:p w:rsidR="00000000" w:rsidRPr="00E257ED" w:rsidP="00E257ED">
            <w:pPr>
              <w:pStyle w:val="BodyText"/>
            </w:pPr>
            <w:r w:rsidRPr="00E257ED">
              <w:t>Assessment must occur in workplace operational situations where it is appropriate to do so; where this is not appropriate, assessment must occur in simulated workpla</w:t>
            </w:r>
            <w:r w:rsidRPr="00E257ED">
              <w:t>ce operational situations that replicate rail corridor workplace conditions.</w:t>
            </w:r>
          </w:p>
          <w:p w:rsidR="00000000" w:rsidRPr="00E257ED" w:rsidP="00E257ED">
            <w:pPr>
              <w:pStyle w:val="BodyText"/>
            </w:pPr>
            <w:r w:rsidRPr="00E257ED">
              <w:t>Assessment processes and techniques must be appropriate to the language, literacy and numeracy requirements of the work being performed and the needs of the candidate.</w:t>
            </w:r>
          </w:p>
          <w:p w:rsidR="00000000" w:rsidRPr="00E257ED" w:rsidP="00E257ED">
            <w:pPr>
              <w:pStyle w:val="BodyText"/>
            </w:pPr>
            <w:r w:rsidRPr="00E257ED">
              <w:t>Resources for assessment must include access to:</w:t>
            </w:r>
          </w:p>
          <w:p w:rsidR="00000000" w:rsidRPr="00E257ED" w:rsidP="00E257ED">
            <w:pPr>
              <w:pStyle w:val="ListBullet"/>
            </w:pPr>
            <w:r w:rsidRPr="00E257ED">
              <w:t>a range of relevant exercises, case studies and/or simulations</w:t>
            </w:r>
          </w:p>
          <w:p w:rsidR="00000000" w:rsidRPr="00E257ED" w:rsidP="00E257ED">
            <w:pPr>
              <w:pStyle w:val="ListBullet"/>
            </w:pPr>
            <w:r w:rsidRPr="00E257ED">
              <w:t>relevant and appropriate materials, tools, equipment and personal protective equipment (PPE) currently used in industry</w:t>
            </w:r>
          </w:p>
          <w:p w:rsidR="00000000" w:rsidRPr="00E257ED" w:rsidP="00E257ED">
            <w:pPr>
              <w:pStyle w:val="ListBullet"/>
            </w:pPr>
            <w:r w:rsidRPr="00E257ED">
              <w:t>applicable documentatio</w:t>
            </w:r>
            <w:r w:rsidRPr="00E257ED">
              <w:t>n including workplace procedures, regulations, codes of practice and operation manuals.</w:t>
            </w:r>
          </w:p>
        </w:tc>
      </w:tr>
    </w:tbl>
    <w:p w:rsidR="00700867" w:rsidP="00E257ED">
      <w:pPr>
        <w:pStyle w:val="NoPaddingFontSize1"/>
      </w:pPr>
    </w:p>
    <w:p w:rsidR="00700867" w:rsidP="00E257ED">
      <w:pPr>
        <w:pStyle w:val="NoPaddingFontSize1"/>
      </w:pPr>
    </w:p>
    <w:p w:rsidR="00000000" w:rsidRPr="00E257ED" w:rsidP="00E257ED">
      <w:pPr>
        <w:pStyle w:val="Heading1"/>
      </w:pPr>
      <w:bookmarkStart w:id="15" w:name="O_1194457"/>
      <w:bookmarkEnd w:id="15"/>
      <w:r w:rsidRPr="00E257ED">
        <w:t>Links</w:t>
      </w:r>
    </w:p>
    <w:p w:rsidR="00000000" w:rsidRPr="00E257ED" w:rsidP="00700867">
      <w:pPr>
        <w:pStyle w:val="BodyText"/>
      </w:pPr>
      <w:r w:rsidRPr="00E257E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3618F">
        <w:rPr>
          <w:rStyle w:val="Hyperlink"/>
        </w:rPr>
        <w:t>https://vetnet.gov.au/Pages/TrainingDocs.aspx?q=df441c6e-213d-43e3-874c-0b3f7036d851</w:t>
      </w:r>
      <w:r>
        <w:fldChar w:fldCharType="end"/>
      </w:r>
    </w:p>
    <w:p w:rsidR="00000000" w:rsidRPr="00E257ED" w:rsidP="00E257ED"/>
    <w:sectPr w:rsidSect="00E257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7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7ED" w:rsidRPr="00700867" w:rsidP="007008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7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867" w:rsidP="00E257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0867" w:rsidP="00E257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00867" w:rsidP="00E257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7ED" w:rsidP="00E257ED">
    <w:pPr>
      <w:pStyle w:val="Footer"/>
      <w:framePr w:wrap="around"/>
    </w:pPr>
    <w:r>
      <w:fldChar w:fldCharType="begin"/>
    </w:r>
    <w:r>
      <w:instrText xml:space="preserve"> DOCPROPERTY  Subject  \* MERGEFORMAT </w:instrText>
    </w:r>
    <w:r>
      <w:fldChar w:fldCharType="separate"/>
    </w:r>
    <w:r w:rsidR="00700867">
      <w:t>Approved</w:t>
    </w:r>
    <w:r w:rsidR="00700867">
      <w:fldChar w:fldCharType="end"/>
    </w:r>
    <w:r>
      <w:tab/>
      <w:t xml:space="preserve">Page </w:t>
    </w:r>
    <w:r>
      <w:fldChar w:fldCharType="begin"/>
    </w:r>
    <w:r>
      <w:instrText xml:space="preserve"> PAGE  \* Arabic  \* MERGEFORMAT </w:instrText>
    </w:r>
    <w:r>
      <w:fldChar w:fldCharType="separate"/>
    </w:r>
    <w:r w:rsidR="0070086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0867">
      <w:rPr>
        <w:noProof/>
      </w:rPr>
      <w:t>4</w:t>
    </w:r>
    <w:r>
      <w:rPr>
        <w:noProof/>
      </w:rPr>
      <w:fldChar w:fldCharType="end"/>
    </w:r>
  </w:p>
  <w:p w:rsidR="00E257ED" w:rsidP="00E257ED">
    <w:pPr>
      <w:pStyle w:val="Footer"/>
      <w:framePr w:wrap="around"/>
    </w:pPr>
    <w:r>
      <w:t xml:space="preserve">© Commonwealth of Australia, </w:t>
    </w:r>
    <w:r>
      <w:fldChar w:fldCharType="begin"/>
    </w:r>
    <w:r>
      <w:instrText xml:space="preserve"> DATE  \@ "yyyy"  \* MERGEFORMAT </w:instrText>
    </w:r>
    <w:r>
      <w:fldChar w:fldCharType="separate"/>
    </w:r>
    <w:r w:rsidR="00700867">
      <w:rPr>
        <w:noProof/>
      </w:rPr>
      <w:t>2025</w:t>
    </w:r>
    <w:r>
      <w:fldChar w:fldCharType="end"/>
    </w:r>
    <w:r>
      <w:tab/>
    </w:r>
    <w:r>
      <w:fldChar w:fldCharType="begin"/>
    </w:r>
    <w:r>
      <w:instrText xml:space="preserve"> DOCPROPERTY  Author  \* MERGEFORMAT </w:instrText>
    </w:r>
    <w:r>
      <w:fldChar w:fldCharType="separate"/>
    </w:r>
    <w:r w:rsidR="00700867">
      <w:t>Industry Skills Australia</w:t>
    </w:r>
    <w:r w:rsidR="00700867">
      <w:fldChar w:fldCharType="end"/>
    </w:r>
  </w:p>
  <w:p w:rsidR="00E257ED" w:rsidP="00E257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7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8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57ED" w:rsidRPr="00700867" w:rsidP="007008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7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867" w:rsidRPr="002D2AF8" w:rsidP="00E257ED">
    <w:pPr>
      <w:pStyle w:val="Header"/>
      <w:framePr w:wrap="around"/>
    </w:pPr>
    <w:r>
      <w:fldChar w:fldCharType="begin"/>
    </w:r>
    <w:r>
      <w:instrText xml:space="preserve"> TITLE   \* MERGEFORMAT </w:instrText>
    </w:r>
    <w:r>
      <w:fldChar w:fldCharType="separate"/>
    </w:r>
    <w:r>
      <w:t>TLIL0006 Assist with rail traffic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0867" w:rsidP="00E257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7ED" w:rsidRPr="002D2AF8" w:rsidP="00E257ED">
    <w:pPr>
      <w:pStyle w:val="Header"/>
      <w:framePr w:wrap="around"/>
    </w:pPr>
    <w:r>
      <w:fldChar w:fldCharType="begin"/>
    </w:r>
    <w:r>
      <w:instrText xml:space="preserve"> TITLE   \* MERGEFORMAT </w:instrText>
    </w:r>
    <w:r>
      <w:fldChar w:fldCharType="separate"/>
    </w:r>
    <w:r w:rsidR="00700867">
      <w:t>TLIL0006 Assist with rail traffic operations</w:t>
    </w:r>
    <w:r w:rsidR="00700867">
      <w:fldChar w:fldCharType="end"/>
    </w:r>
    <w:r>
      <w:tab/>
      <w:t xml:space="preserve">Date this document was generated: </w:t>
    </w:r>
    <w:r>
      <w:fldChar w:fldCharType="begin"/>
    </w:r>
    <w:r>
      <w:instrText xml:space="preserve"> CREATEDATE  \@ "d MMMM yyyy"  \* MERGEFORMAT </w:instrText>
    </w:r>
    <w:r>
      <w:fldChar w:fldCharType="separate"/>
    </w:r>
    <w:r w:rsidR="00700867">
      <w:rPr>
        <w:noProof/>
      </w:rPr>
      <w:t>2 March 2025</w:t>
    </w:r>
    <w:r>
      <w:fldChar w:fldCharType="end"/>
    </w:r>
  </w:p>
  <w:p w:rsidR="00E257ED" w:rsidP="00E257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B0EC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9A9A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7E77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7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57ED"/>
    <w:pPr>
      <w:spacing w:before="360" w:after="60"/>
      <w:outlineLvl w:val="0"/>
    </w:pPr>
    <w:rPr>
      <w:sz w:val="32"/>
    </w:rPr>
  </w:style>
  <w:style w:type="paragraph" w:styleId="Heading2">
    <w:name w:val="heading 2"/>
    <w:basedOn w:val="HeadingBase"/>
    <w:next w:val="BodyText"/>
    <w:link w:val="Heading2Char"/>
    <w:qFormat/>
    <w:rsid w:val="00E257ED"/>
    <w:pPr>
      <w:keepLines/>
      <w:spacing w:before="240" w:after="120"/>
      <w:outlineLvl w:val="1"/>
    </w:pPr>
    <w:rPr>
      <w:sz w:val="28"/>
      <w:szCs w:val="40"/>
    </w:rPr>
  </w:style>
  <w:style w:type="paragraph" w:styleId="Heading3">
    <w:name w:val="heading 3"/>
    <w:basedOn w:val="HeadingBase"/>
    <w:next w:val="BodyText"/>
    <w:link w:val="Heading3Char"/>
    <w:qFormat/>
    <w:rsid w:val="00E257ED"/>
    <w:pPr>
      <w:spacing w:before="180" w:after="120"/>
      <w:outlineLvl w:val="2"/>
    </w:pPr>
    <w:rPr>
      <w:spacing w:val="-10"/>
      <w:kern w:val="32"/>
    </w:rPr>
  </w:style>
  <w:style w:type="paragraph" w:styleId="Heading4">
    <w:name w:val="heading 4"/>
    <w:basedOn w:val="HeadingBase"/>
    <w:next w:val="BodyText"/>
    <w:link w:val="Heading4Char"/>
    <w:qFormat/>
    <w:rsid w:val="00E257ED"/>
    <w:pPr>
      <w:spacing w:before="160" w:after="120"/>
      <w:outlineLvl w:val="3"/>
    </w:pPr>
    <w:rPr>
      <w:sz w:val="22"/>
    </w:rPr>
  </w:style>
  <w:style w:type="paragraph" w:styleId="Heading5">
    <w:name w:val="heading 5"/>
    <w:basedOn w:val="HeadingBase"/>
    <w:next w:val="Normal"/>
    <w:link w:val="Heading5Char"/>
    <w:qFormat/>
    <w:rsid w:val="00E257ED"/>
    <w:pPr>
      <w:spacing w:before="80"/>
      <w:outlineLvl w:val="4"/>
    </w:pPr>
    <w:rPr>
      <w:color w:val="918585"/>
      <w:sz w:val="20"/>
    </w:rPr>
  </w:style>
  <w:style w:type="paragraph" w:styleId="Heading6">
    <w:name w:val="heading 6"/>
    <w:basedOn w:val="HeadingBase"/>
    <w:next w:val="Normal"/>
    <w:link w:val="Heading6Char"/>
    <w:qFormat/>
    <w:rsid w:val="00E257ED"/>
    <w:pPr>
      <w:spacing w:before="60"/>
      <w:outlineLvl w:val="5"/>
    </w:pPr>
    <w:rPr>
      <w:color w:val="918585"/>
      <w:sz w:val="20"/>
    </w:rPr>
  </w:style>
  <w:style w:type="paragraph" w:styleId="Heading7">
    <w:name w:val="heading 7"/>
    <w:basedOn w:val="Normal"/>
    <w:next w:val="Normal"/>
    <w:link w:val="Heading7Char"/>
    <w:qFormat/>
    <w:rsid w:val="00E257ED"/>
    <w:pPr>
      <w:ind w:left="720"/>
      <w:outlineLvl w:val="6"/>
    </w:pPr>
    <w:rPr>
      <w:i/>
    </w:rPr>
  </w:style>
  <w:style w:type="paragraph" w:styleId="Heading8">
    <w:name w:val="heading 8"/>
    <w:basedOn w:val="Normal"/>
    <w:next w:val="Normal"/>
    <w:link w:val="Heading8Char"/>
    <w:qFormat/>
    <w:rsid w:val="00E257ED"/>
    <w:pPr>
      <w:ind w:left="720"/>
      <w:outlineLvl w:val="7"/>
    </w:pPr>
    <w:rPr>
      <w:i/>
    </w:rPr>
  </w:style>
  <w:style w:type="paragraph" w:styleId="Heading9">
    <w:name w:val="heading 9"/>
    <w:basedOn w:val="Normal"/>
    <w:next w:val="Normal"/>
    <w:link w:val="Heading9Char"/>
    <w:qFormat/>
    <w:rsid w:val="00E257ED"/>
    <w:pPr>
      <w:ind w:left="720"/>
      <w:outlineLvl w:val="8"/>
    </w:pPr>
    <w:rPr>
      <w:i/>
    </w:rPr>
  </w:style>
  <w:style w:type="character" w:default="1" w:styleId="DefaultParagraphFont">
    <w:name w:val="Default Paragraph Font"/>
    <w:uiPriority w:val="1"/>
    <w:unhideWhenUsed/>
    <w:rsid w:val="00E257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57ED"/>
  </w:style>
  <w:style w:type="character" w:customStyle="1" w:styleId="Heading1Char">
    <w:name w:val="Heading 1 Char"/>
    <w:basedOn w:val="DefaultParagraphFont"/>
    <w:link w:val="Heading1"/>
    <w:rsid w:val="00E257ED"/>
    <w:rPr>
      <w:rFonts w:ascii="Times New Roman" w:eastAsia="Times New Roman" w:hAnsi="Times New Roman" w:cs="Times New Roman"/>
      <w:b/>
      <w:sz w:val="32"/>
      <w:szCs w:val="20"/>
      <w:lang w:eastAsia="en-US"/>
    </w:rPr>
  </w:style>
  <w:style w:type="paragraph" w:styleId="BodyText">
    <w:name w:val="Body Text"/>
    <w:basedOn w:val="Normal"/>
    <w:link w:val="BodyTextChar"/>
    <w:rsid w:val="00E257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57ED"/>
    <w:rPr>
      <w:rFonts w:ascii="Times New Roman" w:eastAsia="Times New Roman" w:hAnsi="Times New Roman" w:cs="Times New Roman"/>
      <w:sz w:val="24"/>
      <w:lang w:eastAsia="en-US"/>
    </w:rPr>
  </w:style>
  <w:style w:type="paragraph" w:styleId="ListBullet">
    <w:name w:val="List Bullet"/>
    <w:basedOn w:val="List"/>
    <w:rsid w:val="00E257ED"/>
    <w:pPr>
      <w:numPr>
        <w:numId w:val="12"/>
      </w:numPr>
      <w:tabs>
        <w:tab w:val="clear" w:pos="340"/>
      </w:tabs>
      <w:spacing w:before="40" w:after="40"/>
    </w:pPr>
  </w:style>
  <w:style w:type="character" w:customStyle="1" w:styleId="SpecialBold">
    <w:name w:val="Special Bold"/>
    <w:basedOn w:val="DefaultParagraphFont"/>
    <w:rsid w:val="00E257ED"/>
    <w:rPr>
      <w:b/>
      <w:spacing w:val="0"/>
    </w:rPr>
  </w:style>
  <w:style w:type="paragraph" w:styleId="ListBullet2">
    <w:name w:val="List Bullet 2"/>
    <w:basedOn w:val="List2"/>
    <w:rsid w:val="00E257ED"/>
    <w:pPr>
      <w:numPr>
        <w:numId w:val="13"/>
      </w:numPr>
      <w:tabs>
        <w:tab w:val="clear" w:pos="680"/>
      </w:tabs>
    </w:pPr>
  </w:style>
  <w:style w:type="paragraph" w:customStyle="1" w:styleId="SuperHeading">
    <w:name w:val="SuperHeading"/>
    <w:basedOn w:val="Normal"/>
    <w:rsid w:val="00E257ED"/>
    <w:pPr>
      <w:spacing w:before="240" w:after="120"/>
      <w:outlineLvl w:val="0"/>
    </w:pPr>
    <w:rPr>
      <w:rFonts w:ascii="Times New Roman" w:hAnsi="Times New Roman"/>
      <w:b/>
      <w:sz w:val="32"/>
    </w:rPr>
  </w:style>
  <w:style w:type="paragraph" w:customStyle="1" w:styleId="AllowPageBreak">
    <w:name w:val="AllowPageBreak"/>
    <w:rsid w:val="00E257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257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57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57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57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57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57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57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57ED"/>
    <w:rPr>
      <w:rFonts w:ascii="Courier New" w:eastAsia="Times New Roman" w:hAnsi="Courier New" w:cs="Times New Roman"/>
      <w:i/>
      <w:szCs w:val="20"/>
      <w:lang w:eastAsia="en-US"/>
    </w:rPr>
  </w:style>
  <w:style w:type="paragraph" w:customStyle="1" w:styleId="HeadingBase">
    <w:name w:val="Heading Base"/>
    <w:rsid w:val="00E257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57ED"/>
    <w:pPr>
      <w:tabs>
        <w:tab w:val="right" w:leader="dot" w:pos="9072"/>
      </w:tabs>
      <w:ind w:left="567"/>
    </w:pPr>
    <w:rPr>
      <w:szCs w:val="22"/>
    </w:rPr>
  </w:style>
  <w:style w:type="paragraph" w:customStyle="1" w:styleId="TOCBase">
    <w:name w:val="TOC Base"/>
    <w:rsid w:val="00E257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57ED"/>
    <w:pPr>
      <w:tabs>
        <w:tab w:val="right" w:leader="dot" w:pos="9072"/>
      </w:tabs>
      <w:spacing w:before="40" w:after="40"/>
      <w:ind w:left="284"/>
    </w:pPr>
    <w:rPr>
      <w:rFonts w:ascii="Times New Roman" w:hAnsi="Times New Roman"/>
    </w:rPr>
  </w:style>
  <w:style w:type="paragraph" w:styleId="TOC1">
    <w:name w:val="toc 1"/>
    <w:basedOn w:val="TOCBase"/>
    <w:next w:val="Normal"/>
    <w:rsid w:val="00E257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57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57ED"/>
    <w:rPr>
      <w:rFonts w:ascii="Times New Roman" w:eastAsia="Times New Roman" w:hAnsi="Times New Roman" w:cs="Times New Roman"/>
      <w:sz w:val="16"/>
      <w:lang w:eastAsia="en-US"/>
    </w:rPr>
  </w:style>
  <w:style w:type="paragraph" w:styleId="Title">
    <w:name w:val="Title"/>
    <w:basedOn w:val="HeadingBase"/>
    <w:link w:val="TitleChar"/>
    <w:qFormat/>
    <w:rsid w:val="00E257ED"/>
    <w:pPr>
      <w:spacing w:before="5040"/>
      <w:jc w:val="center"/>
    </w:pPr>
    <w:rPr>
      <w:sz w:val="48"/>
      <w:szCs w:val="72"/>
      <w:lang w:val="en-US"/>
    </w:rPr>
  </w:style>
  <w:style w:type="character" w:customStyle="1" w:styleId="TitleChar">
    <w:name w:val="Title Char"/>
    <w:basedOn w:val="DefaultParagraphFont"/>
    <w:link w:val="Title"/>
    <w:rsid w:val="00E257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57ED"/>
    <w:pPr>
      <w:tabs>
        <w:tab w:val="left" w:pos="3600"/>
        <w:tab w:val="left" w:pos="3958"/>
      </w:tabs>
    </w:pPr>
  </w:style>
  <w:style w:type="paragraph" w:styleId="List">
    <w:name w:val="List"/>
    <w:basedOn w:val="BodyText"/>
    <w:next w:val="BodyText"/>
    <w:rsid w:val="00E257ED"/>
    <w:pPr>
      <w:tabs>
        <w:tab w:val="left" w:pos="340"/>
      </w:tabs>
      <w:spacing w:before="60" w:after="60"/>
      <w:ind w:left="340" w:hanging="340"/>
    </w:pPr>
  </w:style>
  <w:style w:type="paragraph" w:customStyle="1" w:styleId="Note">
    <w:name w:val="Note"/>
    <w:basedOn w:val="BodyText"/>
    <w:rsid w:val="00E257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57ED"/>
    <w:pPr>
      <w:framePr w:wrap="auto" w:hAnchor="text" w:y="6049"/>
    </w:pPr>
    <w:rPr>
      <w:color w:val="000000"/>
      <w:sz w:val="40"/>
    </w:rPr>
  </w:style>
  <w:style w:type="paragraph" w:customStyle="1" w:styleId="TOCTitle">
    <w:name w:val="TOCTitle"/>
    <w:basedOn w:val="Heading1"/>
    <w:rsid w:val="00E257ED"/>
    <w:pPr>
      <w:spacing w:after="240"/>
      <w:jc w:val="center"/>
      <w:outlineLvl w:val="9"/>
    </w:pPr>
    <w:rPr>
      <w:caps/>
    </w:rPr>
  </w:style>
  <w:style w:type="paragraph" w:customStyle="1" w:styleId="Version">
    <w:name w:val="Version"/>
    <w:rsid w:val="00E257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57ED"/>
    <w:pPr>
      <w:keepNext w:val="0"/>
      <w:tabs>
        <w:tab w:val="right" w:pos="4176"/>
      </w:tabs>
      <w:ind w:left="198" w:hanging="198"/>
    </w:pPr>
    <w:rPr>
      <w:rFonts w:ascii="Garamond" w:hAnsi="Garamond"/>
    </w:rPr>
  </w:style>
  <w:style w:type="paragraph" w:styleId="IndexHeading">
    <w:name w:val="index heading"/>
    <w:basedOn w:val="Normal"/>
    <w:next w:val="Index1"/>
    <w:semiHidden/>
    <w:rsid w:val="00E257ED"/>
    <w:pPr>
      <w:spacing w:before="120" w:after="120"/>
    </w:pPr>
    <w:rPr>
      <w:rFonts w:ascii="Arial" w:hAnsi="Arial"/>
      <w:b/>
      <w:color w:val="918585"/>
      <w:sz w:val="24"/>
    </w:rPr>
  </w:style>
  <w:style w:type="paragraph" w:styleId="Header">
    <w:name w:val="header"/>
    <w:basedOn w:val="Normal"/>
    <w:link w:val="HeaderChar"/>
    <w:rsid w:val="00E257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57ED"/>
    <w:rPr>
      <w:rFonts w:ascii="Times New Roman" w:eastAsia="Times New Roman" w:hAnsi="Times New Roman" w:cs="Times New Roman"/>
      <w:sz w:val="16"/>
      <w:szCs w:val="20"/>
      <w:lang w:val="en-GB" w:eastAsia="en-US"/>
    </w:rPr>
  </w:style>
  <w:style w:type="paragraph" w:customStyle="1" w:styleId="Chapter">
    <w:name w:val="Chapter"/>
    <w:basedOn w:val="Normal"/>
    <w:rsid w:val="00E257ED"/>
    <w:pPr>
      <w:spacing w:before="240"/>
    </w:pPr>
    <w:rPr>
      <w:rFonts w:ascii="Times New Roman" w:hAnsi="Times New Roman"/>
      <w:smallCaps/>
      <w:spacing w:val="80"/>
      <w:sz w:val="28"/>
    </w:rPr>
  </w:style>
  <w:style w:type="paragraph" w:customStyle="1" w:styleId="InChapter">
    <w:name w:val="InChapter"/>
    <w:basedOn w:val="Heading3"/>
    <w:rsid w:val="00E257ED"/>
    <w:pPr>
      <w:spacing w:after="240"/>
      <w:outlineLvl w:val="9"/>
    </w:pPr>
    <w:rPr>
      <w:noProof/>
    </w:rPr>
  </w:style>
  <w:style w:type="paragraph" w:styleId="Index2">
    <w:name w:val="index 2"/>
    <w:basedOn w:val="Normal"/>
    <w:next w:val="Normal"/>
    <w:semiHidden/>
    <w:rsid w:val="00E257ED"/>
    <w:pPr>
      <w:tabs>
        <w:tab w:val="right" w:pos="4176"/>
      </w:tabs>
      <w:ind w:left="568" w:hanging="284"/>
    </w:pPr>
    <w:rPr>
      <w:rFonts w:ascii="Garamond" w:hAnsi="Garamond"/>
    </w:rPr>
  </w:style>
  <w:style w:type="paragraph" w:customStyle="1" w:styleId="Byline">
    <w:name w:val="Byline"/>
    <w:rsid w:val="00E257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57ED"/>
    <w:pPr>
      <w:tabs>
        <w:tab w:val="clear" w:pos="3600"/>
        <w:tab w:val="clear" w:pos="3958"/>
      </w:tabs>
      <w:jc w:val="right"/>
    </w:pPr>
  </w:style>
  <w:style w:type="character" w:styleId="Emphasis">
    <w:name w:val="Emphasis"/>
    <w:basedOn w:val="DefaultParagraphFont"/>
    <w:qFormat/>
    <w:rsid w:val="00E257ED"/>
    <w:rPr>
      <w:i/>
    </w:rPr>
  </w:style>
  <w:style w:type="paragraph" w:styleId="Caption">
    <w:name w:val="caption"/>
    <w:basedOn w:val="BodyText"/>
    <w:next w:val="Normal"/>
    <w:qFormat/>
    <w:rsid w:val="00E257ED"/>
    <w:pPr>
      <w:framePr w:w="2268" w:hSpace="181" w:vSpace="181" w:wrap="around" w:vAnchor="text" w:hAnchor="page" w:x="1135" w:y="285" w:anchorLock="1"/>
    </w:pPr>
    <w:rPr>
      <w:i/>
    </w:rPr>
  </w:style>
  <w:style w:type="paragraph" w:customStyle="1" w:styleId="MiniTOCTitle">
    <w:name w:val="MiniTOCTitle"/>
    <w:basedOn w:val="Heading4"/>
    <w:rsid w:val="00E257ED"/>
    <w:pPr>
      <w:spacing w:before="240"/>
      <w:outlineLvl w:val="9"/>
    </w:pPr>
    <w:rPr>
      <w:noProof/>
      <w:sz w:val="24"/>
    </w:rPr>
  </w:style>
  <w:style w:type="paragraph" w:customStyle="1" w:styleId="MiniTOCItem">
    <w:name w:val="MiniTOCItem"/>
    <w:basedOn w:val="ListBullet"/>
    <w:rsid w:val="00E257ED"/>
    <w:pPr>
      <w:numPr>
        <w:numId w:val="0"/>
      </w:numPr>
      <w:tabs>
        <w:tab w:val="right" w:leader="dot" w:pos="6521"/>
      </w:tabs>
      <w:spacing w:before="0" w:after="0"/>
    </w:pPr>
  </w:style>
  <w:style w:type="paragraph" w:customStyle="1" w:styleId="TOFTitle">
    <w:name w:val="TOFTitle"/>
    <w:basedOn w:val="TOCTitle"/>
    <w:rsid w:val="00E257ED"/>
  </w:style>
  <w:style w:type="paragraph" w:styleId="TableofFigures">
    <w:name w:val="table of figures"/>
    <w:basedOn w:val="Normal"/>
    <w:next w:val="Normal"/>
    <w:semiHidden/>
    <w:rsid w:val="00E257ED"/>
    <w:pPr>
      <w:tabs>
        <w:tab w:val="right" w:leader="dot" w:pos="9072"/>
      </w:tabs>
      <w:ind w:left="970" w:hanging="403"/>
    </w:pPr>
    <w:rPr>
      <w:rFonts w:ascii="Times New Roman" w:hAnsi="Times New Roman"/>
      <w:b/>
    </w:rPr>
  </w:style>
  <w:style w:type="paragraph" w:styleId="ListNumber">
    <w:name w:val="List Number"/>
    <w:basedOn w:val="List"/>
    <w:rsid w:val="00E257ED"/>
    <w:pPr>
      <w:numPr>
        <w:numId w:val="15"/>
      </w:numPr>
      <w:tabs>
        <w:tab w:val="clear" w:pos="340"/>
      </w:tabs>
    </w:pPr>
  </w:style>
  <w:style w:type="character" w:customStyle="1" w:styleId="WingdingSymbols">
    <w:name w:val="Wingding Symbols"/>
    <w:rsid w:val="00E257ED"/>
    <w:rPr>
      <w:rFonts w:ascii="Wingdings" w:hAnsi="Wingdings"/>
    </w:rPr>
  </w:style>
  <w:style w:type="paragraph" w:customStyle="1" w:styleId="TableHeading">
    <w:name w:val="Table Heading"/>
    <w:basedOn w:val="HeadingBase"/>
    <w:rsid w:val="00E257ED"/>
    <w:pPr>
      <w:keepLines/>
      <w:pBdr>
        <w:bottom w:val="single" w:sz="6" w:space="1" w:color="918585"/>
      </w:pBdr>
      <w:spacing w:before="240"/>
    </w:pPr>
  </w:style>
  <w:style w:type="character" w:customStyle="1" w:styleId="HotSpot">
    <w:name w:val="HotSpot"/>
    <w:rsid w:val="00E257ED"/>
    <w:rPr>
      <w:color w:val="0033CC"/>
      <w:u w:val="none"/>
    </w:rPr>
  </w:style>
  <w:style w:type="paragraph" w:customStyle="1" w:styleId="BodyTextRight">
    <w:name w:val="Body Text Right"/>
    <w:basedOn w:val="BodyText"/>
    <w:rsid w:val="00E257ED"/>
    <w:pPr>
      <w:spacing w:before="0" w:after="0"/>
      <w:jc w:val="right"/>
    </w:pPr>
  </w:style>
  <w:style w:type="paragraph" w:styleId="Index3">
    <w:name w:val="index 3"/>
    <w:basedOn w:val="ListNumber2"/>
    <w:next w:val="Normal"/>
    <w:semiHidden/>
    <w:rsid w:val="00E257ED"/>
    <w:pPr>
      <w:numPr>
        <w:numId w:val="0"/>
      </w:numPr>
      <w:tabs>
        <w:tab w:val="right" w:leader="dot" w:pos="4176"/>
      </w:tabs>
    </w:pPr>
  </w:style>
  <w:style w:type="paragraph" w:styleId="ListNumber2">
    <w:name w:val="List Number 2"/>
    <w:basedOn w:val="List2"/>
    <w:rsid w:val="00E257ED"/>
    <w:pPr>
      <w:numPr>
        <w:numId w:val="10"/>
      </w:numPr>
      <w:tabs>
        <w:tab w:val="clear" w:pos="1060"/>
      </w:tabs>
    </w:pPr>
  </w:style>
  <w:style w:type="paragraph" w:customStyle="1" w:styleId="MarginNote">
    <w:name w:val="Margin Note"/>
    <w:basedOn w:val="BodyText"/>
    <w:rsid w:val="00E257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57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57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57ED"/>
    <w:rPr>
      <w:sz w:val="32"/>
    </w:rPr>
  </w:style>
  <w:style w:type="paragraph" w:customStyle="1" w:styleId="HeadingProcedure">
    <w:name w:val="Heading Procedure"/>
    <w:basedOn w:val="HeadingBase"/>
    <w:next w:val="Normal"/>
    <w:rsid w:val="00E257ED"/>
    <w:pPr>
      <w:tabs>
        <w:tab w:val="left" w:pos="0"/>
      </w:tabs>
      <w:spacing w:before="120" w:after="60"/>
    </w:pPr>
    <w:rPr>
      <w:i/>
      <w:color w:val="918585"/>
      <w:sz w:val="22"/>
    </w:rPr>
  </w:style>
  <w:style w:type="paragraph" w:customStyle="1" w:styleId="TableBodyText">
    <w:name w:val="Table Body Text"/>
    <w:basedOn w:val="BodyText"/>
    <w:rsid w:val="00E257ED"/>
    <w:pPr>
      <w:spacing w:before="60" w:after="60"/>
    </w:pPr>
  </w:style>
  <w:style w:type="paragraph" w:styleId="ListContinue">
    <w:name w:val="List Continue"/>
    <w:basedOn w:val="List"/>
    <w:rsid w:val="00E257ED"/>
    <w:pPr>
      <w:ind w:firstLine="0"/>
    </w:pPr>
  </w:style>
  <w:style w:type="paragraph" w:customStyle="1" w:styleId="ListNote">
    <w:name w:val="List Note"/>
    <w:basedOn w:val="List"/>
    <w:rsid w:val="00E257ED"/>
    <w:pPr>
      <w:pBdr>
        <w:top w:val="single" w:sz="6" w:space="2" w:color="918585"/>
        <w:bottom w:val="single" w:sz="6" w:space="2" w:color="918585"/>
      </w:pBdr>
      <w:tabs>
        <w:tab w:val="left" w:pos="1021"/>
      </w:tabs>
      <w:ind w:firstLine="0"/>
    </w:pPr>
  </w:style>
  <w:style w:type="paragraph" w:customStyle="1" w:styleId="Warning">
    <w:name w:val="Warning"/>
    <w:basedOn w:val="BodyText"/>
    <w:rsid w:val="00E257ED"/>
    <w:pPr>
      <w:shd w:val="clear" w:color="auto" w:fill="D9D9D9"/>
      <w:tabs>
        <w:tab w:val="left" w:pos="992"/>
      </w:tabs>
      <w:ind w:left="119" w:right="119"/>
    </w:pPr>
    <w:rPr>
      <w:sz w:val="20"/>
    </w:rPr>
  </w:style>
  <w:style w:type="paragraph" w:customStyle="1" w:styleId="MarginIcons">
    <w:name w:val="Margin Icons"/>
    <w:basedOn w:val="BodyText"/>
    <w:rsid w:val="00E257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57ED"/>
    <w:rPr>
      <w:rFonts w:ascii="Courier New" w:hAnsi="Courier New"/>
    </w:rPr>
  </w:style>
  <w:style w:type="paragraph" w:customStyle="1" w:styleId="NoteBullet">
    <w:name w:val="Note Bullet"/>
    <w:basedOn w:val="Note"/>
    <w:rsid w:val="00E257ED"/>
    <w:pPr>
      <w:tabs>
        <w:tab w:val="clear" w:pos="680"/>
      </w:tabs>
      <w:spacing w:before="60" w:after="60"/>
    </w:pPr>
  </w:style>
  <w:style w:type="paragraph" w:customStyle="1" w:styleId="SubHeading2">
    <w:name w:val="SubHeading2"/>
    <w:basedOn w:val="HeadingBase"/>
    <w:rsid w:val="00E257ED"/>
    <w:pPr>
      <w:spacing w:before="240" w:after="60"/>
    </w:pPr>
    <w:rPr>
      <w:sz w:val="20"/>
    </w:rPr>
  </w:style>
  <w:style w:type="paragraph" w:customStyle="1" w:styleId="SubHeading1">
    <w:name w:val="SubHeading1"/>
    <w:basedOn w:val="HeadingBase"/>
    <w:rsid w:val="00E257ED"/>
    <w:pPr>
      <w:spacing w:before="240" w:after="60"/>
    </w:pPr>
    <w:rPr>
      <w:color w:val="918585"/>
      <w:sz w:val="22"/>
    </w:rPr>
  </w:style>
  <w:style w:type="paragraph" w:customStyle="1" w:styleId="SideHeading">
    <w:name w:val="Side Heading"/>
    <w:basedOn w:val="HeadingBase"/>
    <w:rsid w:val="00E257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57ED"/>
    <w:pPr>
      <w:tabs>
        <w:tab w:val="num" w:pos="360"/>
      </w:tabs>
    </w:pPr>
  </w:style>
  <w:style w:type="paragraph" w:styleId="PlainText">
    <w:name w:val="Plain Text"/>
    <w:basedOn w:val="Normal"/>
    <w:link w:val="PlainTextChar"/>
    <w:rsid w:val="00E257ED"/>
    <w:rPr>
      <w:sz w:val="20"/>
    </w:rPr>
  </w:style>
  <w:style w:type="character" w:customStyle="1" w:styleId="PlainTextChar">
    <w:name w:val="Plain Text Char"/>
    <w:basedOn w:val="DefaultParagraphFont"/>
    <w:link w:val="PlainText"/>
    <w:rsid w:val="00E257ED"/>
    <w:rPr>
      <w:rFonts w:ascii="Courier New" w:eastAsia="Times New Roman" w:hAnsi="Courier New" w:cs="Times New Roman"/>
      <w:sz w:val="20"/>
      <w:szCs w:val="20"/>
      <w:lang w:eastAsia="en-US"/>
    </w:rPr>
  </w:style>
  <w:style w:type="character" w:customStyle="1" w:styleId="MenuOption">
    <w:name w:val="Menu Option"/>
    <w:basedOn w:val="DefaultParagraphFont"/>
    <w:rsid w:val="00E257ED"/>
    <w:rPr>
      <w:b/>
      <w:smallCaps/>
    </w:rPr>
  </w:style>
  <w:style w:type="paragraph" w:customStyle="1" w:styleId="TableListNumber">
    <w:name w:val="Table List Number"/>
    <w:basedOn w:val="ListNumber"/>
    <w:rsid w:val="00E257ED"/>
    <w:pPr>
      <w:numPr>
        <w:numId w:val="0"/>
      </w:numPr>
    </w:pPr>
  </w:style>
  <w:style w:type="paragraph" w:styleId="TOC4">
    <w:name w:val="toc 4"/>
    <w:basedOn w:val="TOCBase"/>
    <w:next w:val="Normal"/>
    <w:semiHidden/>
    <w:rsid w:val="00E257ED"/>
    <w:pPr>
      <w:tabs>
        <w:tab w:val="right" w:leader="dot" w:pos="9071"/>
      </w:tabs>
      <w:ind w:left="1701"/>
    </w:pPr>
  </w:style>
  <w:style w:type="paragraph" w:customStyle="1" w:styleId="ListAlpha">
    <w:name w:val="List Alpha"/>
    <w:basedOn w:val="List"/>
    <w:rsid w:val="00E257ED"/>
    <w:pPr>
      <w:numPr>
        <w:numId w:val="9"/>
      </w:numPr>
    </w:pPr>
  </w:style>
  <w:style w:type="paragraph" w:customStyle="1" w:styleId="ListAlpha2">
    <w:name w:val="List Alpha 2"/>
    <w:basedOn w:val="List2"/>
    <w:rsid w:val="00E257ED"/>
    <w:pPr>
      <w:numPr>
        <w:numId w:val="8"/>
      </w:numPr>
    </w:pPr>
  </w:style>
  <w:style w:type="paragraph" w:styleId="List2">
    <w:name w:val="List 2"/>
    <w:basedOn w:val="BodyText"/>
    <w:rsid w:val="00E257ED"/>
    <w:pPr>
      <w:tabs>
        <w:tab w:val="left" w:pos="680"/>
      </w:tabs>
      <w:spacing w:before="60" w:after="60"/>
      <w:ind w:left="680" w:hanging="340"/>
    </w:pPr>
  </w:style>
  <w:style w:type="paragraph" w:styleId="List3">
    <w:name w:val="List 3"/>
    <w:basedOn w:val="BodyText"/>
    <w:rsid w:val="00E257ED"/>
    <w:pPr>
      <w:tabs>
        <w:tab w:val="left" w:pos="1021"/>
      </w:tabs>
      <w:spacing w:before="60" w:after="60"/>
      <w:ind w:left="1020" w:hanging="340"/>
    </w:pPr>
  </w:style>
  <w:style w:type="paragraph" w:styleId="List4">
    <w:name w:val="List 4"/>
    <w:basedOn w:val="BodyText"/>
    <w:rsid w:val="00E257ED"/>
    <w:pPr>
      <w:tabs>
        <w:tab w:val="left" w:pos="1361"/>
      </w:tabs>
      <w:spacing w:before="60" w:after="60"/>
      <w:ind w:left="1361" w:hanging="340"/>
    </w:pPr>
  </w:style>
  <w:style w:type="paragraph" w:styleId="List5">
    <w:name w:val="List 5"/>
    <w:basedOn w:val="BodyText"/>
    <w:rsid w:val="00E257ED"/>
    <w:pPr>
      <w:tabs>
        <w:tab w:val="left" w:pos="1701"/>
      </w:tabs>
      <w:spacing w:before="60" w:after="60"/>
      <w:ind w:left="1701" w:hanging="340"/>
    </w:pPr>
  </w:style>
  <w:style w:type="paragraph" w:styleId="ListBullet3">
    <w:name w:val="List Bullet 3"/>
    <w:basedOn w:val="List3"/>
    <w:rsid w:val="00E257ED"/>
    <w:pPr>
      <w:numPr>
        <w:numId w:val="14"/>
      </w:numPr>
      <w:tabs>
        <w:tab w:val="clear" w:pos="1021"/>
      </w:tabs>
      <w:ind w:left="1037" w:hanging="357"/>
    </w:pPr>
  </w:style>
  <w:style w:type="paragraph" w:styleId="ListBullet4">
    <w:name w:val="List Bullet 4"/>
    <w:basedOn w:val="List4"/>
    <w:rsid w:val="00E257ED"/>
    <w:pPr>
      <w:numPr>
        <w:numId w:val="3"/>
      </w:numPr>
      <w:tabs>
        <w:tab w:val="clear" w:pos="1361"/>
      </w:tabs>
    </w:pPr>
  </w:style>
  <w:style w:type="paragraph" w:styleId="ListBullet5">
    <w:name w:val="List Bullet 5"/>
    <w:basedOn w:val="List5"/>
    <w:rsid w:val="00E257ED"/>
    <w:pPr>
      <w:numPr>
        <w:numId w:val="4"/>
      </w:numPr>
    </w:pPr>
  </w:style>
  <w:style w:type="paragraph" w:styleId="ListContinue2">
    <w:name w:val="List Continue 2"/>
    <w:basedOn w:val="List2"/>
    <w:rsid w:val="00E257ED"/>
    <w:pPr>
      <w:ind w:firstLine="0"/>
    </w:pPr>
  </w:style>
  <w:style w:type="paragraph" w:styleId="ListContinue3">
    <w:name w:val="List Continue 3"/>
    <w:basedOn w:val="List3"/>
    <w:rsid w:val="00E257ED"/>
    <w:pPr>
      <w:ind w:left="1021" w:firstLine="0"/>
    </w:pPr>
  </w:style>
  <w:style w:type="paragraph" w:styleId="ListContinue4">
    <w:name w:val="List Continue 4"/>
    <w:basedOn w:val="List4"/>
    <w:rsid w:val="00E257ED"/>
    <w:pPr>
      <w:ind w:firstLine="0"/>
    </w:pPr>
  </w:style>
  <w:style w:type="paragraph" w:styleId="ListContinue5">
    <w:name w:val="List Continue 5"/>
    <w:basedOn w:val="List5"/>
    <w:rsid w:val="00E257ED"/>
    <w:pPr>
      <w:ind w:firstLine="0"/>
    </w:pPr>
  </w:style>
  <w:style w:type="paragraph" w:styleId="ListNumber3">
    <w:name w:val="List Number 3"/>
    <w:basedOn w:val="List3"/>
    <w:rsid w:val="00E257ED"/>
    <w:pPr>
      <w:numPr>
        <w:numId w:val="5"/>
      </w:numPr>
    </w:pPr>
  </w:style>
  <w:style w:type="paragraph" w:styleId="ListNumber4">
    <w:name w:val="List Number 4"/>
    <w:basedOn w:val="List4"/>
    <w:rsid w:val="00E257ED"/>
    <w:pPr>
      <w:numPr>
        <w:numId w:val="6"/>
      </w:numPr>
    </w:pPr>
  </w:style>
  <w:style w:type="paragraph" w:styleId="ListNumber5">
    <w:name w:val="List Number 5"/>
    <w:basedOn w:val="List5"/>
    <w:rsid w:val="00E257ED"/>
    <w:pPr>
      <w:numPr>
        <w:numId w:val="7"/>
      </w:numPr>
    </w:pPr>
  </w:style>
  <w:style w:type="paragraph" w:styleId="BlockText">
    <w:name w:val="Block Text"/>
    <w:basedOn w:val="Normal"/>
    <w:rsid w:val="00E257ED"/>
    <w:pPr>
      <w:spacing w:after="120"/>
      <w:ind w:left="1440" w:right="1440"/>
    </w:pPr>
  </w:style>
  <w:style w:type="character" w:customStyle="1" w:styleId="Subscript">
    <w:name w:val="Subscript"/>
    <w:basedOn w:val="DefaultParagraphFont"/>
    <w:rsid w:val="00E257ED"/>
    <w:rPr>
      <w:sz w:val="16"/>
      <w:vertAlign w:val="subscript"/>
    </w:rPr>
  </w:style>
  <w:style w:type="character" w:customStyle="1" w:styleId="Superscript">
    <w:name w:val="Superscript"/>
    <w:basedOn w:val="DefaultParagraphFont"/>
    <w:rsid w:val="00E257ED"/>
    <w:rPr>
      <w:sz w:val="16"/>
      <w:vertAlign w:val="superscript"/>
    </w:rPr>
  </w:style>
  <w:style w:type="character" w:customStyle="1" w:styleId="Symbols">
    <w:name w:val="Symbols"/>
    <w:basedOn w:val="DefaultParagraphFont"/>
    <w:rsid w:val="00E257ED"/>
    <w:rPr>
      <w:rFonts w:ascii="Symbol" w:hAnsi="Symbol"/>
    </w:rPr>
  </w:style>
  <w:style w:type="character" w:customStyle="1" w:styleId="MenuOptions">
    <w:name w:val="Menu Options"/>
    <w:basedOn w:val="DefaultParagraphFont"/>
    <w:rsid w:val="00E257ED"/>
    <w:rPr>
      <w:rFonts w:ascii="Arial Narrow" w:hAnsi="Arial Narrow"/>
      <w:smallCaps/>
    </w:rPr>
  </w:style>
  <w:style w:type="character" w:customStyle="1" w:styleId="Buttons">
    <w:name w:val="Buttons"/>
    <w:basedOn w:val="DefaultParagraphFont"/>
    <w:rsid w:val="00E257ED"/>
    <w:rPr>
      <w:b/>
    </w:rPr>
  </w:style>
  <w:style w:type="character" w:customStyle="1" w:styleId="Underlined">
    <w:name w:val="Underlined"/>
    <w:basedOn w:val="DefaultParagraphFont"/>
    <w:rsid w:val="00E257ED"/>
    <w:rPr>
      <w:u w:val="single"/>
    </w:rPr>
  </w:style>
  <w:style w:type="paragraph" w:customStyle="1" w:styleId="TableBodyTextRight">
    <w:name w:val="Table Body Text Right"/>
    <w:basedOn w:val="TableBodyText"/>
    <w:rsid w:val="00E257ED"/>
    <w:pPr>
      <w:widowControl w:val="0"/>
      <w:autoSpaceDE w:val="0"/>
      <w:autoSpaceDN w:val="0"/>
      <w:adjustRightInd w:val="0"/>
      <w:jc w:val="right"/>
    </w:pPr>
    <w:rPr>
      <w:rFonts w:cs="Arial"/>
      <w:szCs w:val="18"/>
    </w:rPr>
  </w:style>
  <w:style w:type="paragraph" w:customStyle="1" w:styleId="CopyrightText">
    <w:name w:val="Copyright Text"/>
    <w:basedOn w:val="BodyText"/>
    <w:rsid w:val="00E257ED"/>
    <w:rPr>
      <w:sz w:val="18"/>
    </w:rPr>
  </w:style>
  <w:style w:type="paragraph" w:customStyle="1" w:styleId="BodySmallRight">
    <w:name w:val="Body Small Right"/>
    <w:basedOn w:val="BodyTextRight"/>
    <w:rsid w:val="00E257ED"/>
    <w:rPr>
      <w:sz w:val="18"/>
      <w:szCs w:val="18"/>
    </w:rPr>
  </w:style>
  <w:style w:type="paragraph" w:customStyle="1" w:styleId="MarginEdition">
    <w:name w:val="Margin Edition"/>
    <w:basedOn w:val="MarginNote"/>
    <w:rsid w:val="00E257ED"/>
    <w:pPr>
      <w:spacing w:before="0" w:after="0"/>
    </w:pPr>
    <w:rPr>
      <w:rFonts w:ascii="Times New Roman" w:hAnsi="Times New Roman"/>
      <w:color w:val="999999"/>
    </w:rPr>
  </w:style>
  <w:style w:type="paragraph" w:customStyle="1" w:styleId="Spacer">
    <w:name w:val="Spacer"/>
    <w:basedOn w:val="Normal"/>
    <w:rsid w:val="00E257ED"/>
    <w:rPr>
      <w:sz w:val="2"/>
      <w:szCs w:val="2"/>
    </w:rPr>
  </w:style>
  <w:style w:type="character" w:customStyle="1" w:styleId="Small">
    <w:name w:val="Small"/>
    <w:basedOn w:val="DefaultParagraphFont"/>
    <w:rsid w:val="00E257ED"/>
    <w:rPr>
      <w:sz w:val="16"/>
    </w:rPr>
  </w:style>
  <w:style w:type="paragraph" w:customStyle="1" w:styleId="WideTable">
    <w:name w:val="Wide Table"/>
    <w:basedOn w:val="Normal"/>
    <w:rsid w:val="00E257ED"/>
    <w:pPr>
      <w:ind w:left="-1418"/>
    </w:pPr>
    <w:rPr>
      <w:sz w:val="2"/>
      <w:szCs w:val="2"/>
    </w:rPr>
  </w:style>
  <w:style w:type="character" w:styleId="PageNumber">
    <w:name w:val="page number"/>
    <w:basedOn w:val="DefaultParagraphFont"/>
    <w:rsid w:val="00E257ED"/>
  </w:style>
  <w:style w:type="paragraph" w:styleId="Quote">
    <w:name w:val="Quote"/>
    <w:basedOn w:val="Heading1"/>
    <w:link w:val="QuoteChar"/>
    <w:qFormat/>
    <w:rsid w:val="00E257ED"/>
    <w:rPr>
      <w:b w:val="0"/>
      <w:sz w:val="72"/>
      <w:szCs w:val="72"/>
      <w:lang w:val="en-NZ"/>
    </w:rPr>
  </w:style>
  <w:style w:type="character" w:customStyle="1" w:styleId="QuoteChar">
    <w:name w:val="Quote Char"/>
    <w:basedOn w:val="DefaultParagraphFont"/>
    <w:link w:val="Quote"/>
    <w:rsid w:val="00E257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57ED"/>
    <w:pPr>
      <w:pageBreakBefore/>
    </w:pPr>
  </w:style>
  <w:style w:type="paragraph" w:customStyle="1" w:styleId="Border">
    <w:name w:val="Border"/>
    <w:basedOn w:val="Normal"/>
    <w:qFormat/>
    <w:rsid w:val="00E257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57ED"/>
    <w:rPr>
      <w:b/>
      <w:bCs/>
      <w:i/>
      <w:iCs/>
      <w:color w:val="auto"/>
    </w:rPr>
  </w:style>
  <w:style w:type="paragraph" w:styleId="IntenseQuote">
    <w:name w:val="Intense Quote"/>
    <w:basedOn w:val="Normal"/>
    <w:next w:val="Normal"/>
    <w:link w:val="IntenseQuoteChar"/>
    <w:uiPriority w:val="30"/>
    <w:qFormat/>
    <w:rsid w:val="00E257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57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57ED"/>
    <w:rPr>
      <w:smallCaps/>
      <w:color w:val="auto"/>
      <w:u w:val="single"/>
    </w:rPr>
  </w:style>
  <w:style w:type="character" w:styleId="IntenseReference">
    <w:name w:val="Intense Reference"/>
    <w:basedOn w:val="DefaultParagraphFont"/>
    <w:uiPriority w:val="32"/>
    <w:qFormat/>
    <w:rsid w:val="00E257ED"/>
    <w:rPr>
      <w:b/>
      <w:bCs/>
      <w:smallCaps/>
      <w:color w:val="auto"/>
      <w:spacing w:val="5"/>
      <w:u w:val="single"/>
    </w:rPr>
  </w:style>
  <w:style w:type="paragraph" w:customStyle="1" w:styleId="2ColumnHeading">
    <w:name w:val="2Column Heading"/>
    <w:basedOn w:val="BodyText"/>
    <w:qFormat/>
    <w:rsid w:val="00E257ED"/>
    <w:pPr>
      <w:spacing w:after="60"/>
      <w:ind w:left="-2268"/>
    </w:pPr>
    <w:rPr>
      <w:b/>
    </w:rPr>
  </w:style>
  <w:style w:type="paragraph" w:customStyle="1" w:styleId="Heading1TOC">
    <w:name w:val="Heading1 TOC"/>
    <w:basedOn w:val="Normal"/>
    <w:qFormat/>
    <w:rsid w:val="00E257ED"/>
    <w:pPr>
      <w:spacing w:before="240" w:after="120"/>
    </w:pPr>
    <w:rPr>
      <w:rFonts w:ascii="Times New Roman" w:hAnsi="Times New Roman"/>
      <w:b/>
      <w:sz w:val="32"/>
    </w:rPr>
  </w:style>
  <w:style w:type="paragraph" w:customStyle="1" w:styleId="Heading2TOC">
    <w:name w:val="Heading2 TOC"/>
    <w:basedOn w:val="Normal"/>
    <w:qFormat/>
    <w:rsid w:val="00E257ED"/>
    <w:pPr>
      <w:spacing w:before="240" w:after="60"/>
    </w:pPr>
    <w:rPr>
      <w:rFonts w:ascii="Times New Roman" w:hAnsi="Times New Roman"/>
      <w:b/>
      <w:sz w:val="28"/>
    </w:rPr>
  </w:style>
  <w:style w:type="character" w:customStyle="1" w:styleId="Underline">
    <w:name w:val="Underline"/>
    <w:basedOn w:val="DefaultParagraphFont"/>
    <w:qFormat/>
    <w:rsid w:val="00E257ED"/>
    <w:rPr>
      <w:u w:val="single"/>
    </w:rPr>
  </w:style>
  <w:style w:type="character" w:customStyle="1" w:styleId="BoldandItalics">
    <w:name w:val="Bold and Italics"/>
    <w:qFormat/>
    <w:rsid w:val="00E257ED"/>
    <w:rPr>
      <w:b/>
      <w:i/>
      <w:u w:val="none"/>
    </w:rPr>
  </w:style>
  <w:style w:type="paragraph" w:styleId="BalloonText">
    <w:name w:val="Balloon Text"/>
    <w:basedOn w:val="Normal"/>
    <w:link w:val="BalloonTextChar"/>
    <w:rsid w:val="00E257ED"/>
    <w:rPr>
      <w:rFonts w:ascii="Tahoma" w:hAnsi="Tahoma" w:cs="Tahoma"/>
      <w:sz w:val="16"/>
      <w:szCs w:val="16"/>
    </w:rPr>
  </w:style>
  <w:style w:type="character" w:customStyle="1" w:styleId="BalloonTextChar">
    <w:name w:val="Balloon Text Char"/>
    <w:basedOn w:val="DefaultParagraphFont"/>
    <w:link w:val="BalloonText"/>
    <w:rsid w:val="00E257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57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57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57ED"/>
    <w:rPr>
      <w:b/>
      <w:color w:val="660033"/>
      <w:spacing w:val="0"/>
    </w:rPr>
  </w:style>
  <w:style w:type="paragraph" w:customStyle="1" w:styleId="Nameditemlist">
    <w:name w:val="Named item list"/>
    <w:basedOn w:val="BodyText"/>
    <w:qFormat/>
    <w:rsid w:val="00E257ED"/>
    <w:pPr>
      <w:tabs>
        <w:tab w:val="left" w:pos="2835"/>
      </w:tabs>
      <w:ind w:left="2835" w:hanging="2835"/>
    </w:pPr>
  </w:style>
  <w:style w:type="paragraph" w:customStyle="1" w:styleId="BodyTextnopadding">
    <w:name w:val="Body Text no padding"/>
    <w:basedOn w:val="BodyText"/>
    <w:qFormat/>
    <w:rsid w:val="00E257ED"/>
    <w:pPr>
      <w:spacing w:before="0" w:after="0"/>
    </w:pPr>
  </w:style>
  <w:style w:type="paragraph" w:customStyle="1" w:styleId="BodyTextBold">
    <w:name w:val="Body Text Bold"/>
    <w:basedOn w:val="BodyText"/>
    <w:qFormat/>
    <w:rsid w:val="00E257ED"/>
    <w:rPr>
      <w:b/>
    </w:rPr>
  </w:style>
  <w:style w:type="character" w:styleId="Hyperlink">
    <w:name w:val="Hyperlink"/>
    <w:basedOn w:val="DefaultParagraphFont"/>
    <w:uiPriority w:val="99"/>
    <w:unhideWhenUsed/>
    <w:rsid w:val="007008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1125</Words>
  <Characters>7184</Characters>
  <Application>Microsoft Office Word</Application>
  <DocSecurity>0</DocSecurity>
  <Lines>239</Lines>
  <Paragraphs>131</Paragraphs>
  <ScaleCrop>false</ScaleCrop>
  <Company>Author-it Software Corporation Ltd.</Company>
  <LinksUpToDate>false</LinksUpToDate>
  <CharactersWithSpaces>8178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TLIL0006 Assist with rail traffic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2025-03-01T23:18:00Z</dcterms:created>
  <dcterms:modified xsi:type="dcterms:W3CDTF">2025-03-01T23:18:00Z</dcterms:modified>
</cp:coreProperties>
</file>