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3AB" w:rsidP="00EB1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TLIL0005 Assess and confirm customer transport requirements</w:t>
      </w:r>
      <w:r>
        <w:fldChar w:fldCharType="end"/>
      </w:r>
    </w:p>
    <w:p w:rsidR="00EB13AB" w:rsidP="00EB13AB">
      <w:pPr>
        <w:pStyle w:val="Version"/>
        <w:sectPr w:rsidSect="00D00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ADA" w:rsidP="00D00ADA">
      <w:pPr>
        <w:pStyle w:val="SuperHeading"/>
      </w:pPr>
      <w:r w:rsidRPr="00D00ADA">
        <w:t>TLIL0005 Assess and confirm customer transport requirements</w:t>
      </w:r>
    </w:p>
    <w:p w:rsidR="00000000" w:rsidRPr="00D00ADA" w:rsidP="00D00ADA">
      <w:pPr>
        <w:pStyle w:val="Heading1"/>
      </w:pPr>
      <w:bookmarkStart w:id="1" w:name="O_1194413"/>
      <w:bookmarkEnd w:id="1"/>
      <w:r w:rsidRPr="00D00A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rPr>
                <w:rStyle w:val="SpecialBold"/>
              </w:rPr>
              <w:t xml:space="preserve">Release 1. </w:t>
            </w:r>
            <w:r w:rsidRPr="00D00ADA">
              <w:t>This is the first release of this unit of competency in the TLI Transport and Logistics Training Package.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2" w:name="O_1194414"/>
      <w:bookmarkEnd w:id="2"/>
      <w:r w:rsidRPr="00D00A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t xml:space="preserve">This unit involves the skills and knowledge required to assess and </w:t>
            </w:r>
            <w:r w:rsidRPr="00D00ADA">
              <w:t xml:space="preserve">confirm customer transport requirements. </w:t>
            </w:r>
          </w:p>
          <w:p w:rsidR="00000000" w:rsidRPr="00D00ADA" w:rsidP="00D00ADA">
            <w:pPr>
              <w:pStyle w:val="BodyText"/>
            </w:pPr>
            <w:r w:rsidRPr="00D00ADA">
              <w:t>It includes assessing customer requirements, determining transport requirements and completing documentation.</w:t>
            </w:r>
          </w:p>
          <w:p w:rsidR="00000000" w:rsidRPr="00D00ADA" w:rsidP="00D00ADA">
            <w:pPr>
              <w:pStyle w:val="BodyText"/>
            </w:pPr>
            <w:r w:rsidRPr="00D00ADA">
              <w:t xml:space="preserve">Work involves discretion and judgement for self and others in assessing and confirming customer freight </w:t>
            </w:r>
            <w:r w:rsidRPr="00D00ADA">
              <w:t>transport requirements and leadership of others individually or in teams. It is performed under minimum supervision with general guidance on progress and outcomes.</w:t>
            </w:r>
          </w:p>
          <w:p w:rsidR="00000000" w:rsidRPr="00D00ADA" w:rsidP="00D00ADA">
            <w:pPr>
              <w:pStyle w:val="BodyText"/>
            </w:pPr>
            <w:r w:rsidRPr="00D00ADA">
              <w:t>No licensing, legislative or certification requirements apply to this unit at the time of pu</w:t>
            </w:r>
            <w:r w:rsidRPr="00D00ADA">
              <w:t>blication.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3" w:name="O_1194415"/>
      <w:bookmarkEnd w:id="3"/>
      <w:r w:rsidRPr="00D00A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t>Not applicable.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4" w:name="O_1194416"/>
      <w:bookmarkEnd w:id="4"/>
      <w:r w:rsidRPr="00D00A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t>L – Resource Management.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5" w:name="O_1194417"/>
      <w:bookmarkEnd w:id="5"/>
      <w:r w:rsidRPr="00D00A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t>Not applicable.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6" w:name="O_1194418"/>
      <w:bookmarkEnd w:id="6"/>
      <w:r w:rsidRPr="00D00AD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072"/>
        <w:gridCol w:w="427"/>
        <w:gridCol w:w="6638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rPr>
                <w:rStyle w:val="SpecialBold"/>
              </w:rPr>
              <w:t>ELEMENTS</w:t>
            </w:r>
          </w:p>
        </w:tc>
        <w:tc>
          <w:tcPr>
            <w:tcW w:w="7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PERFORMANCE CRITERIA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Elements describe the essential outcomes.</w:t>
            </w:r>
          </w:p>
        </w:tc>
        <w:tc>
          <w:tcPr>
            <w:tcW w:w="70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Performance criteria describe the performance needed to demonstrate achievement of the element.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rPr>
                <w:rStyle w:val="SpecialBold"/>
              </w:rPr>
              <w:t>1</w:t>
            </w:r>
          </w:p>
        </w:tc>
        <w:tc>
          <w:tcPr>
            <w:tcW w:w="20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rPr>
                <w:rStyle w:val="SpecialBold"/>
              </w:rPr>
              <w:t>Assess customer requirements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1.1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Customer service instructions and requirements are followed in accordance with workplace policies and procedures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1.2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Customer requirements are assessed against transport capabilities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1.3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Customer requirements are assessed against inventory, availability and transport requirements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1.4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Specific transport modes and load characteristics are identified with customer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1.5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Suggestions for improving service are discussed with customers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rPr>
                <w:rStyle w:val="SpecialBold"/>
              </w:rPr>
              <w:t>2</w:t>
            </w:r>
          </w:p>
        </w:tc>
        <w:tc>
          <w:tcPr>
            <w:tcW w:w="20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rPr>
                <w:rStyle w:val="SpecialBold"/>
              </w:rPr>
              <w:t>Det</w:t>
            </w:r>
            <w:r w:rsidRPr="00D00ADA">
              <w:rPr>
                <w:rStyle w:val="SpecialBold"/>
              </w:rPr>
              <w:t>ermine transport requirements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2.1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Applicable transportation modes are matched to customer geographic location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2.2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Key characteristics of freight are determined, including load packaging requirements, specific load handling characteristics and quantities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2.3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Regulatory and specific requirements for transport are identified, including chain of responsibility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2.4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Specified transit times and routes are determined and agreed with stakeholders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2.5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Agreed requirements are matched to workplace capability and operational focus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2.6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Risk assessment of transport service is undertaken in accordance with workplace policies and procedures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2.7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Transport arrangements are communicated to relevant stakeholders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rPr>
                <w:rStyle w:val="SpecialBold"/>
              </w:rPr>
              <w:t>3</w:t>
            </w:r>
          </w:p>
        </w:tc>
        <w:tc>
          <w:tcPr>
            <w:tcW w:w="20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rPr>
                <w:rStyle w:val="SpecialBold"/>
              </w:rPr>
              <w:t>Complete documentation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3.1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Transport decisions and customer requirements are documented in accordance with workplace policies and procedures and within scope of authority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3.2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Quotations are prepared and processed in accordance with workplace policies and procedures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3.3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t>Documents are checked against legislation and workplace policies and procedures</w:t>
            </w:r>
          </w:p>
        </w:tc>
      </w:tr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DA">
            <w:pPr>
              <w:pStyle w:val="BodyText"/>
              <w:rPr>
                <w:lang w:val="en-NZ"/>
              </w:rPr>
            </w:pPr>
            <w:r w:rsidRPr="00D00ADA">
              <w:rPr>
                <w:rStyle w:val="SpecialBold"/>
              </w:rPr>
              <w:t>3.4</w:t>
            </w:r>
          </w:p>
        </w:tc>
        <w:tc>
          <w:tcPr>
            <w:tcW w:w="6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t>Completed documents are distributed, filed and retained in accordance w</w:t>
            </w:r>
            <w:r w:rsidRPr="00D00ADA">
              <w:t>ith legislation and workplace policies and procedures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7" w:name="O_1194419"/>
      <w:bookmarkEnd w:id="7"/>
      <w:r w:rsidRPr="00D00A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t>Foundation skills essential to performance are explicit in the performance criteria of this unit of competency.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8" w:name="O_1194420"/>
      <w:bookmarkEnd w:id="8"/>
      <w:r w:rsidRPr="00D00A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t>Range is restricted to essential operating conditions and any other variables essential to the work environment.</w:t>
            </w:r>
          </w:p>
          <w:p w:rsidR="00000000" w:rsidRPr="00D00ADA" w:rsidP="00D00ADA">
            <w:pPr>
              <w:pStyle w:val="BodyText"/>
            </w:pPr>
            <w:r w:rsidRPr="00D00ADA">
              <w:t>Non-essential conditions can be found in the TLI Transport and Logistics Training Package Companion Volume Implementation Guide.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9" w:name="O_1194421"/>
      <w:bookmarkEnd w:id="9"/>
      <w:r w:rsidRPr="00D00A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0A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DA" w:rsidP="00D00ADA">
            <w:pPr>
              <w:pStyle w:val="BodyText"/>
            </w:pPr>
            <w:r w:rsidRPr="00D00ADA">
              <w:t>This unit replaces and is not equivalent to TLIL4010 Assess and confirm customer transport requirements.</w:t>
            </w:r>
          </w:p>
        </w:tc>
      </w:tr>
    </w:tbl>
    <w:p w:rsidR="00000000" w:rsidRPr="00D00ADA" w:rsidP="00D00ADA">
      <w:pPr>
        <w:pStyle w:val="NoPaddingFontSize1"/>
      </w:pPr>
    </w:p>
    <w:p w:rsidR="00000000" w:rsidRPr="00D00ADA" w:rsidP="00D00ADA">
      <w:pPr>
        <w:pStyle w:val="AllowPageBreak"/>
      </w:pPr>
    </w:p>
    <w:p w:rsidR="00000000" w:rsidRPr="00D00ADA" w:rsidP="00D00ADA">
      <w:pPr>
        <w:pStyle w:val="Heading1"/>
      </w:pPr>
      <w:bookmarkStart w:id="10" w:name="O_1194428"/>
      <w:bookmarkEnd w:id="10"/>
      <w:r w:rsidRPr="00D00ADA">
        <w:t>Links</w:t>
      </w:r>
    </w:p>
    <w:p w:rsidR="00000000" w:rsidRPr="00D00ADA" w:rsidP="00EB13AB">
      <w:pPr>
        <w:pStyle w:val="BodyText"/>
      </w:pPr>
      <w:r w:rsidRPr="00D00A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A095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00ADA" w:rsidP="00D00ADA"/>
    <w:sectPr w:rsidSect="00D00A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A" w:rsidRPr="00EB13AB" w:rsidP="00EB1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AB" w:rsidP="00D00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3AB" w:rsidP="00D00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B13AB" w:rsidP="00D00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ADA" w:rsidRPr="00EB13AB" w:rsidP="00EB1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3AB" w:rsidRPr="002D2AF8" w:rsidP="00D00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TLIL0005 Assess and confirm customer transport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B13AB" w:rsidP="00D00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ADA"/>
  </w:style>
  <w:style w:type="character" w:customStyle="1" w:styleId="Heading1Char">
    <w:name w:val="Heading 1 Char"/>
    <w:basedOn w:val="DefaultParagraphFont"/>
    <w:link w:val="Heading1"/>
    <w:rsid w:val="00D00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A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0ADA"/>
    <w:rPr>
      <w:b/>
      <w:spacing w:val="0"/>
    </w:rPr>
  </w:style>
  <w:style w:type="paragraph" w:customStyle="1" w:styleId="SuperHeading">
    <w:name w:val="SuperHeading"/>
    <w:basedOn w:val="Normal"/>
    <w:rsid w:val="00D00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0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A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0A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0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A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A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ADA"/>
    <w:rPr>
      <w:i/>
    </w:rPr>
  </w:style>
  <w:style w:type="paragraph" w:styleId="Caption">
    <w:name w:val="caption"/>
    <w:basedOn w:val="BodyText"/>
    <w:next w:val="Normal"/>
    <w:qFormat/>
    <w:rsid w:val="00D00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ADA"/>
  </w:style>
  <w:style w:type="paragraph" w:styleId="TableofFigures">
    <w:name w:val="table of figures"/>
    <w:basedOn w:val="Normal"/>
    <w:next w:val="Normal"/>
    <w:semiHidden/>
    <w:rsid w:val="00D00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A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0ADA"/>
    <w:rPr>
      <w:rFonts w:ascii="Wingdings" w:hAnsi="Wingdings"/>
    </w:rPr>
  </w:style>
  <w:style w:type="paragraph" w:customStyle="1" w:styleId="TableHeading">
    <w:name w:val="Table Heading"/>
    <w:basedOn w:val="HeadingBase"/>
    <w:rsid w:val="00D00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ADA"/>
    <w:rPr>
      <w:color w:val="0033CC"/>
      <w:u w:val="none"/>
    </w:rPr>
  </w:style>
  <w:style w:type="paragraph" w:customStyle="1" w:styleId="BodyTextRight">
    <w:name w:val="Body Text Right"/>
    <w:basedOn w:val="BodyText"/>
    <w:rsid w:val="00D00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A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ADA"/>
    <w:rPr>
      <w:sz w:val="32"/>
    </w:rPr>
  </w:style>
  <w:style w:type="paragraph" w:customStyle="1" w:styleId="HeadingProcedure">
    <w:name w:val="Heading Procedure"/>
    <w:basedOn w:val="HeadingBase"/>
    <w:next w:val="Normal"/>
    <w:rsid w:val="00D00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ADA"/>
    <w:pPr>
      <w:spacing w:before="60" w:after="60"/>
    </w:pPr>
  </w:style>
  <w:style w:type="paragraph" w:styleId="ListContinue">
    <w:name w:val="List Continue"/>
    <w:basedOn w:val="List"/>
    <w:rsid w:val="00D00ADA"/>
    <w:pPr>
      <w:ind w:firstLine="0"/>
    </w:pPr>
  </w:style>
  <w:style w:type="paragraph" w:customStyle="1" w:styleId="ListNote">
    <w:name w:val="List Note"/>
    <w:basedOn w:val="List"/>
    <w:rsid w:val="00D00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ADA"/>
    <w:rPr>
      <w:rFonts w:ascii="Courier New" w:hAnsi="Courier New"/>
    </w:rPr>
  </w:style>
  <w:style w:type="paragraph" w:customStyle="1" w:styleId="NoteBullet">
    <w:name w:val="Note Bullet"/>
    <w:basedOn w:val="Note"/>
    <w:rsid w:val="00D00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A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0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ADA"/>
    <w:rPr>
      <w:b/>
      <w:smallCaps/>
    </w:rPr>
  </w:style>
  <w:style w:type="paragraph" w:customStyle="1" w:styleId="TableListNumber">
    <w:name w:val="Table List Number"/>
    <w:basedOn w:val="ListNumber"/>
    <w:rsid w:val="00D00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ADA"/>
    <w:pPr>
      <w:numPr>
        <w:numId w:val="7"/>
      </w:numPr>
    </w:pPr>
  </w:style>
  <w:style w:type="paragraph" w:customStyle="1" w:styleId="ListAlpha2">
    <w:name w:val="List Alpha 2"/>
    <w:basedOn w:val="List2"/>
    <w:rsid w:val="00D00ADA"/>
    <w:pPr>
      <w:numPr>
        <w:numId w:val="6"/>
      </w:numPr>
    </w:pPr>
  </w:style>
  <w:style w:type="paragraph" w:styleId="List2">
    <w:name w:val="List 2"/>
    <w:basedOn w:val="BodyText"/>
    <w:rsid w:val="00D00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A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A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0ADA"/>
    <w:pPr>
      <w:numPr>
        <w:numId w:val="2"/>
      </w:numPr>
    </w:pPr>
  </w:style>
  <w:style w:type="paragraph" w:styleId="ListContinue2">
    <w:name w:val="List Continue 2"/>
    <w:basedOn w:val="List2"/>
    <w:rsid w:val="00D00ADA"/>
    <w:pPr>
      <w:ind w:firstLine="0"/>
    </w:pPr>
  </w:style>
  <w:style w:type="paragraph" w:styleId="ListContinue3">
    <w:name w:val="List Continue 3"/>
    <w:basedOn w:val="List3"/>
    <w:rsid w:val="00D00ADA"/>
    <w:pPr>
      <w:ind w:left="1021" w:firstLine="0"/>
    </w:pPr>
  </w:style>
  <w:style w:type="paragraph" w:styleId="ListContinue4">
    <w:name w:val="List Continue 4"/>
    <w:basedOn w:val="List4"/>
    <w:rsid w:val="00D00ADA"/>
    <w:pPr>
      <w:ind w:firstLine="0"/>
    </w:pPr>
  </w:style>
  <w:style w:type="paragraph" w:styleId="ListContinue5">
    <w:name w:val="List Continue 5"/>
    <w:basedOn w:val="List5"/>
    <w:rsid w:val="00D00ADA"/>
    <w:pPr>
      <w:ind w:firstLine="0"/>
    </w:pPr>
  </w:style>
  <w:style w:type="paragraph" w:styleId="ListNumber3">
    <w:name w:val="List Number 3"/>
    <w:basedOn w:val="List3"/>
    <w:rsid w:val="00D00ADA"/>
    <w:pPr>
      <w:numPr>
        <w:numId w:val="3"/>
      </w:numPr>
    </w:pPr>
  </w:style>
  <w:style w:type="paragraph" w:styleId="ListNumber4">
    <w:name w:val="List Number 4"/>
    <w:basedOn w:val="List4"/>
    <w:rsid w:val="00D00ADA"/>
    <w:pPr>
      <w:numPr>
        <w:numId w:val="4"/>
      </w:numPr>
    </w:pPr>
  </w:style>
  <w:style w:type="paragraph" w:styleId="ListNumber5">
    <w:name w:val="List Number 5"/>
    <w:basedOn w:val="List5"/>
    <w:rsid w:val="00D00ADA"/>
    <w:pPr>
      <w:numPr>
        <w:numId w:val="5"/>
      </w:numPr>
    </w:pPr>
  </w:style>
  <w:style w:type="paragraph" w:styleId="BlockText">
    <w:name w:val="Block Text"/>
    <w:basedOn w:val="Normal"/>
    <w:rsid w:val="00D00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ADA"/>
    <w:rPr>
      <w:sz w:val="16"/>
      <w:vertAlign w:val="superscript"/>
    </w:rPr>
  </w:style>
  <w:style w:type="character" w:customStyle="1" w:styleId="Symbols">
    <w:name w:val="Symbols"/>
    <w:basedOn w:val="DefaultParagraphFont"/>
    <w:rsid w:val="00D00ADA"/>
    <w:rPr>
      <w:rFonts w:ascii="Symbol" w:hAnsi="Symbol"/>
    </w:rPr>
  </w:style>
  <w:style w:type="character" w:customStyle="1" w:styleId="MenuOptions">
    <w:name w:val="Menu Options"/>
    <w:basedOn w:val="DefaultParagraphFont"/>
    <w:rsid w:val="00D00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ADA"/>
    <w:rPr>
      <w:b/>
    </w:rPr>
  </w:style>
  <w:style w:type="character" w:customStyle="1" w:styleId="Underlined">
    <w:name w:val="Underlined"/>
    <w:basedOn w:val="DefaultParagraphFont"/>
    <w:rsid w:val="00D00ADA"/>
    <w:rPr>
      <w:u w:val="single"/>
    </w:rPr>
  </w:style>
  <w:style w:type="paragraph" w:customStyle="1" w:styleId="TableBodyTextRight">
    <w:name w:val="Table Body Text Right"/>
    <w:basedOn w:val="TableBodyText"/>
    <w:rsid w:val="00D00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ADA"/>
    <w:rPr>
      <w:sz w:val="18"/>
    </w:rPr>
  </w:style>
  <w:style w:type="paragraph" w:customStyle="1" w:styleId="BodySmallRight">
    <w:name w:val="Body Small Right"/>
    <w:basedOn w:val="BodyTextRight"/>
    <w:rsid w:val="00D00ADA"/>
    <w:rPr>
      <w:sz w:val="18"/>
      <w:szCs w:val="18"/>
    </w:rPr>
  </w:style>
  <w:style w:type="paragraph" w:customStyle="1" w:styleId="MarginEdition">
    <w:name w:val="Margin Edition"/>
    <w:basedOn w:val="MarginNote"/>
    <w:rsid w:val="00D00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ADA"/>
    <w:rPr>
      <w:sz w:val="2"/>
      <w:szCs w:val="2"/>
    </w:rPr>
  </w:style>
  <w:style w:type="character" w:customStyle="1" w:styleId="Small">
    <w:name w:val="Small"/>
    <w:basedOn w:val="DefaultParagraphFont"/>
    <w:rsid w:val="00D00ADA"/>
    <w:rPr>
      <w:sz w:val="16"/>
    </w:rPr>
  </w:style>
  <w:style w:type="paragraph" w:customStyle="1" w:styleId="WideTable">
    <w:name w:val="Wide Table"/>
    <w:basedOn w:val="Normal"/>
    <w:rsid w:val="00D00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ADA"/>
  </w:style>
  <w:style w:type="paragraph" w:styleId="Quote">
    <w:name w:val="Quote"/>
    <w:basedOn w:val="Heading1"/>
    <w:link w:val="QuoteChar"/>
    <w:qFormat/>
    <w:rsid w:val="00D00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ADA"/>
    <w:pPr>
      <w:pageBreakBefore/>
    </w:pPr>
  </w:style>
  <w:style w:type="paragraph" w:customStyle="1" w:styleId="Border">
    <w:name w:val="Border"/>
    <w:basedOn w:val="Normal"/>
    <w:qFormat/>
    <w:rsid w:val="00D00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ADA"/>
    <w:rPr>
      <w:u w:val="single"/>
    </w:rPr>
  </w:style>
  <w:style w:type="character" w:customStyle="1" w:styleId="BoldandItalics">
    <w:name w:val="Bold and Italics"/>
    <w:qFormat/>
    <w:rsid w:val="00D00ADA"/>
    <w:rPr>
      <w:b/>
      <w:i/>
      <w:u w:val="none"/>
    </w:rPr>
  </w:style>
  <w:style w:type="paragraph" w:styleId="BalloonText">
    <w:name w:val="Balloon Text"/>
    <w:basedOn w:val="Normal"/>
    <w:link w:val="BalloonTextChar"/>
    <w:rsid w:val="00D00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ADA"/>
    <w:pPr>
      <w:spacing w:before="0" w:after="0"/>
    </w:pPr>
  </w:style>
  <w:style w:type="paragraph" w:customStyle="1" w:styleId="BodyTextBold">
    <w:name w:val="Body Text Bold"/>
    <w:basedOn w:val="BodyText"/>
    <w:qFormat/>
    <w:rsid w:val="00D00ADA"/>
    <w:rPr>
      <w:b/>
    </w:rPr>
  </w:style>
  <w:style w:type="character" w:styleId="Hyperlink">
    <w:name w:val="Hyperlink"/>
    <w:basedOn w:val="DefaultParagraphFont"/>
    <w:uiPriority w:val="99"/>
    <w:unhideWhenUsed/>
    <w:rsid w:val="00EB1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3265</Characters>
  <Application>Microsoft Office Word</Application>
  <DocSecurity>0</DocSecurity>
  <Lines>155</Lines>
  <Paragraphs>83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TLIL0005 Assess and confirm customer transport requirements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