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745" w:rsidP="00DC3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TLIL0004 Apply conflict and grievance resolution strategies</w:t>
      </w:r>
      <w:r>
        <w:fldChar w:fldCharType="end"/>
      </w:r>
    </w:p>
    <w:p w:rsidR="00DC3745" w:rsidP="00DC3745">
      <w:pPr>
        <w:pStyle w:val="Version"/>
        <w:sectPr w:rsidSect="004F1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77E" w:rsidP="004F177E">
      <w:pPr>
        <w:pStyle w:val="SuperHeading"/>
      </w:pPr>
      <w:r w:rsidRPr="004F177E">
        <w:t>Assessment Requirements for TLIL0004 Apply conflict and grievance resolution strategies</w:t>
      </w:r>
    </w:p>
    <w:p w:rsidR="00000000" w:rsidRPr="004F177E" w:rsidP="004F177E">
      <w:pPr>
        <w:pStyle w:val="Heading1"/>
      </w:pPr>
      <w:bookmarkStart w:id="1" w:name="O_1194395"/>
      <w:bookmarkEnd w:id="1"/>
      <w:r w:rsidRPr="004F17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7E" w:rsidP="004F177E">
            <w:pPr>
              <w:pStyle w:val="BodyText"/>
            </w:pPr>
            <w:r w:rsidRPr="004F177E">
              <w:rPr>
                <w:rStyle w:val="SpecialBold"/>
              </w:rPr>
              <w:t>Release 1.</w:t>
            </w:r>
            <w:r w:rsidRPr="004F177E">
              <w:t xml:space="preserve"> This is the first release of this unit of competency in the TLI Transport and Logistics Training Package.</w:t>
            </w:r>
          </w:p>
        </w:tc>
      </w:tr>
    </w:tbl>
    <w:p w:rsidR="00000000" w:rsidRPr="004F177E" w:rsidP="004F177E">
      <w:pPr>
        <w:pStyle w:val="NoPaddingFontSize1"/>
      </w:pPr>
    </w:p>
    <w:p w:rsidR="00000000" w:rsidRPr="004F177E" w:rsidP="004F177E">
      <w:pPr>
        <w:pStyle w:val="AllowPageBreak"/>
      </w:pPr>
    </w:p>
    <w:p w:rsidR="00000000" w:rsidRPr="004F177E" w:rsidP="004F177E">
      <w:pPr>
        <w:pStyle w:val="Heading1"/>
      </w:pPr>
      <w:bookmarkStart w:id="2" w:name="O_1194396"/>
      <w:bookmarkEnd w:id="2"/>
      <w:r w:rsidRPr="004F17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7E">
            <w:pPr>
              <w:pStyle w:val="BodyText"/>
              <w:rPr>
                <w:lang w:val="en-NZ"/>
              </w:rPr>
            </w:pPr>
            <w:r w:rsidRPr="004F177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F1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7E" w:rsidP="004F177E">
            <w:pPr>
              <w:pStyle w:val="ListBullet"/>
            </w:pPr>
            <w:r w:rsidRPr="004F177E">
              <w:t>applying interpersonal ski</w:t>
            </w:r>
            <w:r w:rsidRPr="004F177E">
              <w:t>lls</w:t>
            </w:r>
          </w:p>
          <w:p w:rsidR="00000000" w:rsidRPr="004F177E" w:rsidP="004F177E">
            <w:pPr>
              <w:pStyle w:val="ListBullet"/>
            </w:pPr>
            <w:r w:rsidRPr="004F177E">
              <w:t>applying relevant legislation and workplace procedures</w:t>
            </w:r>
          </w:p>
          <w:p w:rsidR="00000000" w:rsidRPr="004F177E" w:rsidP="004F177E">
            <w:pPr>
              <w:pStyle w:val="ListBullet"/>
            </w:pPr>
            <w:r w:rsidRPr="004F177E">
              <w:t>communicating effectively and working collaboratively with others when applying conflict or grievance resolution strategies</w:t>
            </w:r>
          </w:p>
          <w:p w:rsidR="00000000" w:rsidRPr="004F177E" w:rsidP="004F177E">
            <w:pPr>
              <w:pStyle w:val="ListBullet"/>
            </w:pPr>
            <w:r w:rsidRPr="004F177E">
              <w:t xml:space="preserve">completing relevant documentation </w:t>
            </w:r>
          </w:p>
          <w:p w:rsidR="00000000" w:rsidRPr="004F177E" w:rsidP="004F177E">
            <w:pPr>
              <w:pStyle w:val="ListBullet"/>
            </w:pPr>
            <w:r w:rsidRPr="004F177E">
              <w:t>fac</w:t>
            </w:r>
            <w:r w:rsidRPr="004F177E">
              <w:t>ilitating conversations and meetings</w:t>
            </w:r>
          </w:p>
          <w:p w:rsidR="00000000" w:rsidRPr="004F177E" w:rsidP="004F177E">
            <w:pPr>
              <w:pStyle w:val="ListBullet"/>
            </w:pPr>
            <w:r w:rsidRPr="004F177E">
              <w:t>gathering, recording and conveying simple and routine work-related information</w:t>
            </w:r>
          </w:p>
          <w:p w:rsidR="00000000" w:rsidRPr="004F177E" w:rsidP="004F177E">
            <w:pPr>
              <w:pStyle w:val="ListBullet"/>
            </w:pPr>
            <w:r w:rsidRPr="004F177E">
              <w:t>identifying existing and potential conflict or grievances</w:t>
            </w:r>
          </w:p>
          <w:p w:rsidR="00000000" w:rsidRPr="004F177E" w:rsidP="004F177E">
            <w:pPr>
              <w:pStyle w:val="ListBullet"/>
            </w:pPr>
            <w:r w:rsidRPr="004F177E">
              <w:t>interpreting and following operational instructions and prioritising work</w:t>
            </w:r>
          </w:p>
          <w:p w:rsidR="00000000" w:rsidRPr="004F177E" w:rsidP="004F177E">
            <w:pPr>
              <w:pStyle w:val="ListBullet"/>
            </w:pPr>
            <w:r w:rsidRPr="004F177E">
              <w:t>negotiat</w:t>
            </w:r>
            <w:r w:rsidRPr="004F177E">
              <w:t>ing effectively with others when applying conflict or grievance resolution strategies</w:t>
            </w:r>
          </w:p>
          <w:p w:rsidR="00000000" w:rsidRPr="004F177E" w:rsidP="004F177E">
            <w:pPr>
              <w:pStyle w:val="ListBullet"/>
            </w:pPr>
            <w:r w:rsidRPr="004F177E">
              <w:t>reading and interpreting relevant workplace instructions, procedures and information</w:t>
            </w:r>
          </w:p>
          <w:p w:rsidR="00000000" w:rsidRPr="004F177E" w:rsidP="004F177E">
            <w:pPr>
              <w:pStyle w:val="ListBullet"/>
            </w:pPr>
            <w:r w:rsidRPr="004F177E">
              <w:t>selecting and appropriately applying technology, information systems and procedures t</w:t>
            </w:r>
            <w:r w:rsidRPr="004F177E">
              <w:t>o complete workplace tasks</w:t>
            </w:r>
          </w:p>
          <w:p w:rsidR="00000000" w:rsidRPr="004F177E" w:rsidP="004F177E">
            <w:pPr>
              <w:pStyle w:val="ListBullet"/>
            </w:pPr>
            <w:r w:rsidRPr="004F177E">
              <w:t>working systematically with required attention to detail.</w:t>
            </w:r>
          </w:p>
        </w:tc>
      </w:tr>
    </w:tbl>
    <w:p w:rsidR="00000000" w:rsidRPr="004F177E" w:rsidP="004F177E">
      <w:pPr>
        <w:pStyle w:val="NoPaddingFontSize1"/>
      </w:pPr>
    </w:p>
    <w:p w:rsidR="00000000" w:rsidRPr="004F177E" w:rsidP="004F177E">
      <w:pPr>
        <w:pStyle w:val="AllowPageBreak"/>
      </w:pPr>
    </w:p>
    <w:p w:rsidR="00000000" w:rsidRPr="004F177E" w:rsidP="004F177E">
      <w:pPr>
        <w:pStyle w:val="Heading1"/>
      </w:pPr>
      <w:bookmarkStart w:id="3" w:name="O_1194397"/>
      <w:bookmarkEnd w:id="3"/>
      <w:r w:rsidRPr="004F17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77E">
            <w:pPr>
              <w:pStyle w:val="BodyText"/>
              <w:rPr>
                <w:lang w:val="en-NZ"/>
              </w:rPr>
            </w:pPr>
            <w:r w:rsidRPr="004F177E">
              <w:t>Evidence required to demonstrate competence in this unit must be relevant to and satisfy all the requirements of the elements and p</w:t>
            </w:r>
            <w:r w:rsidRPr="004F177E">
              <w:t>erformance criteria and include knowledge of:</w:t>
            </w:r>
          </w:p>
        </w:tc>
      </w:tr>
      <w:tr w:rsidTr="004F1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7E" w:rsidP="004F177E">
            <w:pPr>
              <w:pStyle w:val="ListBullet"/>
            </w:pPr>
            <w:r w:rsidRPr="004F177E">
              <w:t>conflict and grievance resolution principles</w:t>
            </w:r>
          </w:p>
          <w:p w:rsidR="00000000" w:rsidRPr="004F177E" w:rsidP="004F177E">
            <w:pPr>
              <w:pStyle w:val="ListBullet"/>
            </w:pPr>
            <w:r w:rsidRPr="004F177E">
              <w:t>cultural differences in the workplace</w:t>
            </w:r>
          </w:p>
          <w:p w:rsidR="00000000" w:rsidRPr="004F177E" w:rsidP="004F177E">
            <w:pPr>
              <w:pStyle w:val="ListBullet"/>
            </w:pPr>
            <w:r w:rsidRPr="004F177E">
              <w:t>effective listening and questioning techniques</w:t>
            </w:r>
          </w:p>
          <w:p w:rsidR="00000000" w:rsidRPr="004F177E" w:rsidP="004F177E">
            <w:pPr>
              <w:pStyle w:val="ListBullet"/>
            </w:pPr>
            <w:r w:rsidRPr="004F177E">
              <w:t>facilitation techniques</w:t>
            </w:r>
          </w:p>
          <w:p w:rsidR="00000000" w:rsidRPr="004F177E" w:rsidP="004F177E">
            <w:pPr>
              <w:pStyle w:val="ListBullet"/>
            </w:pPr>
            <w:r w:rsidRPr="004F177E">
              <w:t>negotiation skills</w:t>
            </w:r>
          </w:p>
          <w:p w:rsidR="00000000" w:rsidRPr="004F177E" w:rsidP="004F177E">
            <w:pPr>
              <w:pStyle w:val="ListBullet"/>
            </w:pPr>
            <w:r w:rsidRPr="004F177E">
              <w:t>options for constructive responses to typical conflict or grievance situations</w:t>
            </w:r>
          </w:p>
          <w:p w:rsidR="00000000" w:rsidRPr="004F177E" w:rsidP="004F177E">
            <w:pPr>
              <w:pStyle w:val="ListBullet"/>
            </w:pPr>
            <w:r w:rsidRPr="004F177E">
              <w:t xml:space="preserve">relevant legislation, regulations and codes of practice </w:t>
            </w:r>
          </w:p>
          <w:p w:rsidR="00000000" w:rsidRPr="004F177E" w:rsidP="004F177E">
            <w:pPr>
              <w:pStyle w:val="ListBullet"/>
            </w:pPr>
            <w:r w:rsidRPr="004F177E">
              <w:t>signs, stages and possible causes of conflict and grievances in the workplace</w:t>
            </w:r>
          </w:p>
          <w:p w:rsidR="00000000" w:rsidRPr="004F177E" w:rsidP="004F177E">
            <w:pPr>
              <w:pStyle w:val="ListBullet"/>
            </w:pPr>
            <w:r w:rsidRPr="004F177E">
              <w:t>typical problems that can occur when apply</w:t>
            </w:r>
            <w:r w:rsidRPr="004F177E">
              <w:t xml:space="preserve">ing conflict or grievance resolution strategies and </w:t>
            </w:r>
            <w:r w:rsidRPr="004F177E">
              <w:t>related appropriate actions that can be taken</w:t>
            </w:r>
          </w:p>
          <w:p w:rsidR="00000000" w:rsidRPr="004F177E" w:rsidP="004F177E">
            <w:pPr>
              <w:pStyle w:val="ListBullet"/>
            </w:pPr>
            <w:r w:rsidRPr="004F177E">
              <w:t>workplace policies, protocols and procedures for:</w:t>
            </w:r>
          </w:p>
          <w:p w:rsidR="00000000" w:rsidRPr="004F177E" w:rsidP="004F177E">
            <w:pPr>
              <w:pStyle w:val="ListBullet2"/>
            </w:pPr>
            <w:r w:rsidRPr="004F177E">
              <w:t>identifying and resolving conflict or grievances</w:t>
            </w:r>
          </w:p>
          <w:p w:rsidR="00000000" w:rsidRPr="004F177E" w:rsidP="004F177E">
            <w:pPr>
              <w:pStyle w:val="ListBullet2"/>
            </w:pPr>
            <w:r w:rsidRPr="004F177E">
              <w:t>requirements for maintaining security and confidentiality.</w:t>
            </w:r>
          </w:p>
        </w:tc>
      </w:tr>
    </w:tbl>
    <w:p w:rsidR="00000000" w:rsidRPr="004F177E" w:rsidP="004F177E">
      <w:pPr>
        <w:pStyle w:val="NoPaddingFontSize1"/>
      </w:pPr>
    </w:p>
    <w:p w:rsidR="00000000" w:rsidRPr="004F177E" w:rsidP="004F177E">
      <w:pPr>
        <w:pStyle w:val="AllowPageBreak"/>
      </w:pPr>
    </w:p>
    <w:p w:rsidR="00000000" w:rsidRPr="004F177E" w:rsidP="004F177E">
      <w:pPr>
        <w:pStyle w:val="Heading1"/>
      </w:pPr>
      <w:bookmarkStart w:id="4" w:name="O_1194398"/>
      <w:bookmarkEnd w:id="4"/>
      <w:r w:rsidRPr="004F177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77E" w:rsidP="004F177E">
            <w:pPr>
              <w:pStyle w:val="BodyText"/>
            </w:pPr>
            <w:r w:rsidRPr="004F177E">
              <w:t xml:space="preserve">Assessors must hold credentials specified within the Standards for Registered Training Organisations current at the time of assessment. </w:t>
            </w:r>
          </w:p>
          <w:p w:rsidR="00000000" w:rsidRPr="004F177E" w:rsidP="004F177E">
            <w:pPr>
              <w:pStyle w:val="BodyText"/>
            </w:pPr>
            <w:r w:rsidRPr="004F177E">
              <w:t xml:space="preserve">Assessment must satisfy the Principles of Assessment and Rules of Evidence </w:t>
            </w:r>
            <w:r w:rsidRPr="004F177E">
              <w:t>and all regulatory requirements included within the Standards for Registered Training Organisations current at the time of assessment.</w:t>
            </w:r>
          </w:p>
          <w:p w:rsidR="00000000" w:rsidRPr="004F177E" w:rsidP="004F177E">
            <w:pPr>
              <w:pStyle w:val="BodyText"/>
            </w:pPr>
            <w:r w:rsidRPr="004F177E">
              <w:t>Assessment must occur in workplace operational situations where it is appropriate to do so; where this is not appropriate</w:t>
            </w:r>
            <w:r w:rsidRPr="004F177E">
              <w:t>, assessment must occur in simulated workplace operational situations that replicate workplace conditions.</w:t>
            </w:r>
          </w:p>
          <w:p w:rsidR="00000000" w:rsidRPr="004F177E" w:rsidP="004F177E">
            <w:pPr>
              <w:pStyle w:val="BodyText"/>
            </w:pPr>
            <w:r w:rsidRPr="004F177E">
              <w:t>Assessment processes and techniques must be appropriate to the language, literacy and numeracy requirements of the work being performed and the needs</w:t>
            </w:r>
            <w:r w:rsidRPr="004F177E">
              <w:t xml:space="preserve"> of the candidate.</w:t>
            </w:r>
          </w:p>
          <w:p w:rsidR="00000000" w:rsidRPr="004F177E" w:rsidP="004F177E">
            <w:pPr>
              <w:pStyle w:val="BodyText"/>
            </w:pPr>
            <w:r w:rsidRPr="004F177E">
              <w:t>Resources for assessment must include access to:</w:t>
            </w:r>
          </w:p>
          <w:p w:rsidR="00000000" w:rsidRPr="004F177E" w:rsidP="004F177E">
            <w:pPr>
              <w:pStyle w:val="ListBullet"/>
            </w:pPr>
            <w:r w:rsidRPr="004F177E">
              <w:t>a range of relevant exercises, case studies and/or simulations</w:t>
            </w:r>
          </w:p>
          <w:p w:rsidR="00000000" w:rsidRPr="004F177E" w:rsidP="004F177E">
            <w:pPr>
              <w:pStyle w:val="ListBullet"/>
            </w:pPr>
            <w:r w:rsidRPr="004F177E">
              <w:t>applicable documentation, including legislation, regulations, codes of practice, workplace procedures and operation manuals.</w:t>
            </w:r>
          </w:p>
        </w:tc>
      </w:tr>
    </w:tbl>
    <w:p w:rsidR="00000000" w:rsidRPr="004F177E" w:rsidP="004F177E">
      <w:pPr>
        <w:pStyle w:val="NoPaddingFontSize1"/>
      </w:pPr>
    </w:p>
    <w:p w:rsidR="00000000" w:rsidRPr="004F177E" w:rsidP="004F177E">
      <w:pPr>
        <w:pStyle w:val="AllowPageBreak"/>
      </w:pPr>
    </w:p>
    <w:p w:rsidR="00000000" w:rsidRPr="004F177E" w:rsidP="004F177E">
      <w:pPr>
        <w:pStyle w:val="Heading1"/>
      </w:pPr>
      <w:bookmarkStart w:id="5" w:name="O_1194401"/>
      <w:bookmarkEnd w:id="5"/>
      <w:r w:rsidRPr="004F177E">
        <w:t>Links</w:t>
      </w:r>
    </w:p>
    <w:p w:rsidR="00000000" w:rsidRPr="004F177E" w:rsidP="00DC3745">
      <w:pPr>
        <w:pStyle w:val="BodyText"/>
      </w:pPr>
      <w:r w:rsidRPr="004F17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65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F177E" w:rsidP="004F177E"/>
    <w:sectPr w:rsidSect="004F17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7E" w:rsidRPr="00DC3745" w:rsidP="00DC3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745" w:rsidP="004F1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745" w:rsidP="004F1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3745" w:rsidP="004F1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77E" w:rsidRPr="00DC3745" w:rsidP="00DC3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745" w:rsidRPr="002D2AF8" w:rsidP="004F1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TLIL0004 Apply conflict and grievance resolution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C3745" w:rsidP="004F1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C3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CB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08B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77E"/>
  </w:style>
  <w:style w:type="character" w:customStyle="1" w:styleId="Heading1Char">
    <w:name w:val="Heading 1 Char"/>
    <w:basedOn w:val="DefaultParagraphFont"/>
    <w:link w:val="Heading1"/>
    <w:rsid w:val="004F1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7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77E"/>
    <w:rPr>
      <w:b/>
      <w:spacing w:val="0"/>
    </w:rPr>
  </w:style>
  <w:style w:type="paragraph" w:styleId="ListBullet2">
    <w:name w:val="List Bullet 2"/>
    <w:basedOn w:val="List2"/>
    <w:rsid w:val="004F17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1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77E"/>
    <w:rPr>
      <w:i/>
    </w:rPr>
  </w:style>
  <w:style w:type="paragraph" w:styleId="Caption">
    <w:name w:val="caption"/>
    <w:basedOn w:val="BodyText"/>
    <w:next w:val="Normal"/>
    <w:qFormat/>
    <w:rsid w:val="004F1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77E"/>
  </w:style>
  <w:style w:type="paragraph" w:styleId="TableofFigures">
    <w:name w:val="table of figures"/>
    <w:basedOn w:val="Normal"/>
    <w:next w:val="Normal"/>
    <w:semiHidden/>
    <w:rsid w:val="004F1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7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77E"/>
    <w:rPr>
      <w:rFonts w:ascii="Wingdings" w:hAnsi="Wingdings"/>
    </w:rPr>
  </w:style>
  <w:style w:type="paragraph" w:customStyle="1" w:styleId="TableHeading">
    <w:name w:val="Table Heading"/>
    <w:basedOn w:val="HeadingBase"/>
    <w:rsid w:val="004F1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77E"/>
    <w:rPr>
      <w:color w:val="0033CC"/>
      <w:u w:val="none"/>
    </w:rPr>
  </w:style>
  <w:style w:type="paragraph" w:customStyle="1" w:styleId="BodyTextRight">
    <w:name w:val="Body Text Right"/>
    <w:basedOn w:val="BodyText"/>
    <w:rsid w:val="004F1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7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77E"/>
    <w:rPr>
      <w:sz w:val="32"/>
    </w:rPr>
  </w:style>
  <w:style w:type="paragraph" w:customStyle="1" w:styleId="HeadingProcedure">
    <w:name w:val="Heading Procedure"/>
    <w:basedOn w:val="HeadingBase"/>
    <w:next w:val="Normal"/>
    <w:rsid w:val="004F1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77E"/>
    <w:pPr>
      <w:spacing w:before="60" w:after="60"/>
    </w:pPr>
  </w:style>
  <w:style w:type="paragraph" w:styleId="ListContinue">
    <w:name w:val="List Continue"/>
    <w:basedOn w:val="List"/>
    <w:rsid w:val="004F177E"/>
    <w:pPr>
      <w:ind w:firstLine="0"/>
    </w:pPr>
  </w:style>
  <w:style w:type="paragraph" w:customStyle="1" w:styleId="ListNote">
    <w:name w:val="List Note"/>
    <w:basedOn w:val="List"/>
    <w:rsid w:val="004F1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77E"/>
    <w:rPr>
      <w:rFonts w:ascii="Courier New" w:hAnsi="Courier New"/>
    </w:rPr>
  </w:style>
  <w:style w:type="paragraph" w:customStyle="1" w:styleId="NoteBullet">
    <w:name w:val="Note Bullet"/>
    <w:basedOn w:val="Note"/>
    <w:rsid w:val="004F1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7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77E"/>
    <w:rPr>
      <w:b/>
      <w:smallCaps/>
    </w:rPr>
  </w:style>
  <w:style w:type="paragraph" w:customStyle="1" w:styleId="TableListNumber">
    <w:name w:val="Table List Number"/>
    <w:basedOn w:val="ListNumber"/>
    <w:rsid w:val="004F1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77E"/>
    <w:pPr>
      <w:numPr>
        <w:numId w:val="9"/>
      </w:numPr>
    </w:pPr>
  </w:style>
  <w:style w:type="paragraph" w:customStyle="1" w:styleId="ListAlpha2">
    <w:name w:val="List Alpha 2"/>
    <w:basedOn w:val="List2"/>
    <w:rsid w:val="004F177E"/>
    <w:pPr>
      <w:numPr>
        <w:numId w:val="8"/>
      </w:numPr>
    </w:pPr>
  </w:style>
  <w:style w:type="paragraph" w:styleId="List2">
    <w:name w:val="List 2"/>
    <w:basedOn w:val="BodyText"/>
    <w:rsid w:val="004F1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7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7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77E"/>
    <w:pPr>
      <w:numPr>
        <w:numId w:val="4"/>
      </w:numPr>
    </w:pPr>
  </w:style>
  <w:style w:type="paragraph" w:styleId="ListContinue2">
    <w:name w:val="List Continue 2"/>
    <w:basedOn w:val="List2"/>
    <w:rsid w:val="004F177E"/>
    <w:pPr>
      <w:ind w:firstLine="0"/>
    </w:pPr>
  </w:style>
  <w:style w:type="paragraph" w:styleId="ListContinue3">
    <w:name w:val="List Continue 3"/>
    <w:basedOn w:val="List3"/>
    <w:rsid w:val="004F177E"/>
    <w:pPr>
      <w:ind w:left="1021" w:firstLine="0"/>
    </w:pPr>
  </w:style>
  <w:style w:type="paragraph" w:styleId="ListContinue4">
    <w:name w:val="List Continue 4"/>
    <w:basedOn w:val="List4"/>
    <w:rsid w:val="004F177E"/>
    <w:pPr>
      <w:ind w:firstLine="0"/>
    </w:pPr>
  </w:style>
  <w:style w:type="paragraph" w:styleId="ListContinue5">
    <w:name w:val="List Continue 5"/>
    <w:basedOn w:val="List5"/>
    <w:rsid w:val="004F177E"/>
    <w:pPr>
      <w:ind w:firstLine="0"/>
    </w:pPr>
  </w:style>
  <w:style w:type="paragraph" w:styleId="ListNumber3">
    <w:name w:val="List Number 3"/>
    <w:basedOn w:val="List3"/>
    <w:rsid w:val="004F177E"/>
    <w:pPr>
      <w:numPr>
        <w:numId w:val="5"/>
      </w:numPr>
    </w:pPr>
  </w:style>
  <w:style w:type="paragraph" w:styleId="ListNumber4">
    <w:name w:val="List Number 4"/>
    <w:basedOn w:val="List4"/>
    <w:rsid w:val="004F177E"/>
    <w:pPr>
      <w:numPr>
        <w:numId w:val="6"/>
      </w:numPr>
    </w:pPr>
  </w:style>
  <w:style w:type="paragraph" w:styleId="ListNumber5">
    <w:name w:val="List Number 5"/>
    <w:basedOn w:val="List5"/>
    <w:rsid w:val="004F177E"/>
    <w:pPr>
      <w:numPr>
        <w:numId w:val="7"/>
      </w:numPr>
    </w:pPr>
  </w:style>
  <w:style w:type="paragraph" w:styleId="BlockText">
    <w:name w:val="Block Text"/>
    <w:basedOn w:val="Normal"/>
    <w:rsid w:val="004F1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77E"/>
    <w:rPr>
      <w:sz w:val="16"/>
      <w:vertAlign w:val="superscript"/>
    </w:rPr>
  </w:style>
  <w:style w:type="character" w:customStyle="1" w:styleId="Symbols">
    <w:name w:val="Symbols"/>
    <w:basedOn w:val="DefaultParagraphFont"/>
    <w:rsid w:val="004F177E"/>
    <w:rPr>
      <w:rFonts w:ascii="Symbol" w:hAnsi="Symbol"/>
    </w:rPr>
  </w:style>
  <w:style w:type="character" w:customStyle="1" w:styleId="MenuOptions">
    <w:name w:val="Menu Options"/>
    <w:basedOn w:val="DefaultParagraphFont"/>
    <w:rsid w:val="004F1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77E"/>
    <w:rPr>
      <w:b/>
    </w:rPr>
  </w:style>
  <w:style w:type="character" w:customStyle="1" w:styleId="Underlined">
    <w:name w:val="Underlined"/>
    <w:basedOn w:val="DefaultParagraphFont"/>
    <w:rsid w:val="004F177E"/>
    <w:rPr>
      <w:u w:val="single"/>
    </w:rPr>
  </w:style>
  <w:style w:type="paragraph" w:customStyle="1" w:styleId="TableBodyTextRight">
    <w:name w:val="Table Body Text Right"/>
    <w:basedOn w:val="TableBodyText"/>
    <w:rsid w:val="004F1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77E"/>
    <w:rPr>
      <w:sz w:val="18"/>
    </w:rPr>
  </w:style>
  <w:style w:type="paragraph" w:customStyle="1" w:styleId="BodySmallRight">
    <w:name w:val="Body Small Right"/>
    <w:basedOn w:val="BodyTextRight"/>
    <w:rsid w:val="004F177E"/>
    <w:rPr>
      <w:sz w:val="18"/>
      <w:szCs w:val="18"/>
    </w:rPr>
  </w:style>
  <w:style w:type="paragraph" w:customStyle="1" w:styleId="MarginEdition">
    <w:name w:val="Margin Edition"/>
    <w:basedOn w:val="MarginNote"/>
    <w:rsid w:val="004F1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77E"/>
    <w:rPr>
      <w:sz w:val="2"/>
      <w:szCs w:val="2"/>
    </w:rPr>
  </w:style>
  <w:style w:type="character" w:customStyle="1" w:styleId="Small">
    <w:name w:val="Small"/>
    <w:basedOn w:val="DefaultParagraphFont"/>
    <w:rsid w:val="004F177E"/>
    <w:rPr>
      <w:sz w:val="16"/>
    </w:rPr>
  </w:style>
  <w:style w:type="paragraph" w:customStyle="1" w:styleId="WideTable">
    <w:name w:val="Wide Table"/>
    <w:basedOn w:val="Normal"/>
    <w:rsid w:val="004F1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77E"/>
  </w:style>
  <w:style w:type="paragraph" w:styleId="Quote">
    <w:name w:val="Quote"/>
    <w:basedOn w:val="Heading1"/>
    <w:link w:val="QuoteChar"/>
    <w:qFormat/>
    <w:rsid w:val="004F1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77E"/>
    <w:pPr>
      <w:pageBreakBefore/>
    </w:pPr>
  </w:style>
  <w:style w:type="paragraph" w:customStyle="1" w:styleId="Border">
    <w:name w:val="Border"/>
    <w:basedOn w:val="Normal"/>
    <w:qFormat/>
    <w:rsid w:val="004F1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77E"/>
    <w:rPr>
      <w:u w:val="single"/>
    </w:rPr>
  </w:style>
  <w:style w:type="character" w:customStyle="1" w:styleId="BoldandItalics">
    <w:name w:val="Bold and Italics"/>
    <w:qFormat/>
    <w:rsid w:val="004F177E"/>
    <w:rPr>
      <w:b/>
      <w:i/>
      <w:u w:val="none"/>
    </w:rPr>
  </w:style>
  <w:style w:type="paragraph" w:styleId="BalloonText">
    <w:name w:val="Balloon Text"/>
    <w:basedOn w:val="Normal"/>
    <w:link w:val="BalloonTextChar"/>
    <w:rsid w:val="004F1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77E"/>
    <w:pPr>
      <w:spacing w:before="0" w:after="0"/>
    </w:pPr>
  </w:style>
  <w:style w:type="paragraph" w:customStyle="1" w:styleId="BodyTextBold">
    <w:name w:val="Body Text Bold"/>
    <w:basedOn w:val="BodyText"/>
    <w:qFormat/>
    <w:rsid w:val="004F177E"/>
    <w:rPr>
      <w:b/>
    </w:rPr>
  </w:style>
  <w:style w:type="character" w:styleId="Hyperlink">
    <w:name w:val="Hyperlink"/>
    <w:basedOn w:val="DefaultParagraphFont"/>
    <w:uiPriority w:val="99"/>
    <w:unhideWhenUsed/>
    <w:rsid w:val="00DC3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3149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TLIL0004 Apply conflict and grievance resolution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