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37B" w:rsidP="0070437B">
      <w:pPr>
        <w:pStyle w:val="Title"/>
      </w:pPr>
      <w:r>
        <w:fldChar w:fldCharType="begin"/>
      </w:r>
      <w:r>
        <w:instrText xml:space="preserve"> TITLE   \* MERGEFORMAT </w:instrText>
      </w:r>
      <w:r>
        <w:fldChar w:fldCharType="separate"/>
      </w:r>
      <w:r>
        <w:t>TLIK2010 Use infotechnology devices in the workplace</w:t>
      </w:r>
      <w:r>
        <w:fldChar w:fldCharType="end"/>
      </w:r>
    </w:p>
    <w:p w:rsidR="0070437B" w:rsidP="0070437B">
      <w:pPr>
        <w:pStyle w:val="Version"/>
        <w:sectPr w:rsidSect="00115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5445" w:rsidP="00115445">
      <w:pPr>
        <w:pStyle w:val="SuperHeading"/>
      </w:pPr>
      <w:r w:rsidRPr="00115445">
        <w:t>TLIK2010 Use infotechnology devices in the workplace</w:t>
      </w:r>
    </w:p>
    <w:p w:rsidR="00000000" w:rsidRPr="00115445" w:rsidP="00115445">
      <w:pPr>
        <w:pStyle w:val="Heading1"/>
      </w:pPr>
      <w:bookmarkStart w:id="1" w:name="O_1067372"/>
      <w:bookmarkEnd w:id="1"/>
      <w:r w:rsidRPr="00115445">
        <w:t>Modification History</w:t>
      </w:r>
    </w:p>
    <w:tbl>
      <w:tblPr>
        <w:tblW w:w="9497" w:type="dxa"/>
        <w:tblLayout w:type="fixed"/>
        <w:tblCellMar>
          <w:left w:w="62" w:type="dxa"/>
          <w:right w:w="62" w:type="dxa"/>
        </w:tblCellMar>
        <w:tblLook w:val="0000"/>
      </w:tblPr>
      <w:tblGrid>
        <w:gridCol w:w="9497"/>
      </w:tblGrid>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 xml:space="preserve">Release 2. </w:t>
            </w:r>
            <w:r w:rsidRPr="00115445">
              <w:t>This is the second release of this unit of competency in the TLI Transport and Logistics Training Package:</w:t>
            </w:r>
          </w:p>
          <w:p w:rsidR="00000000" w:rsidP="00115445">
            <w:pPr>
              <w:pStyle w:val="ListBullet"/>
              <w:rPr>
                <w:lang w:val="en-NZ"/>
              </w:rPr>
            </w:pPr>
            <w:r w:rsidRPr="00115445">
              <w:tab/>
              <w:t>Minor statement changes in Assessment Conditions.</w:t>
            </w:r>
          </w:p>
        </w:tc>
      </w:tr>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 xml:space="preserve">Release 1. </w:t>
            </w:r>
            <w:r w:rsidRPr="00115445">
              <w:t>This is the first release of this u</w:t>
            </w:r>
            <w:r w:rsidRPr="00115445">
              <w:t>nit of competency in the TLI Transport and Logistics Training Package.</w:t>
            </w:r>
          </w:p>
        </w:tc>
      </w:tr>
    </w:tbl>
    <w:p w:rsidR="00000000" w:rsidRPr="00115445" w:rsidP="00115445">
      <w:pPr>
        <w:pStyle w:val="NoPaddingFontSize1"/>
      </w:pPr>
    </w:p>
    <w:p w:rsidR="00000000" w:rsidRPr="00115445" w:rsidP="00115445">
      <w:pPr>
        <w:pStyle w:val="AllowPageBreak"/>
      </w:pPr>
    </w:p>
    <w:p w:rsidR="00000000" w:rsidRPr="00115445" w:rsidP="00115445">
      <w:pPr>
        <w:pStyle w:val="Heading1"/>
      </w:pPr>
      <w:bookmarkStart w:id="2" w:name="O_1067371"/>
      <w:bookmarkEnd w:id="2"/>
      <w:r w:rsidRPr="00115445">
        <w:t>Application</w:t>
      </w:r>
    </w:p>
    <w:tbl>
      <w:tblPr>
        <w:tblW w:w="9497" w:type="dxa"/>
        <w:tblLayout w:type="fixed"/>
        <w:tblCellMar>
          <w:left w:w="62" w:type="dxa"/>
          <w:right w:w="62" w:type="dxa"/>
        </w:tblCellMar>
        <w:tblLook w:val="0000"/>
      </w:tblPr>
      <w:tblGrid>
        <w:gridCol w:w="9497"/>
      </w:tblGrid>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t>This unit involves the skills and knowledge required to use infotechnology devices in the workplace in accordance with the relevant work health and safe</w:t>
            </w:r>
            <w:r w:rsidRPr="00115445">
              <w:t>ty (WHS)/occupational health and safety (OHS) regulations and workplace procedures, within the transport and logistics industry.</w:t>
            </w:r>
          </w:p>
          <w:p w:rsidR="00000000" w:rsidRPr="00115445" w:rsidP="00115445">
            <w:pPr>
              <w:pStyle w:val="BodyText"/>
            </w:pPr>
            <w:r w:rsidRPr="00115445">
              <w:t xml:space="preserve">It includes identifying infotechnology equipment and systems; setting up, using and shutting down computer-based equipment and </w:t>
            </w:r>
            <w:r w:rsidRPr="00115445">
              <w:t>systems; and inputting, storing and presenting files/data. It also involves implementing workplace procedures for managing and securing data.</w:t>
            </w:r>
          </w:p>
          <w:p w:rsidR="00000000" w:rsidRPr="00115445" w:rsidP="00115445">
            <w:pPr>
              <w:pStyle w:val="BodyText"/>
            </w:pPr>
            <w:r w:rsidRPr="00115445">
              <w:t>Work is performed under some supervision, generally within a team environment.</w:t>
            </w:r>
          </w:p>
          <w:p w:rsidR="00000000" w:rsidRPr="00115445" w:rsidP="00115445">
            <w:pPr>
              <w:pStyle w:val="BodyText"/>
            </w:pPr>
            <w:r w:rsidRPr="00115445">
              <w:t>No licensing, legislative or certif</w:t>
            </w:r>
            <w:r w:rsidRPr="00115445">
              <w:t>ication requirements apply to this unit at the time of publication.</w:t>
            </w:r>
          </w:p>
        </w:tc>
      </w:tr>
    </w:tbl>
    <w:p w:rsidR="00000000" w:rsidRPr="00115445" w:rsidP="00115445">
      <w:pPr>
        <w:pStyle w:val="NoPaddingFontSize1"/>
      </w:pPr>
    </w:p>
    <w:p w:rsidR="00000000" w:rsidRPr="00115445" w:rsidP="00115445">
      <w:pPr>
        <w:pStyle w:val="AllowPageBreak"/>
      </w:pPr>
    </w:p>
    <w:p w:rsidR="00000000" w:rsidRPr="00115445" w:rsidP="00115445">
      <w:pPr>
        <w:pStyle w:val="Heading1"/>
      </w:pPr>
      <w:bookmarkStart w:id="3" w:name="O_1067370"/>
      <w:bookmarkEnd w:id="3"/>
      <w:r w:rsidRPr="00115445">
        <w:t>Pre-requisite Unit</w:t>
      </w:r>
    </w:p>
    <w:p w:rsidR="00000000" w:rsidRPr="00115445" w:rsidP="0070437B">
      <w:pPr>
        <w:pStyle w:val="BodyText"/>
      </w:pPr>
      <w:r w:rsidRPr="00115445">
        <w:t>Not applicable.</w:t>
      </w:r>
    </w:p>
    <w:p w:rsidR="00000000" w:rsidRPr="00115445" w:rsidP="00115445">
      <w:pPr>
        <w:pStyle w:val="Heading1"/>
      </w:pPr>
      <w:bookmarkStart w:id="4" w:name="O_1067369"/>
      <w:bookmarkEnd w:id="4"/>
      <w:r w:rsidRPr="00115445">
        <w:t>Competency Field</w:t>
      </w:r>
    </w:p>
    <w:p w:rsidR="00000000" w:rsidRPr="00115445" w:rsidP="0070437B">
      <w:pPr>
        <w:pStyle w:val="BodyText"/>
      </w:pPr>
      <w:r w:rsidRPr="00115445">
        <w:t>K ‒ Technology</w:t>
      </w:r>
    </w:p>
    <w:p w:rsidR="00000000" w:rsidRPr="00115445" w:rsidP="00115445">
      <w:pPr>
        <w:pStyle w:val="Heading1"/>
      </w:pPr>
      <w:bookmarkStart w:id="5" w:name="O_1067368"/>
      <w:bookmarkEnd w:id="5"/>
      <w:r w:rsidRPr="00115445">
        <w:t>Unit Sector</w:t>
      </w:r>
    </w:p>
    <w:p w:rsidR="00000000" w:rsidRPr="00115445" w:rsidP="0070437B">
      <w:pPr>
        <w:pStyle w:val="BodyText"/>
      </w:pPr>
      <w:r w:rsidRPr="00115445">
        <w:t>Not applicable.</w:t>
      </w:r>
    </w:p>
    <w:p w:rsidR="00000000" w:rsidRPr="00115445" w:rsidP="00115445">
      <w:pPr>
        <w:pStyle w:val="Heading1"/>
      </w:pPr>
      <w:bookmarkStart w:id="6" w:name="O_1067367"/>
      <w:bookmarkEnd w:id="6"/>
      <w:r w:rsidRPr="0011544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154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PERFORMANCE CRITERIA</w:t>
            </w:r>
          </w:p>
        </w:tc>
      </w:tr>
      <w:tr w:rsidTr="001154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Performance criteria describe the performance needed to demonstrate achievement of the element.</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Identify infotechnology systems</w:t>
            </w: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Types of infotechnology equipment used in the work area are identified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Functions of equipment, component parts and accessories are identified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Applications for workplace activities of different infotechnology equipment and systems are interpreted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Routine faults in operating systems, software applications and operator errors are identified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Sources of information on rectifying/reporti</w:t>
            </w:r>
            <w:r w:rsidRPr="00115445">
              <w:t>ng faults with operating equipment, systems and application are identified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Access and operate computer-based equipment and systems</w:t>
            </w: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Work environments and equipment are adjusted to meet ergonomic requirements and workplace policies and procedures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Systems are accessed and checked, as required, for viruses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Equipment is set up for work requirements in accordance with workplace procedures and manufacturer guidelines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Infotechnology equipment and software operating manuals and/or help s</w:t>
            </w:r>
            <w:r w:rsidRPr="00115445">
              <w:t>creens are used to inform work practices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Required application software packages and accessories are selected and accessed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Required file and/or data to be accessed is identified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Files/data are filed in accordance with workplace procedures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Shut-down procedures for files, applications and equipment are followed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Input, store and present files/data</w:t>
            </w: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Data is entered using appropriate equipment, keyboard/mouse, bar code rea</w:t>
            </w:r>
            <w:r w:rsidRPr="00115445">
              <w:t>der, touch screen or other system</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Accurate input is confirmed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 xml:space="preserve">Files are accessed in accordance with workplace </w:t>
            </w:r>
            <w:r w:rsidRPr="00115445">
              <w:t>procedures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Data is manipulated to suit work requirements and is checked for accuracy</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Saved files are accessed through relevant directories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Information and disk/s are stored, as required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Information is presented using computerised projection facilities as required</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Implement workplace procedures for managing and securing data</w:t>
            </w: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t>Security procedures are followed in accordance with workplace procedures</w:t>
            </w:r>
          </w:p>
        </w:tc>
      </w:tr>
      <w:tr w:rsidTr="001154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5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5445">
            <w:pPr>
              <w:pStyle w:val="BodyText"/>
              <w:rPr>
                <w:lang w:val="en-NZ"/>
              </w:rPr>
            </w:pPr>
            <w:r w:rsidRPr="0011544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t>Precautions against the loss or corruption of data are followed in accordance with workplace procedures</w:t>
            </w:r>
          </w:p>
        </w:tc>
      </w:tr>
    </w:tbl>
    <w:p w:rsidR="00000000" w:rsidRPr="00115445" w:rsidP="00115445">
      <w:pPr>
        <w:pStyle w:val="NoPaddingFontSize1"/>
      </w:pPr>
    </w:p>
    <w:p w:rsidR="00000000" w:rsidRPr="00115445" w:rsidP="00115445">
      <w:pPr>
        <w:pStyle w:val="AllowPageBreak"/>
      </w:pPr>
    </w:p>
    <w:p w:rsidR="00000000" w:rsidRPr="00115445" w:rsidP="00115445">
      <w:pPr>
        <w:pStyle w:val="Heading1"/>
      </w:pPr>
      <w:bookmarkStart w:id="7" w:name="O_1067366"/>
      <w:bookmarkEnd w:id="7"/>
      <w:r w:rsidRPr="00115445">
        <w:t>Foundation Skills</w:t>
      </w:r>
    </w:p>
    <w:p w:rsidR="0070437B" w:rsidP="0070437B">
      <w:pPr>
        <w:pStyle w:val="BodyText"/>
      </w:pPr>
      <w:r w:rsidRPr="00115445">
        <w:t>Foundation skills essential to performance are explicit in the performance criteria of this unit of competency.</w:t>
      </w:r>
    </w:p>
    <w:p w:rsidR="00000000" w:rsidRPr="00115445" w:rsidP="00115445">
      <w:pPr>
        <w:pStyle w:val="Heading1"/>
      </w:pPr>
      <w:bookmarkStart w:id="8" w:name="O_1067365"/>
      <w:bookmarkEnd w:id="8"/>
      <w:r w:rsidRPr="00115445">
        <w:t>Range of Conditions</w:t>
      </w:r>
    </w:p>
    <w:p w:rsidR="00000000" w:rsidRPr="00115445" w:rsidP="0070437B">
      <w:pPr>
        <w:pStyle w:val="BodyText"/>
      </w:pPr>
      <w:r w:rsidRPr="00115445">
        <w:t>Range is restricted to essential operating conditions and any other var</w:t>
      </w:r>
      <w:r w:rsidRPr="00115445">
        <w:t>iables essential to the work environment.</w:t>
      </w:r>
    </w:p>
    <w:p w:rsidR="0070437B" w:rsidP="0070437B">
      <w:pPr>
        <w:pStyle w:val="BodyText"/>
      </w:pPr>
      <w:r w:rsidRPr="00115445">
        <w:t>Non-essential conditions can be found in the Companion Volume Implementation Guide.</w:t>
      </w:r>
    </w:p>
    <w:p w:rsidR="00000000" w:rsidRPr="00115445" w:rsidP="00115445">
      <w:pPr>
        <w:pStyle w:val="Heading1"/>
      </w:pPr>
      <w:bookmarkStart w:id="9" w:name="O_1067364"/>
      <w:bookmarkEnd w:id="9"/>
      <w:r w:rsidRPr="00115445">
        <w:t>Unit Mapping Information</w:t>
      </w:r>
    </w:p>
    <w:p w:rsidR="0070437B" w:rsidP="0070437B">
      <w:pPr>
        <w:pStyle w:val="BodyText"/>
      </w:pPr>
      <w:r w:rsidRPr="00115445">
        <w:t>This unit replaces and is</w:t>
      </w:r>
      <w:r w:rsidRPr="00115445">
        <w:t xml:space="preserve"> equivalent to TLIK2010A Use infotechnology devices in the workplace.</w:t>
      </w:r>
    </w:p>
    <w:p w:rsidR="00000000" w:rsidRPr="00115445" w:rsidP="00115445">
      <w:pPr>
        <w:pStyle w:val="Heading1"/>
      </w:pPr>
      <w:bookmarkStart w:id="10" w:name="O_1067373"/>
      <w:bookmarkEnd w:id="10"/>
      <w:r w:rsidRPr="00115445">
        <w:t>Links</w:t>
      </w:r>
    </w:p>
    <w:p w:rsidR="00000000" w:rsidRPr="00115445" w:rsidP="0070437B">
      <w:pPr>
        <w:pStyle w:val="BodyText"/>
      </w:pPr>
      <w:r w:rsidRPr="001154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D2CDF">
        <w:rPr>
          <w:rStyle w:val="Hyperlink"/>
        </w:rPr>
        <w:t>https://vetnet.gov.au/Pages/TrainingDocs.aspx?q=df441c6e-213d-43e3-874c-0b3f7036d851</w:t>
      </w:r>
      <w:r>
        <w:fldChar w:fldCharType="end"/>
      </w:r>
    </w:p>
    <w:p w:rsidR="00000000" w:rsidRPr="00115445" w:rsidP="0070437B">
      <w:pPr>
        <w:pStyle w:val="BodyText"/>
        <w:sectPr w:rsidSect="00115445">
          <w:headerReference w:type="default" r:id="rId10"/>
          <w:footerReference w:type="default" r:id="rId11"/>
          <w:pgSz w:w="11908" w:h="16833"/>
          <w:pgMar w:top="1702" w:right="1418" w:bottom="1702" w:left="1418" w:header="992" w:footer="992" w:gutter="0"/>
          <w:cols w:space="720"/>
          <w:noEndnote/>
          <w:docGrid w:linePitch="299"/>
        </w:sectPr>
      </w:pPr>
    </w:p>
    <w:p w:rsidR="00000000" w:rsidRPr="00115445" w:rsidP="00115445">
      <w:pPr>
        <w:pStyle w:val="SuperHeading"/>
      </w:pPr>
      <w:r w:rsidRPr="00115445">
        <w:t>Assessment Requirements for TLIK2010 Use infotechnology devices in the workplace</w:t>
      </w:r>
    </w:p>
    <w:p w:rsidR="00000000" w:rsidRPr="00115445" w:rsidP="00115445">
      <w:pPr>
        <w:pStyle w:val="Heading1"/>
      </w:pPr>
      <w:bookmarkStart w:id="11" w:name="O_1067362"/>
      <w:bookmarkEnd w:id="11"/>
      <w:r w:rsidRPr="00115445">
        <w:t>Modification History</w:t>
      </w:r>
    </w:p>
    <w:tbl>
      <w:tblPr>
        <w:tblW w:w="9497" w:type="dxa"/>
        <w:tblLayout w:type="fixed"/>
        <w:tblCellMar>
          <w:left w:w="62" w:type="dxa"/>
          <w:right w:w="62" w:type="dxa"/>
        </w:tblCellMar>
        <w:tblLook w:val="0000"/>
      </w:tblPr>
      <w:tblGrid>
        <w:gridCol w:w="9497"/>
      </w:tblGrid>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 xml:space="preserve">Release 2. </w:t>
            </w:r>
            <w:r w:rsidRPr="00115445">
              <w:t xml:space="preserve">This is the second release of this unit of competency in the TLI Transport and </w:t>
            </w:r>
            <w:r w:rsidRPr="00115445">
              <w:t>Logistics Training Package:</w:t>
            </w:r>
          </w:p>
          <w:p w:rsidR="00000000" w:rsidP="00115445">
            <w:pPr>
              <w:pStyle w:val="ListBullet"/>
              <w:rPr>
                <w:lang w:val="en-NZ"/>
              </w:rPr>
            </w:pPr>
            <w:r w:rsidRPr="00115445">
              <w:tab/>
              <w:t>Minor statement changes in Assessment Conditions.</w:t>
            </w:r>
          </w:p>
        </w:tc>
      </w:tr>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rPr>
                <w:rStyle w:val="SpecialBold"/>
              </w:rPr>
              <w:t xml:space="preserve">Release 1. </w:t>
            </w:r>
            <w:r w:rsidRPr="00115445">
              <w:t>This is the first release of this unit of competency in the TLI Transport and Logistics Training Package.</w:t>
            </w:r>
          </w:p>
        </w:tc>
      </w:tr>
    </w:tbl>
    <w:p w:rsidR="00000000" w:rsidRPr="00115445" w:rsidP="00115445">
      <w:pPr>
        <w:pStyle w:val="NoPaddingFontSize1"/>
      </w:pPr>
    </w:p>
    <w:p w:rsidR="00000000" w:rsidRPr="00115445" w:rsidP="00115445">
      <w:pPr>
        <w:pStyle w:val="AllowPageBreak"/>
      </w:pPr>
    </w:p>
    <w:p w:rsidR="00000000" w:rsidRPr="00115445" w:rsidP="00115445">
      <w:pPr>
        <w:pStyle w:val="Heading1"/>
      </w:pPr>
      <w:bookmarkStart w:id="12" w:name="O_1067361"/>
      <w:bookmarkEnd w:id="12"/>
      <w:r w:rsidRPr="00115445">
        <w:t>Performance Evidence</w:t>
      </w:r>
    </w:p>
    <w:tbl>
      <w:tblPr>
        <w:tblW w:w="9497" w:type="dxa"/>
        <w:tblLayout w:type="fixed"/>
        <w:tblCellMar>
          <w:left w:w="62" w:type="dxa"/>
          <w:right w:w="62" w:type="dxa"/>
        </w:tblCellMar>
        <w:tblLook w:val="0000"/>
      </w:tblPr>
      <w:tblGrid>
        <w:gridCol w:w="9497"/>
      </w:tblGrid>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t>Evidence required to demonstrate competence in this unit must be relevant to and satisfy all of the requirements of the elements and performance criteria on at least one occasion and include:</w:t>
            </w:r>
          </w:p>
          <w:p w:rsidR="00000000" w:rsidRPr="00115445" w:rsidP="00115445">
            <w:pPr>
              <w:pStyle w:val="ListBullet"/>
            </w:pPr>
            <w:r w:rsidRPr="00115445">
              <w:t>accessing and/or completing electronic documentation through th</w:t>
            </w:r>
            <w:r w:rsidRPr="00115445">
              <w:t>e use of infotechnology devices in the workplace</w:t>
            </w:r>
          </w:p>
          <w:p w:rsidR="00000000" w:rsidRPr="00115445" w:rsidP="00115445">
            <w:pPr>
              <w:pStyle w:val="ListBullet"/>
            </w:pPr>
            <w:r w:rsidRPr="00115445">
              <w:t>adapting to differences in software and hardware equipment in accordance with operating procedures</w:t>
            </w:r>
          </w:p>
          <w:p w:rsidR="00000000" w:rsidRPr="00115445" w:rsidP="00115445">
            <w:pPr>
              <w:pStyle w:val="ListBullet"/>
            </w:pPr>
            <w:r w:rsidRPr="00115445">
              <w:t>applying precautions and required action to minimise, control or eliminate hazards that may exist when using</w:t>
            </w:r>
            <w:r w:rsidRPr="00115445">
              <w:t xml:space="preserve"> infotechnology devices in the workplace</w:t>
            </w:r>
          </w:p>
          <w:p w:rsidR="00000000" w:rsidRPr="00115445" w:rsidP="00115445">
            <w:pPr>
              <w:pStyle w:val="ListBullet"/>
            </w:pPr>
            <w:r w:rsidRPr="00115445">
              <w:t>applying relevant legislation and workplace procedures</w:t>
            </w:r>
          </w:p>
          <w:p w:rsidR="00000000" w:rsidRPr="00115445" w:rsidP="00115445">
            <w:pPr>
              <w:pStyle w:val="ListBullet"/>
            </w:pPr>
            <w:r w:rsidRPr="00115445">
              <w:t>identifying and using computer equipment, software, processes and procedures required within the job context</w:t>
            </w:r>
          </w:p>
          <w:p w:rsidR="00000000" w:rsidRPr="00115445" w:rsidP="00115445">
            <w:pPr>
              <w:pStyle w:val="ListBullet"/>
            </w:pPr>
            <w:r w:rsidRPr="00115445">
              <w:t>identifying fault-finding procedures</w:t>
            </w:r>
          </w:p>
          <w:p w:rsidR="00000000" w:rsidRPr="00115445" w:rsidP="00115445">
            <w:pPr>
              <w:pStyle w:val="ListBullet"/>
            </w:pPr>
            <w:r w:rsidRPr="00115445">
              <w:t>implementing c</w:t>
            </w:r>
            <w:r w:rsidRPr="00115445">
              <w:t>ontingency plans when using infotechnology devices in the workplace including using security and backup software and procedures</w:t>
            </w:r>
          </w:p>
          <w:p w:rsidR="00000000" w:rsidRPr="00115445" w:rsidP="00115445">
            <w:pPr>
              <w:pStyle w:val="ListBullet"/>
            </w:pPr>
            <w:r w:rsidRPr="00115445">
              <w:t>modifying activities depending on operational contingencies, risk situations and environments</w:t>
            </w:r>
          </w:p>
          <w:p w:rsidR="00000000" w:rsidRPr="00115445" w:rsidP="00115445">
            <w:pPr>
              <w:pStyle w:val="ListBullet"/>
            </w:pPr>
            <w:r w:rsidRPr="00115445">
              <w:t xml:space="preserve">operating infotechnology </w:t>
            </w:r>
            <w:r w:rsidRPr="00115445">
              <w:t>devices used within the workplace in accordance with operational requirements</w:t>
            </w:r>
          </w:p>
          <w:p w:rsidR="00000000" w:rsidRPr="00115445" w:rsidP="00115445">
            <w:pPr>
              <w:pStyle w:val="ListBullet"/>
            </w:pPr>
            <w:r w:rsidRPr="00115445">
              <w:t>reading and interpreting instructions, procedures, information, operational instructions and manuals relevant to using infotechnology devices in the workplace</w:t>
            </w:r>
          </w:p>
          <w:p w:rsidR="00000000" w:rsidRPr="00115445" w:rsidP="00115445">
            <w:pPr>
              <w:pStyle w:val="ListBullet"/>
            </w:pPr>
            <w:r w:rsidRPr="00115445">
              <w:t>reporting and/or re</w:t>
            </w:r>
            <w:r w:rsidRPr="00115445">
              <w:t>ctifying identified problems, faults or malfunctions promptly, in accordance with regulatory requirements and workplace procedures</w:t>
            </w:r>
          </w:p>
          <w:p w:rsidR="00000000" w:rsidRPr="00115445" w:rsidP="00115445">
            <w:pPr>
              <w:pStyle w:val="ListBullet"/>
            </w:pPr>
            <w:r w:rsidRPr="00115445">
              <w:t>working systematically with required attention to detail without injury to self or others, or damage to goods or equipment.</w:t>
            </w:r>
          </w:p>
        </w:tc>
      </w:tr>
    </w:tbl>
    <w:p w:rsidR="00000000" w:rsidRPr="00115445" w:rsidP="00115445">
      <w:pPr>
        <w:pStyle w:val="NoPaddingFontSize1"/>
      </w:pPr>
    </w:p>
    <w:p w:rsidR="00000000" w:rsidRPr="00115445" w:rsidP="00115445">
      <w:pPr>
        <w:pStyle w:val="AllowPageBreak"/>
      </w:pPr>
    </w:p>
    <w:p w:rsidR="00000000" w:rsidRPr="00115445" w:rsidP="00115445">
      <w:pPr>
        <w:pStyle w:val="Heading1"/>
      </w:pPr>
      <w:bookmarkStart w:id="13" w:name="O_1067360"/>
      <w:bookmarkEnd w:id="13"/>
      <w:r w:rsidRPr="00115445">
        <w:t>Knowledge Evidence</w:t>
      </w:r>
    </w:p>
    <w:tbl>
      <w:tblPr>
        <w:tblW w:w="9497" w:type="dxa"/>
        <w:tblLayout w:type="fixed"/>
        <w:tblCellMar>
          <w:left w:w="62" w:type="dxa"/>
          <w:right w:w="62" w:type="dxa"/>
        </w:tblCellMar>
        <w:tblLook w:val="0000"/>
      </w:tblPr>
      <w:tblGrid>
        <w:gridCol w:w="9497"/>
      </w:tblGrid>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t>Evidence required to demonstrate competence in this unit must be relevant to and satisfy all of the requirements of the elements and performance criteria and include knowledge of:</w:t>
            </w:r>
          </w:p>
          <w:p w:rsidR="00000000" w:rsidRPr="00115445" w:rsidP="00115445">
            <w:pPr>
              <w:pStyle w:val="ListBullet"/>
            </w:pPr>
            <w:r w:rsidRPr="00115445">
              <w:t>relevant work health and safety (WHS</w:t>
            </w:r>
            <w:r w:rsidRPr="00115445">
              <w:t>)/occupational health and safety (OHS) procedures and guidelines for using computer equipment in the workplace</w:t>
            </w:r>
          </w:p>
          <w:p w:rsidR="00000000" w:rsidRPr="00115445" w:rsidP="00115445">
            <w:pPr>
              <w:pStyle w:val="ListBullet"/>
            </w:pPr>
            <w:r w:rsidRPr="00115445">
              <w:t xml:space="preserve">typical problems that can occur when using infotechnology devices and computer applications in the workplace and related appropriate action that </w:t>
            </w:r>
            <w:r w:rsidRPr="00115445">
              <w:t>can be taken to prevent or solve these problems</w:t>
            </w:r>
          </w:p>
          <w:p w:rsidR="00000000" w:rsidRPr="00115445" w:rsidP="00115445">
            <w:pPr>
              <w:pStyle w:val="ListBullet"/>
            </w:pPr>
            <w:r w:rsidRPr="00115445">
              <w:t>WHS/OHS risks and hazards when using computer equipment for work tasks, and ways of controlling these risks/hazards</w:t>
            </w:r>
          </w:p>
          <w:p w:rsidR="00000000" w:rsidRPr="00115445" w:rsidP="00115445">
            <w:pPr>
              <w:pStyle w:val="ListBullet"/>
            </w:pPr>
            <w:r w:rsidRPr="00115445">
              <w:t>workplace procedures for using computer equipment and application software appropriate for work role.</w:t>
            </w:r>
          </w:p>
        </w:tc>
      </w:tr>
    </w:tbl>
    <w:p w:rsidR="00000000" w:rsidRPr="00115445" w:rsidP="00115445">
      <w:pPr>
        <w:pStyle w:val="NoPaddingFontSize1"/>
      </w:pPr>
    </w:p>
    <w:p w:rsidR="00000000" w:rsidRPr="00115445" w:rsidP="00115445">
      <w:pPr>
        <w:pStyle w:val="AllowPageBreak"/>
      </w:pPr>
    </w:p>
    <w:p w:rsidR="00000000" w:rsidRPr="00115445" w:rsidP="00115445">
      <w:pPr>
        <w:pStyle w:val="Heading1"/>
      </w:pPr>
      <w:bookmarkStart w:id="14" w:name="O_1067359"/>
      <w:bookmarkEnd w:id="14"/>
      <w:r w:rsidRPr="00115445">
        <w:t>Assessment Conditions</w:t>
      </w:r>
    </w:p>
    <w:tbl>
      <w:tblPr>
        <w:tblW w:w="9497" w:type="dxa"/>
        <w:tblLayout w:type="fixed"/>
        <w:tblCellMar>
          <w:left w:w="62" w:type="dxa"/>
          <w:right w:w="62" w:type="dxa"/>
        </w:tblCellMar>
        <w:tblLook w:val="0000"/>
      </w:tblPr>
      <w:tblGrid>
        <w:gridCol w:w="9497"/>
      </w:tblGrid>
      <w:tr w:rsidTr="00115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445" w:rsidP="00115445">
            <w:pPr>
              <w:pStyle w:val="BodyText"/>
            </w:pPr>
            <w:r w:rsidRPr="00115445">
              <w:t>Assessors must hold credentials specified within the Standards for Registered Training Organisations current at</w:t>
            </w:r>
            <w:r w:rsidRPr="00115445">
              <w:t xml:space="preserve"> the time of assessment. </w:t>
            </w:r>
          </w:p>
          <w:p w:rsidR="00000000" w:rsidRPr="00115445" w:rsidP="00115445">
            <w:pPr>
              <w:pStyle w:val="BodyText"/>
            </w:pPr>
            <w:r w:rsidRPr="00115445">
              <w:t>Assessment must satisfy the Principles of Assessment and Rules of Evidence and all regulatory requirements included within the Standards for Registered Training Organisations current at the time of assessment.</w:t>
            </w:r>
          </w:p>
          <w:p w:rsidR="00000000" w:rsidRPr="00115445" w:rsidP="00115445">
            <w:pPr>
              <w:pStyle w:val="BodyText"/>
            </w:pPr>
            <w:r w:rsidRPr="00115445">
              <w:t>Assessment must occu</w:t>
            </w:r>
            <w:r w:rsidRPr="00115445">
              <w:t>r in workplace operational situations where it is appropriate to do so; where this is not appropriate, assessment must occur in simulated workplace operational situations that replicate workplace conditions.</w:t>
            </w:r>
          </w:p>
          <w:p w:rsidR="00000000" w:rsidRPr="00115445" w:rsidP="00115445">
            <w:pPr>
              <w:pStyle w:val="BodyText"/>
            </w:pPr>
            <w:r w:rsidRPr="00115445">
              <w:t>Assessment processes and techniques must be appr</w:t>
            </w:r>
            <w:r w:rsidRPr="00115445">
              <w:t>opriate to the language, literacy and numeracy requirements of the work being performed and the needs of the candidate.</w:t>
            </w:r>
          </w:p>
          <w:p w:rsidR="00000000" w:rsidRPr="00115445" w:rsidP="00115445">
            <w:pPr>
              <w:pStyle w:val="BodyText"/>
            </w:pPr>
            <w:r w:rsidRPr="00115445">
              <w:t>Resources for assessment must include:</w:t>
            </w:r>
          </w:p>
          <w:p w:rsidR="00000000" w:rsidRPr="00115445" w:rsidP="00115445">
            <w:pPr>
              <w:pStyle w:val="ListBullet"/>
            </w:pPr>
            <w:r w:rsidRPr="00115445">
              <w:t>a range of relevant exercises, case studies and/or other simulations</w:t>
            </w:r>
          </w:p>
          <w:p w:rsidR="00000000" w:rsidRPr="00115445" w:rsidP="00115445">
            <w:pPr>
              <w:pStyle w:val="ListBullet"/>
            </w:pPr>
            <w:r w:rsidRPr="00115445">
              <w:t>relevant and appropriate ma</w:t>
            </w:r>
            <w:r w:rsidRPr="00115445">
              <w:t>terials, tools, equipment and personal protective equipment (PPE) currently used in industry</w:t>
            </w:r>
          </w:p>
          <w:p w:rsidR="00000000" w:rsidRPr="00115445" w:rsidP="00115445">
            <w:pPr>
              <w:pStyle w:val="ListBullet"/>
            </w:pPr>
            <w:r w:rsidRPr="00115445">
              <w:t>applicable documentation including workplace procedures, regulations, codes of practice and operation manuals.</w:t>
            </w:r>
          </w:p>
        </w:tc>
      </w:tr>
    </w:tbl>
    <w:p w:rsidR="00000000" w:rsidRPr="00115445" w:rsidP="00115445">
      <w:pPr>
        <w:pStyle w:val="NoPaddingFontSize1"/>
      </w:pPr>
    </w:p>
    <w:p w:rsidR="00000000" w:rsidRPr="00115445" w:rsidP="00115445">
      <w:pPr>
        <w:pStyle w:val="AllowPageBreak"/>
      </w:pPr>
    </w:p>
    <w:p w:rsidR="00000000" w:rsidRPr="00115445" w:rsidP="00115445">
      <w:pPr>
        <w:pStyle w:val="Heading1"/>
      </w:pPr>
      <w:bookmarkStart w:id="15" w:name="O_1067374"/>
      <w:bookmarkEnd w:id="15"/>
      <w:r w:rsidRPr="00115445">
        <w:t>Links</w:t>
      </w:r>
    </w:p>
    <w:p w:rsidR="00000000" w:rsidRPr="00115445" w:rsidP="0070437B">
      <w:pPr>
        <w:pStyle w:val="BodyText"/>
      </w:pPr>
      <w:r w:rsidRPr="001154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D2CDF">
        <w:rPr>
          <w:rStyle w:val="Hyperlink"/>
        </w:rPr>
        <w:t>https://vetnet.gov.au/Pages/TrainingDocs.aspx?q=df441c6e-213d-43e3-874c-0b3f7036d851</w:t>
      </w:r>
      <w:r>
        <w:fldChar w:fldCharType="end"/>
      </w:r>
    </w:p>
    <w:p w:rsidR="00000000" w:rsidRPr="00115445" w:rsidP="00115445"/>
    <w:sectPr w:rsidSect="001154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45" w:rsidRPr="0070437B" w:rsidP="00704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B" w:rsidP="00115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437B" w:rsidP="001154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0437B" w:rsidP="001154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45" w:rsidP="00115445">
    <w:pPr>
      <w:pStyle w:val="Footer"/>
      <w:framePr w:wrap="around"/>
    </w:pPr>
    <w:r>
      <w:fldChar w:fldCharType="begin"/>
    </w:r>
    <w:r>
      <w:instrText xml:space="preserve"> DOCPROPERTY  Subject  \* MERGEFORMAT </w:instrText>
    </w:r>
    <w:r>
      <w:fldChar w:fldCharType="separate"/>
    </w:r>
    <w:r w:rsidR="0070437B">
      <w:t>Approved</w:t>
    </w:r>
    <w:r w:rsidR="0070437B">
      <w:fldChar w:fldCharType="end"/>
    </w:r>
    <w:r>
      <w:tab/>
      <w:t xml:space="preserve">Page </w:t>
    </w:r>
    <w:r>
      <w:fldChar w:fldCharType="begin"/>
    </w:r>
    <w:r>
      <w:instrText xml:space="preserve"> PAGE  \* Arabic  \* MERGEFORMAT </w:instrText>
    </w:r>
    <w:r>
      <w:fldChar w:fldCharType="separate"/>
    </w:r>
    <w:r w:rsidR="007043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437B">
      <w:rPr>
        <w:noProof/>
      </w:rPr>
      <w:t>4</w:t>
    </w:r>
    <w:r>
      <w:rPr>
        <w:noProof/>
      </w:rPr>
      <w:fldChar w:fldCharType="end"/>
    </w:r>
  </w:p>
  <w:p w:rsidR="00115445" w:rsidP="00115445">
    <w:pPr>
      <w:pStyle w:val="Footer"/>
      <w:framePr w:wrap="around"/>
    </w:pPr>
    <w:r>
      <w:t xml:space="preserve">© Commonwealth of Australia, </w:t>
    </w:r>
    <w:r>
      <w:fldChar w:fldCharType="begin"/>
    </w:r>
    <w:r>
      <w:instrText xml:space="preserve"> DATE  \@ "yyyy"  \* MERGEFORMAT </w:instrText>
    </w:r>
    <w:r>
      <w:fldChar w:fldCharType="separate"/>
    </w:r>
    <w:r w:rsidR="0070437B">
      <w:rPr>
        <w:noProof/>
      </w:rPr>
      <w:t>2025</w:t>
    </w:r>
    <w:r>
      <w:fldChar w:fldCharType="end"/>
    </w:r>
    <w:r>
      <w:tab/>
    </w:r>
    <w:r>
      <w:fldChar w:fldCharType="begin"/>
    </w:r>
    <w:r>
      <w:instrText xml:space="preserve"> DOCPROPERTY  Author  \* MERGEFORMAT </w:instrText>
    </w:r>
    <w:r>
      <w:fldChar w:fldCharType="separate"/>
    </w:r>
    <w:r w:rsidR="0070437B">
      <w:t>Industry Skills Australia</w:t>
    </w:r>
    <w:r w:rsidR="0070437B">
      <w:fldChar w:fldCharType="end"/>
    </w:r>
  </w:p>
  <w:p w:rsidR="00115445" w:rsidP="00115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445" w:rsidRPr="0070437B" w:rsidP="00704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B" w:rsidRPr="002D2AF8" w:rsidP="00115445">
    <w:pPr>
      <w:pStyle w:val="Header"/>
      <w:framePr w:wrap="around"/>
    </w:pPr>
    <w:r>
      <w:fldChar w:fldCharType="begin"/>
    </w:r>
    <w:r>
      <w:instrText xml:space="preserve"> TITLE   \* MERGEFORMAT </w:instrText>
    </w:r>
    <w:r>
      <w:fldChar w:fldCharType="separate"/>
    </w:r>
    <w:r>
      <w:t>TLIK2010 Use infotechnology devices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437B" w:rsidP="001154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45" w:rsidRPr="002D2AF8" w:rsidP="00115445">
    <w:pPr>
      <w:pStyle w:val="Header"/>
      <w:framePr w:wrap="around"/>
    </w:pPr>
    <w:r>
      <w:fldChar w:fldCharType="begin"/>
    </w:r>
    <w:r>
      <w:instrText xml:space="preserve"> TITLE   \* MERGEFORMAT </w:instrText>
    </w:r>
    <w:r>
      <w:fldChar w:fldCharType="separate"/>
    </w:r>
    <w:r w:rsidR="0070437B">
      <w:t>TLIK2010 Use infotechnology devices in the workplace</w:t>
    </w:r>
    <w:r w:rsidR="0070437B">
      <w:fldChar w:fldCharType="end"/>
    </w:r>
    <w:r>
      <w:tab/>
      <w:t xml:space="preserve">Date this document was generated: </w:t>
    </w:r>
    <w:r>
      <w:fldChar w:fldCharType="begin"/>
    </w:r>
    <w:r>
      <w:instrText xml:space="preserve"> CREATEDATE  \@ "d MMMM yyyy"  \* MERGEFORMAT </w:instrText>
    </w:r>
    <w:r>
      <w:fldChar w:fldCharType="separate"/>
    </w:r>
    <w:r w:rsidR="0070437B">
      <w:rPr>
        <w:noProof/>
      </w:rPr>
      <w:t>2 March 2025</w:t>
    </w:r>
    <w:r>
      <w:fldChar w:fldCharType="end"/>
    </w:r>
  </w:p>
  <w:p w:rsidR="00115445" w:rsidP="00115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26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862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445"/>
    <w:pPr>
      <w:spacing w:before="360" w:after="60"/>
      <w:outlineLvl w:val="0"/>
    </w:pPr>
    <w:rPr>
      <w:sz w:val="32"/>
    </w:rPr>
  </w:style>
  <w:style w:type="paragraph" w:styleId="Heading2">
    <w:name w:val="heading 2"/>
    <w:basedOn w:val="HeadingBase"/>
    <w:next w:val="BodyText"/>
    <w:link w:val="Heading2Char"/>
    <w:qFormat/>
    <w:rsid w:val="00115445"/>
    <w:pPr>
      <w:keepLines/>
      <w:spacing w:before="240" w:after="120"/>
      <w:outlineLvl w:val="1"/>
    </w:pPr>
    <w:rPr>
      <w:sz w:val="28"/>
      <w:szCs w:val="40"/>
    </w:rPr>
  </w:style>
  <w:style w:type="paragraph" w:styleId="Heading3">
    <w:name w:val="heading 3"/>
    <w:basedOn w:val="HeadingBase"/>
    <w:next w:val="BodyText"/>
    <w:link w:val="Heading3Char"/>
    <w:qFormat/>
    <w:rsid w:val="00115445"/>
    <w:pPr>
      <w:spacing w:before="180" w:after="120"/>
      <w:outlineLvl w:val="2"/>
    </w:pPr>
    <w:rPr>
      <w:spacing w:val="-10"/>
      <w:kern w:val="32"/>
    </w:rPr>
  </w:style>
  <w:style w:type="paragraph" w:styleId="Heading4">
    <w:name w:val="heading 4"/>
    <w:basedOn w:val="HeadingBase"/>
    <w:next w:val="BodyText"/>
    <w:link w:val="Heading4Char"/>
    <w:qFormat/>
    <w:rsid w:val="00115445"/>
    <w:pPr>
      <w:spacing w:before="160" w:after="120"/>
      <w:outlineLvl w:val="3"/>
    </w:pPr>
    <w:rPr>
      <w:sz w:val="22"/>
    </w:rPr>
  </w:style>
  <w:style w:type="paragraph" w:styleId="Heading5">
    <w:name w:val="heading 5"/>
    <w:basedOn w:val="HeadingBase"/>
    <w:next w:val="Normal"/>
    <w:link w:val="Heading5Char"/>
    <w:qFormat/>
    <w:rsid w:val="00115445"/>
    <w:pPr>
      <w:spacing w:before="80"/>
      <w:outlineLvl w:val="4"/>
    </w:pPr>
    <w:rPr>
      <w:color w:val="918585"/>
      <w:sz w:val="20"/>
    </w:rPr>
  </w:style>
  <w:style w:type="paragraph" w:styleId="Heading6">
    <w:name w:val="heading 6"/>
    <w:basedOn w:val="HeadingBase"/>
    <w:next w:val="Normal"/>
    <w:link w:val="Heading6Char"/>
    <w:qFormat/>
    <w:rsid w:val="00115445"/>
    <w:pPr>
      <w:spacing w:before="60"/>
      <w:outlineLvl w:val="5"/>
    </w:pPr>
    <w:rPr>
      <w:color w:val="918585"/>
      <w:sz w:val="20"/>
    </w:rPr>
  </w:style>
  <w:style w:type="paragraph" w:styleId="Heading7">
    <w:name w:val="heading 7"/>
    <w:basedOn w:val="Normal"/>
    <w:next w:val="Normal"/>
    <w:link w:val="Heading7Char"/>
    <w:qFormat/>
    <w:rsid w:val="00115445"/>
    <w:pPr>
      <w:ind w:left="720"/>
      <w:outlineLvl w:val="6"/>
    </w:pPr>
    <w:rPr>
      <w:i/>
    </w:rPr>
  </w:style>
  <w:style w:type="paragraph" w:styleId="Heading8">
    <w:name w:val="heading 8"/>
    <w:basedOn w:val="Normal"/>
    <w:next w:val="Normal"/>
    <w:link w:val="Heading8Char"/>
    <w:qFormat/>
    <w:rsid w:val="00115445"/>
    <w:pPr>
      <w:ind w:left="720"/>
      <w:outlineLvl w:val="7"/>
    </w:pPr>
    <w:rPr>
      <w:i/>
    </w:rPr>
  </w:style>
  <w:style w:type="paragraph" w:styleId="Heading9">
    <w:name w:val="heading 9"/>
    <w:basedOn w:val="Normal"/>
    <w:next w:val="Normal"/>
    <w:link w:val="Heading9Char"/>
    <w:qFormat/>
    <w:rsid w:val="00115445"/>
    <w:pPr>
      <w:ind w:left="720"/>
      <w:outlineLvl w:val="8"/>
    </w:pPr>
    <w:rPr>
      <w:i/>
    </w:rPr>
  </w:style>
  <w:style w:type="character" w:default="1" w:styleId="DefaultParagraphFont">
    <w:name w:val="Default Paragraph Font"/>
    <w:uiPriority w:val="1"/>
    <w:unhideWhenUsed/>
    <w:rsid w:val="00115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445"/>
  </w:style>
  <w:style w:type="character" w:customStyle="1" w:styleId="Heading1Char">
    <w:name w:val="Heading 1 Char"/>
    <w:basedOn w:val="DefaultParagraphFont"/>
    <w:link w:val="Heading1"/>
    <w:rsid w:val="00115445"/>
    <w:rPr>
      <w:rFonts w:ascii="Times New Roman" w:eastAsia="Times New Roman" w:hAnsi="Times New Roman" w:cs="Times New Roman"/>
      <w:b/>
      <w:sz w:val="32"/>
      <w:szCs w:val="20"/>
      <w:lang w:eastAsia="en-US"/>
    </w:rPr>
  </w:style>
  <w:style w:type="paragraph" w:styleId="BodyText">
    <w:name w:val="Body Text"/>
    <w:basedOn w:val="Normal"/>
    <w:link w:val="BodyTextChar"/>
    <w:rsid w:val="00115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445"/>
    <w:rPr>
      <w:rFonts w:ascii="Times New Roman" w:eastAsia="Times New Roman" w:hAnsi="Times New Roman" w:cs="Times New Roman"/>
      <w:sz w:val="24"/>
      <w:lang w:eastAsia="en-US"/>
    </w:rPr>
  </w:style>
  <w:style w:type="paragraph" w:styleId="ListBullet">
    <w:name w:val="List Bullet"/>
    <w:basedOn w:val="List"/>
    <w:rsid w:val="00115445"/>
    <w:pPr>
      <w:numPr>
        <w:numId w:val="11"/>
      </w:numPr>
      <w:tabs>
        <w:tab w:val="clear" w:pos="340"/>
      </w:tabs>
      <w:spacing w:before="40" w:after="40"/>
    </w:pPr>
  </w:style>
  <w:style w:type="character" w:customStyle="1" w:styleId="SpecialBold">
    <w:name w:val="Special Bold"/>
    <w:basedOn w:val="DefaultParagraphFont"/>
    <w:rsid w:val="00115445"/>
    <w:rPr>
      <w:b/>
      <w:spacing w:val="0"/>
    </w:rPr>
  </w:style>
  <w:style w:type="paragraph" w:customStyle="1" w:styleId="SuperHeading">
    <w:name w:val="SuperHeading"/>
    <w:basedOn w:val="Normal"/>
    <w:rsid w:val="00115445"/>
    <w:pPr>
      <w:spacing w:before="240" w:after="120"/>
      <w:outlineLvl w:val="0"/>
    </w:pPr>
    <w:rPr>
      <w:rFonts w:ascii="Times New Roman" w:hAnsi="Times New Roman"/>
      <w:b/>
      <w:sz w:val="32"/>
    </w:rPr>
  </w:style>
  <w:style w:type="paragraph" w:customStyle="1" w:styleId="AllowPageBreak">
    <w:name w:val="AllowPageBreak"/>
    <w:rsid w:val="001154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5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445"/>
    <w:rPr>
      <w:rFonts w:ascii="Courier New" w:eastAsia="Times New Roman" w:hAnsi="Courier New" w:cs="Times New Roman"/>
      <w:i/>
      <w:szCs w:val="20"/>
      <w:lang w:eastAsia="en-US"/>
    </w:rPr>
  </w:style>
  <w:style w:type="paragraph" w:customStyle="1" w:styleId="HeadingBase">
    <w:name w:val="Heading Base"/>
    <w:rsid w:val="00115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445"/>
    <w:pPr>
      <w:tabs>
        <w:tab w:val="right" w:leader="dot" w:pos="9072"/>
      </w:tabs>
      <w:ind w:left="567"/>
    </w:pPr>
    <w:rPr>
      <w:szCs w:val="22"/>
    </w:rPr>
  </w:style>
  <w:style w:type="paragraph" w:customStyle="1" w:styleId="TOCBase">
    <w:name w:val="TOC Base"/>
    <w:rsid w:val="00115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445"/>
    <w:pPr>
      <w:tabs>
        <w:tab w:val="right" w:leader="dot" w:pos="9072"/>
      </w:tabs>
      <w:spacing w:before="40" w:after="40"/>
      <w:ind w:left="284"/>
    </w:pPr>
    <w:rPr>
      <w:rFonts w:ascii="Times New Roman" w:hAnsi="Times New Roman"/>
    </w:rPr>
  </w:style>
  <w:style w:type="paragraph" w:styleId="TOC1">
    <w:name w:val="toc 1"/>
    <w:basedOn w:val="TOCBase"/>
    <w:next w:val="Normal"/>
    <w:rsid w:val="00115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445"/>
    <w:rPr>
      <w:rFonts w:ascii="Times New Roman" w:eastAsia="Times New Roman" w:hAnsi="Times New Roman" w:cs="Times New Roman"/>
      <w:sz w:val="16"/>
      <w:lang w:eastAsia="en-US"/>
    </w:rPr>
  </w:style>
  <w:style w:type="paragraph" w:styleId="Title">
    <w:name w:val="Title"/>
    <w:basedOn w:val="HeadingBase"/>
    <w:link w:val="TitleChar"/>
    <w:qFormat/>
    <w:rsid w:val="00115445"/>
    <w:pPr>
      <w:spacing w:before="5040"/>
      <w:jc w:val="center"/>
    </w:pPr>
    <w:rPr>
      <w:sz w:val="48"/>
      <w:szCs w:val="72"/>
      <w:lang w:val="en-US"/>
    </w:rPr>
  </w:style>
  <w:style w:type="character" w:customStyle="1" w:styleId="TitleChar">
    <w:name w:val="Title Char"/>
    <w:basedOn w:val="DefaultParagraphFont"/>
    <w:link w:val="Title"/>
    <w:rsid w:val="00115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445"/>
    <w:pPr>
      <w:tabs>
        <w:tab w:val="left" w:pos="3600"/>
        <w:tab w:val="left" w:pos="3958"/>
      </w:tabs>
    </w:pPr>
  </w:style>
  <w:style w:type="paragraph" w:styleId="List">
    <w:name w:val="List"/>
    <w:basedOn w:val="BodyText"/>
    <w:next w:val="BodyText"/>
    <w:rsid w:val="00115445"/>
    <w:pPr>
      <w:tabs>
        <w:tab w:val="left" w:pos="340"/>
      </w:tabs>
      <w:spacing w:before="60" w:after="60"/>
      <w:ind w:left="340" w:hanging="340"/>
    </w:pPr>
  </w:style>
  <w:style w:type="paragraph" w:customStyle="1" w:styleId="Note">
    <w:name w:val="Note"/>
    <w:basedOn w:val="BodyText"/>
    <w:rsid w:val="00115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445"/>
    <w:pPr>
      <w:framePr w:wrap="auto" w:hAnchor="text" w:y="6049"/>
    </w:pPr>
    <w:rPr>
      <w:color w:val="000000"/>
      <w:sz w:val="40"/>
    </w:rPr>
  </w:style>
  <w:style w:type="paragraph" w:customStyle="1" w:styleId="TOCTitle">
    <w:name w:val="TOCTitle"/>
    <w:basedOn w:val="Heading1"/>
    <w:rsid w:val="00115445"/>
    <w:pPr>
      <w:spacing w:after="240"/>
      <w:jc w:val="center"/>
      <w:outlineLvl w:val="9"/>
    </w:pPr>
    <w:rPr>
      <w:caps/>
    </w:rPr>
  </w:style>
  <w:style w:type="paragraph" w:customStyle="1" w:styleId="Version">
    <w:name w:val="Version"/>
    <w:rsid w:val="001154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445"/>
    <w:pPr>
      <w:numPr>
        <w:numId w:val="12"/>
      </w:numPr>
      <w:tabs>
        <w:tab w:val="clear" w:pos="680"/>
      </w:tabs>
    </w:pPr>
  </w:style>
  <w:style w:type="paragraph" w:styleId="Index1">
    <w:name w:val="index 1"/>
    <w:basedOn w:val="Normal"/>
    <w:next w:val="Normal"/>
    <w:semiHidden/>
    <w:rsid w:val="00115445"/>
    <w:pPr>
      <w:keepNext w:val="0"/>
      <w:tabs>
        <w:tab w:val="right" w:pos="4176"/>
      </w:tabs>
      <w:ind w:left="198" w:hanging="198"/>
    </w:pPr>
    <w:rPr>
      <w:rFonts w:ascii="Garamond" w:hAnsi="Garamond"/>
    </w:rPr>
  </w:style>
  <w:style w:type="paragraph" w:styleId="IndexHeading">
    <w:name w:val="index heading"/>
    <w:basedOn w:val="Normal"/>
    <w:next w:val="Index1"/>
    <w:semiHidden/>
    <w:rsid w:val="00115445"/>
    <w:pPr>
      <w:spacing w:before="120" w:after="120"/>
    </w:pPr>
    <w:rPr>
      <w:rFonts w:ascii="Arial" w:hAnsi="Arial"/>
      <w:b/>
      <w:color w:val="918585"/>
      <w:sz w:val="24"/>
    </w:rPr>
  </w:style>
  <w:style w:type="paragraph" w:styleId="Header">
    <w:name w:val="header"/>
    <w:basedOn w:val="Normal"/>
    <w:link w:val="HeaderChar"/>
    <w:rsid w:val="00115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445"/>
    <w:rPr>
      <w:rFonts w:ascii="Times New Roman" w:eastAsia="Times New Roman" w:hAnsi="Times New Roman" w:cs="Times New Roman"/>
      <w:sz w:val="16"/>
      <w:szCs w:val="20"/>
      <w:lang w:val="en-GB" w:eastAsia="en-US"/>
    </w:rPr>
  </w:style>
  <w:style w:type="paragraph" w:customStyle="1" w:styleId="Chapter">
    <w:name w:val="Chapter"/>
    <w:basedOn w:val="Normal"/>
    <w:rsid w:val="00115445"/>
    <w:pPr>
      <w:spacing w:before="240"/>
    </w:pPr>
    <w:rPr>
      <w:rFonts w:ascii="Times New Roman" w:hAnsi="Times New Roman"/>
      <w:smallCaps/>
      <w:spacing w:val="80"/>
      <w:sz w:val="28"/>
    </w:rPr>
  </w:style>
  <w:style w:type="paragraph" w:customStyle="1" w:styleId="InChapter">
    <w:name w:val="InChapter"/>
    <w:basedOn w:val="Heading3"/>
    <w:rsid w:val="00115445"/>
    <w:pPr>
      <w:spacing w:after="240"/>
      <w:outlineLvl w:val="9"/>
    </w:pPr>
    <w:rPr>
      <w:noProof/>
    </w:rPr>
  </w:style>
  <w:style w:type="paragraph" w:styleId="Index2">
    <w:name w:val="index 2"/>
    <w:basedOn w:val="Normal"/>
    <w:next w:val="Normal"/>
    <w:semiHidden/>
    <w:rsid w:val="00115445"/>
    <w:pPr>
      <w:tabs>
        <w:tab w:val="right" w:pos="4176"/>
      </w:tabs>
      <w:ind w:left="568" w:hanging="284"/>
    </w:pPr>
    <w:rPr>
      <w:rFonts w:ascii="Garamond" w:hAnsi="Garamond"/>
    </w:rPr>
  </w:style>
  <w:style w:type="paragraph" w:customStyle="1" w:styleId="Byline">
    <w:name w:val="Byline"/>
    <w:rsid w:val="00115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445"/>
    <w:pPr>
      <w:tabs>
        <w:tab w:val="clear" w:pos="3600"/>
        <w:tab w:val="clear" w:pos="3958"/>
      </w:tabs>
      <w:jc w:val="right"/>
    </w:pPr>
  </w:style>
  <w:style w:type="character" w:styleId="Emphasis">
    <w:name w:val="Emphasis"/>
    <w:basedOn w:val="DefaultParagraphFont"/>
    <w:qFormat/>
    <w:rsid w:val="00115445"/>
    <w:rPr>
      <w:i/>
    </w:rPr>
  </w:style>
  <w:style w:type="paragraph" w:styleId="Caption">
    <w:name w:val="caption"/>
    <w:basedOn w:val="BodyText"/>
    <w:next w:val="Normal"/>
    <w:qFormat/>
    <w:rsid w:val="00115445"/>
    <w:pPr>
      <w:framePr w:w="2268" w:hSpace="181" w:vSpace="181" w:wrap="around" w:vAnchor="text" w:hAnchor="page" w:x="1135" w:y="285" w:anchorLock="1"/>
    </w:pPr>
    <w:rPr>
      <w:i/>
    </w:rPr>
  </w:style>
  <w:style w:type="paragraph" w:customStyle="1" w:styleId="MiniTOCTitle">
    <w:name w:val="MiniTOCTitle"/>
    <w:basedOn w:val="Heading4"/>
    <w:rsid w:val="00115445"/>
    <w:pPr>
      <w:spacing w:before="240"/>
      <w:outlineLvl w:val="9"/>
    </w:pPr>
    <w:rPr>
      <w:noProof/>
      <w:sz w:val="24"/>
    </w:rPr>
  </w:style>
  <w:style w:type="paragraph" w:customStyle="1" w:styleId="MiniTOCItem">
    <w:name w:val="MiniTOCItem"/>
    <w:basedOn w:val="ListBullet"/>
    <w:rsid w:val="00115445"/>
    <w:pPr>
      <w:numPr>
        <w:numId w:val="0"/>
      </w:numPr>
      <w:tabs>
        <w:tab w:val="right" w:leader="dot" w:pos="6521"/>
      </w:tabs>
      <w:spacing w:before="0" w:after="0"/>
    </w:pPr>
  </w:style>
  <w:style w:type="paragraph" w:customStyle="1" w:styleId="TOFTitle">
    <w:name w:val="TOFTitle"/>
    <w:basedOn w:val="TOCTitle"/>
    <w:rsid w:val="00115445"/>
  </w:style>
  <w:style w:type="paragraph" w:styleId="TableofFigures">
    <w:name w:val="table of figures"/>
    <w:basedOn w:val="Normal"/>
    <w:next w:val="Normal"/>
    <w:semiHidden/>
    <w:rsid w:val="00115445"/>
    <w:pPr>
      <w:tabs>
        <w:tab w:val="right" w:leader="dot" w:pos="9072"/>
      </w:tabs>
      <w:ind w:left="970" w:hanging="403"/>
    </w:pPr>
    <w:rPr>
      <w:rFonts w:ascii="Times New Roman" w:hAnsi="Times New Roman"/>
      <w:b/>
    </w:rPr>
  </w:style>
  <w:style w:type="paragraph" w:styleId="ListNumber">
    <w:name w:val="List Number"/>
    <w:basedOn w:val="List"/>
    <w:rsid w:val="00115445"/>
    <w:pPr>
      <w:numPr>
        <w:numId w:val="14"/>
      </w:numPr>
      <w:tabs>
        <w:tab w:val="clear" w:pos="340"/>
      </w:tabs>
    </w:pPr>
  </w:style>
  <w:style w:type="character" w:customStyle="1" w:styleId="WingdingSymbols">
    <w:name w:val="Wingding Symbols"/>
    <w:rsid w:val="00115445"/>
    <w:rPr>
      <w:rFonts w:ascii="Wingdings" w:hAnsi="Wingdings"/>
    </w:rPr>
  </w:style>
  <w:style w:type="paragraph" w:customStyle="1" w:styleId="TableHeading">
    <w:name w:val="Table Heading"/>
    <w:basedOn w:val="HeadingBase"/>
    <w:rsid w:val="00115445"/>
    <w:pPr>
      <w:keepLines/>
      <w:pBdr>
        <w:bottom w:val="single" w:sz="6" w:space="1" w:color="918585"/>
      </w:pBdr>
      <w:spacing w:before="240"/>
    </w:pPr>
  </w:style>
  <w:style w:type="character" w:customStyle="1" w:styleId="HotSpot">
    <w:name w:val="HotSpot"/>
    <w:rsid w:val="00115445"/>
    <w:rPr>
      <w:color w:val="0033CC"/>
      <w:u w:val="none"/>
    </w:rPr>
  </w:style>
  <w:style w:type="paragraph" w:customStyle="1" w:styleId="BodyTextRight">
    <w:name w:val="Body Text Right"/>
    <w:basedOn w:val="BodyText"/>
    <w:rsid w:val="00115445"/>
    <w:pPr>
      <w:spacing w:before="0" w:after="0"/>
      <w:jc w:val="right"/>
    </w:pPr>
  </w:style>
  <w:style w:type="paragraph" w:styleId="Index3">
    <w:name w:val="index 3"/>
    <w:basedOn w:val="ListNumber2"/>
    <w:next w:val="Normal"/>
    <w:semiHidden/>
    <w:rsid w:val="00115445"/>
    <w:pPr>
      <w:numPr>
        <w:numId w:val="0"/>
      </w:numPr>
      <w:tabs>
        <w:tab w:val="right" w:leader="dot" w:pos="4176"/>
      </w:tabs>
    </w:pPr>
  </w:style>
  <w:style w:type="paragraph" w:styleId="ListNumber2">
    <w:name w:val="List Number 2"/>
    <w:basedOn w:val="List2"/>
    <w:rsid w:val="00115445"/>
    <w:pPr>
      <w:numPr>
        <w:numId w:val="9"/>
      </w:numPr>
      <w:tabs>
        <w:tab w:val="clear" w:pos="1060"/>
      </w:tabs>
    </w:pPr>
  </w:style>
  <w:style w:type="paragraph" w:customStyle="1" w:styleId="MarginNote">
    <w:name w:val="Margin Note"/>
    <w:basedOn w:val="BodyText"/>
    <w:rsid w:val="00115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445"/>
    <w:rPr>
      <w:sz w:val="32"/>
    </w:rPr>
  </w:style>
  <w:style w:type="paragraph" w:customStyle="1" w:styleId="HeadingProcedure">
    <w:name w:val="Heading Procedure"/>
    <w:basedOn w:val="HeadingBase"/>
    <w:next w:val="Normal"/>
    <w:rsid w:val="00115445"/>
    <w:pPr>
      <w:tabs>
        <w:tab w:val="left" w:pos="0"/>
      </w:tabs>
      <w:spacing w:before="120" w:after="60"/>
    </w:pPr>
    <w:rPr>
      <w:i/>
      <w:color w:val="918585"/>
      <w:sz w:val="22"/>
    </w:rPr>
  </w:style>
  <w:style w:type="paragraph" w:customStyle="1" w:styleId="TableBodyText">
    <w:name w:val="Table Body Text"/>
    <w:basedOn w:val="BodyText"/>
    <w:rsid w:val="00115445"/>
    <w:pPr>
      <w:spacing w:before="60" w:after="60"/>
    </w:pPr>
  </w:style>
  <w:style w:type="paragraph" w:styleId="ListContinue">
    <w:name w:val="List Continue"/>
    <w:basedOn w:val="List"/>
    <w:rsid w:val="00115445"/>
    <w:pPr>
      <w:ind w:firstLine="0"/>
    </w:pPr>
  </w:style>
  <w:style w:type="paragraph" w:customStyle="1" w:styleId="ListNote">
    <w:name w:val="List Note"/>
    <w:basedOn w:val="List"/>
    <w:rsid w:val="00115445"/>
    <w:pPr>
      <w:pBdr>
        <w:top w:val="single" w:sz="6" w:space="2" w:color="918585"/>
        <w:bottom w:val="single" w:sz="6" w:space="2" w:color="918585"/>
      </w:pBdr>
      <w:tabs>
        <w:tab w:val="left" w:pos="1021"/>
      </w:tabs>
      <w:ind w:firstLine="0"/>
    </w:pPr>
  </w:style>
  <w:style w:type="paragraph" w:customStyle="1" w:styleId="Warning">
    <w:name w:val="Warning"/>
    <w:basedOn w:val="BodyText"/>
    <w:rsid w:val="00115445"/>
    <w:pPr>
      <w:shd w:val="clear" w:color="auto" w:fill="D9D9D9"/>
      <w:tabs>
        <w:tab w:val="left" w:pos="992"/>
      </w:tabs>
      <w:ind w:left="119" w:right="119"/>
    </w:pPr>
    <w:rPr>
      <w:sz w:val="20"/>
    </w:rPr>
  </w:style>
  <w:style w:type="paragraph" w:customStyle="1" w:styleId="MarginIcons">
    <w:name w:val="Margin Icons"/>
    <w:basedOn w:val="BodyText"/>
    <w:rsid w:val="00115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445"/>
    <w:rPr>
      <w:rFonts w:ascii="Courier New" w:hAnsi="Courier New"/>
    </w:rPr>
  </w:style>
  <w:style w:type="paragraph" w:customStyle="1" w:styleId="NoteBullet">
    <w:name w:val="Note Bullet"/>
    <w:basedOn w:val="Note"/>
    <w:rsid w:val="00115445"/>
    <w:pPr>
      <w:tabs>
        <w:tab w:val="clear" w:pos="680"/>
      </w:tabs>
      <w:spacing w:before="60" w:after="60"/>
    </w:pPr>
  </w:style>
  <w:style w:type="paragraph" w:customStyle="1" w:styleId="SubHeading2">
    <w:name w:val="SubHeading2"/>
    <w:basedOn w:val="HeadingBase"/>
    <w:rsid w:val="00115445"/>
    <w:pPr>
      <w:spacing w:before="240" w:after="60"/>
    </w:pPr>
    <w:rPr>
      <w:sz w:val="20"/>
    </w:rPr>
  </w:style>
  <w:style w:type="paragraph" w:customStyle="1" w:styleId="SubHeading1">
    <w:name w:val="SubHeading1"/>
    <w:basedOn w:val="HeadingBase"/>
    <w:rsid w:val="00115445"/>
    <w:pPr>
      <w:spacing w:before="240" w:after="60"/>
    </w:pPr>
    <w:rPr>
      <w:color w:val="918585"/>
      <w:sz w:val="22"/>
    </w:rPr>
  </w:style>
  <w:style w:type="paragraph" w:customStyle="1" w:styleId="SideHeading">
    <w:name w:val="Side Heading"/>
    <w:basedOn w:val="HeadingBase"/>
    <w:rsid w:val="00115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445"/>
    <w:pPr>
      <w:numPr>
        <w:numId w:val="10"/>
      </w:numPr>
    </w:pPr>
  </w:style>
  <w:style w:type="paragraph" w:styleId="PlainText">
    <w:name w:val="Plain Text"/>
    <w:basedOn w:val="Normal"/>
    <w:link w:val="PlainTextChar"/>
    <w:rsid w:val="00115445"/>
    <w:rPr>
      <w:sz w:val="20"/>
    </w:rPr>
  </w:style>
  <w:style w:type="character" w:customStyle="1" w:styleId="PlainTextChar">
    <w:name w:val="Plain Text Char"/>
    <w:basedOn w:val="DefaultParagraphFont"/>
    <w:link w:val="PlainText"/>
    <w:rsid w:val="00115445"/>
    <w:rPr>
      <w:rFonts w:ascii="Courier New" w:eastAsia="Times New Roman" w:hAnsi="Courier New" w:cs="Times New Roman"/>
      <w:sz w:val="20"/>
      <w:szCs w:val="20"/>
      <w:lang w:eastAsia="en-US"/>
    </w:rPr>
  </w:style>
  <w:style w:type="character" w:customStyle="1" w:styleId="MenuOption">
    <w:name w:val="Menu Option"/>
    <w:basedOn w:val="DefaultParagraphFont"/>
    <w:rsid w:val="00115445"/>
    <w:rPr>
      <w:b/>
      <w:smallCaps/>
    </w:rPr>
  </w:style>
  <w:style w:type="paragraph" w:customStyle="1" w:styleId="TableListNumber">
    <w:name w:val="Table List Number"/>
    <w:basedOn w:val="ListNumber"/>
    <w:rsid w:val="00115445"/>
    <w:pPr>
      <w:numPr>
        <w:numId w:val="0"/>
      </w:numPr>
    </w:pPr>
  </w:style>
  <w:style w:type="paragraph" w:styleId="TOC4">
    <w:name w:val="toc 4"/>
    <w:basedOn w:val="TOCBase"/>
    <w:next w:val="Normal"/>
    <w:semiHidden/>
    <w:rsid w:val="00115445"/>
    <w:pPr>
      <w:tabs>
        <w:tab w:val="right" w:leader="dot" w:pos="9071"/>
      </w:tabs>
      <w:ind w:left="1701"/>
    </w:pPr>
  </w:style>
  <w:style w:type="paragraph" w:customStyle="1" w:styleId="ListAlpha">
    <w:name w:val="List Alpha"/>
    <w:basedOn w:val="List"/>
    <w:rsid w:val="00115445"/>
    <w:pPr>
      <w:numPr>
        <w:numId w:val="8"/>
      </w:numPr>
    </w:pPr>
  </w:style>
  <w:style w:type="paragraph" w:customStyle="1" w:styleId="ListAlpha2">
    <w:name w:val="List Alpha 2"/>
    <w:basedOn w:val="List2"/>
    <w:rsid w:val="00115445"/>
    <w:pPr>
      <w:numPr>
        <w:numId w:val="7"/>
      </w:numPr>
    </w:pPr>
  </w:style>
  <w:style w:type="paragraph" w:styleId="List2">
    <w:name w:val="List 2"/>
    <w:basedOn w:val="BodyText"/>
    <w:rsid w:val="00115445"/>
    <w:pPr>
      <w:tabs>
        <w:tab w:val="left" w:pos="680"/>
      </w:tabs>
      <w:spacing w:before="60" w:after="60"/>
      <w:ind w:left="680" w:hanging="340"/>
    </w:pPr>
  </w:style>
  <w:style w:type="paragraph" w:styleId="List3">
    <w:name w:val="List 3"/>
    <w:basedOn w:val="BodyText"/>
    <w:rsid w:val="00115445"/>
    <w:pPr>
      <w:tabs>
        <w:tab w:val="left" w:pos="1021"/>
      </w:tabs>
      <w:spacing w:before="60" w:after="60"/>
      <w:ind w:left="1020" w:hanging="340"/>
    </w:pPr>
  </w:style>
  <w:style w:type="paragraph" w:styleId="List4">
    <w:name w:val="List 4"/>
    <w:basedOn w:val="BodyText"/>
    <w:rsid w:val="00115445"/>
    <w:pPr>
      <w:tabs>
        <w:tab w:val="left" w:pos="1361"/>
      </w:tabs>
      <w:spacing w:before="60" w:after="60"/>
      <w:ind w:left="1361" w:hanging="340"/>
    </w:pPr>
  </w:style>
  <w:style w:type="paragraph" w:styleId="List5">
    <w:name w:val="List 5"/>
    <w:basedOn w:val="BodyText"/>
    <w:rsid w:val="00115445"/>
    <w:pPr>
      <w:tabs>
        <w:tab w:val="left" w:pos="1701"/>
      </w:tabs>
      <w:spacing w:before="60" w:after="60"/>
      <w:ind w:left="1701" w:hanging="340"/>
    </w:pPr>
  </w:style>
  <w:style w:type="paragraph" w:styleId="ListBullet3">
    <w:name w:val="List Bullet 3"/>
    <w:basedOn w:val="List3"/>
    <w:rsid w:val="00115445"/>
    <w:pPr>
      <w:numPr>
        <w:numId w:val="13"/>
      </w:numPr>
      <w:tabs>
        <w:tab w:val="clear" w:pos="1021"/>
      </w:tabs>
      <w:ind w:left="1037" w:hanging="357"/>
    </w:pPr>
  </w:style>
  <w:style w:type="paragraph" w:styleId="ListBullet4">
    <w:name w:val="List Bullet 4"/>
    <w:basedOn w:val="List4"/>
    <w:rsid w:val="00115445"/>
    <w:pPr>
      <w:numPr>
        <w:numId w:val="2"/>
      </w:numPr>
      <w:tabs>
        <w:tab w:val="clear" w:pos="1361"/>
      </w:tabs>
    </w:pPr>
  </w:style>
  <w:style w:type="paragraph" w:styleId="ListBullet5">
    <w:name w:val="List Bullet 5"/>
    <w:basedOn w:val="List5"/>
    <w:rsid w:val="00115445"/>
    <w:pPr>
      <w:numPr>
        <w:numId w:val="3"/>
      </w:numPr>
    </w:pPr>
  </w:style>
  <w:style w:type="paragraph" w:styleId="ListContinue2">
    <w:name w:val="List Continue 2"/>
    <w:basedOn w:val="List2"/>
    <w:rsid w:val="00115445"/>
    <w:pPr>
      <w:ind w:firstLine="0"/>
    </w:pPr>
  </w:style>
  <w:style w:type="paragraph" w:styleId="ListContinue3">
    <w:name w:val="List Continue 3"/>
    <w:basedOn w:val="List3"/>
    <w:rsid w:val="00115445"/>
    <w:pPr>
      <w:ind w:left="1021" w:firstLine="0"/>
    </w:pPr>
  </w:style>
  <w:style w:type="paragraph" w:styleId="ListContinue4">
    <w:name w:val="List Continue 4"/>
    <w:basedOn w:val="List4"/>
    <w:rsid w:val="00115445"/>
    <w:pPr>
      <w:ind w:firstLine="0"/>
    </w:pPr>
  </w:style>
  <w:style w:type="paragraph" w:styleId="ListContinue5">
    <w:name w:val="List Continue 5"/>
    <w:basedOn w:val="List5"/>
    <w:rsid w:val="00115445"/>
    <w:pPr>
      <w:ind w:firstLine="0"/>
    </w:pPr>
  </w:style>
  <w:style w:type="paragraph" w:styleId="ListNumber3">
    <w:name w:val="List Number 3"/>
    <w:basedOn w:val="List3"/>
    <w:rsid w:val="00115445"/>
    <w:pPr>
      <w:numPr>
        <w:numId w:val="4"/>
      </w:numPr>
    </w:pPr>
  </w:style>
  <w:style w:type="paragraph" w:styleId="ListNumber4">
    <w:name w:val="List Number 4"/>
    <w:basedOn w:val="List4"/>
    <w:rsid w:val="00115445"/>
    <w:pPr>
      <w:numPr>
        <w:numId w:val="5"/>
      </w:numPr>
    </w:pPr>
  </w:style>
  <w:style w:type="paragraph" w:styleId="ListNumber5">
    <w:name w:val="List Number 5"/>
    <w:basedOn w:val="List5"/>
    <w:rsid w:val="00115445"/>
    <w:pPr>
      <w:numPr>
        <w:numId w:val="6"/>
      </w:numPr>
    </w:pPr>
  </w:style>
  <w:style w:type="paragraph" w:styleId="BlockText">
    <w:name w:val="Block Text"/>
    <w:basedOn w:val="Normal"/>
    <w:rsid w:val="00115445"/>
    <w:pPr>
      <w:spacing w:after="120"/>
      <w:ind w:left="1440" w:right="1440"/>
    </w:pPr>
  </w:style>
  <w:style w:type="character" w:customStyle="1" w:styleId="Subscript">
    <w:name w:val="Subscript"/>
    <w:basedOn w:val="DefaultParagraphFont"/>
    <w:rsid w:val="00115445"/>
    <w:rPr>
      <w:sz w:val="16"/>
      <w:vertAlign w:val="subscript"/>
    </w:rPr>
  </w:style>
  <w:style w:type="character" w:customStyle="1" w:styleId="Superscript">
    <w:name w:val="Superscript"/>
    <w:basedOn w:val="DefaultParagraphFont"/>
    <w:rsid w:val="00115445"/>
    <w:rPr>
      <w:sz w:val="16"/>
      <w:vertAlign w:val="superscript"/>
    </w:rPr>
  </w:style>
  <w:style w:type="character" w:customStyle="1" w:styleId="Symbols">
    <w:name w:val="Symbols"/>
    <w:basedOn w:val="DefaultParagraphFont"/>
    <w:rsid w:val="00115445"/>
    <w:rPr>
      <w:rFonts w:ascii="Symbol" w:hAnsi="Symbol"/>
    </w:rPr>
  </w:style>
  <w:style w:type="character" w:customStyle="1" w:styleId="MenuOptions">
    <w:name w:val="Menu Options"/>
    <w:basedOn w:val="DefaultParagraphFont"/>
    <w:rsid w:val="00115445"/>
    <w:rPr>
      <w:rFonts w:ascii="Arial Narrow" w:hAnsi="Arial Narrow"/>
      <w:smallCaps/>
    </w:rPr>
  </w:style>
  <w:style w:type="character" w:customStyle="1" w:styleId="Buttons">
    <w:name w:val="Buttons"/>
    <w:basedOn w:val="DefaultParagraphFont"/>
    <w:rsid w:val="00115445"/>
    <w:rPr>
      <w:b/>
    </w:rPr>
  </w:style>
  <w:style w:type="character" w:customStyle="1" w:styleId="Underlined">
    <w:name w:val="Underlined"/>
    <w:basedOn w:val="DefaultParagraphFont"/>
    <w:rsid w:val="00115445"/>
    <w:rPr>
      <w:u w:val="single"/>
    </w:rPr>
  </w:style>
  <w:style w:type="paragraph" w:customStyle="1" w:styleId="TableBodyTextRight">
    <w:name w:val="Table Body Text Right"/>
    <w:basedOn w:val="TableBodyText"/>
    <w:rsid w:val="00115445"/>
    <w:pPr>
      <w:widowControl w:val="0"/>
      <w:autoSpaceDE w:val="0"/>
      <w:autoSpaceDN w:val="0"/>
      <w:adjustRightInd w:val="0"/>
      <w:jc w:val="right"/>
    </w:pPr>
    <w:rPr>
      <w:rFonts w:cs="Arial"/>
      <w:szCs w:val="18"/>
    </w:rPr>
  </w:style>
  <w:style w:type="paragraph" w:customStyle="1" w:styleId="CopyrightText">
    <w:name w:val="Copyright Text"/>
    <w:basedOn w:val="BodyText"/>
    <w:rsid w:val="00115445"/>
    <w:rPr>
      <w:sz w:val="18"/>
    </w:rPr>
  </w:style>
  <w:style w:type="paragraph" w:customStyle="1" w:styleId="BodySmallRight">
    <w:name w:val="Body Small Right"/>
    <w:basedOn w:val="BodyTextRight"/>
    <w:rsid w:val="00115445"/>
    <w:rPr>
      <w:sz w:val="18"/>
      <w:szCs w:val="18"/>
    </w:rPr>
  </w:style>
  <w:style w:type="paragraph" w:customStyle="1" w:styleId="MarginEdition">
    <w:name w:val="Margin Edition"/>
    <w:basedOn w:val="MarginNote"/>
    <w:rsid w:val="00115445"/>
    <w:pPr>
      <w:spacing w:before="0" w:after="0"/>
    </w:pPr>
    <w:rPr>
      <w:rFonts w:ascii="Times New Roman" w:hAnsi="Times New Roman"/>
      <w:color w:val="999999"/>
    </w:rPr>
  </w:style>
  <w:style w:type="paragraph" w:customStyle="1" w:styleId="Spacer">
    <w:name w:val="Spacer"/>
    <w:basedOn w:val="Normal"/>
    <w:rsid w:val="00115445"/>
    <w:rPr>
      <w:sz w:val="2"/>
      <w:szCs w:val="2"/>
    </w:rPr>
  </w:style>
  <w:style w:type="character" w:customStyle="1" w:styleId="Small">
    <w:name w:val="Small"/>
    <w:basedOn w:val="DefaultParagraphFont"/>
    <w:rsid w:val="00115445"/>
    <w:rPr>
      <w:sz w:val="16"/>
    </w:rPr>
  </w:style>
  <w:style w:type="paragraph" w:customStyle="1" w:styleId="WideTable">
    <w:name w:val="Wide Table"/>
    <w:basedOn w:val="Normal"/>
    <w:rsid w:val="00115445"/>
    <w:pPr>
      <w:ind w:left="-1418"/>
    </w:pPr>
    <w:rPr>
      <w:sz w:val="2"/>
      <w:szCs w:val="2"/>
    </w:rPr>
  </w:style>
  <w:style w:type="character" w:styleId="PageNumber">
    <w:name w:val="page number"/>
    <w:basedOn w:val="DefaultParagraphFont"/>
    <w:rsid w:val="00115445"/>
  </w:style>
  <w:style w:type="paragraph" w:styleId="Quote">
    <w:name w:val="Quote"/>
    <w:basedOn w:val="Heading1"/>
    <w:link w:val="QuoteChar"/>
    <w:qFormat/>
    <w:rsid w:val="00115445"/>
    <w:rPr>
      <w:b w:val="0"/>
      <w:sz w:val="72"/>
      <w:szCs w:val="72"/>
      <w:lang w:val="en-NZ"/>
    </w:rPr>
  </w:style>
  <w:style w:type="character" w:customStyle="1" w:styleId="QuoteChar">
    <w:name w:val="Quote Char"/>
    <w:basedOn w:val="DefaultParagraphFont"/>
    <w:link w:val="Quote"/>
    <w:rsid w:val="00115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445"/>
    <w:pPr>
      <w:pageBreakBefore/>
    </w:pPr>
  </w:style>
  <w:style w:type="paragraph" w:customStyle="1" w:styleId="Border">
    <w:name w:val="Border"/>
    <w:basedOn w:val="Normal"/>
    <w:qFormat/>
    <w:rsid w:val="00115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445"/>
    <w:rPr>
      <w:b/>
      <w:bCs/>
      <w:i/>
      <w:iCs/>
      <w:color w:val="auto"/>
    </w:rPr>
  </w:style>
  <w:style w:type="paragraph" w:styleId="IntenseQuote">
    <w:name w:val="Intense Quote"/>
    <w:basedOn w:val="Normal"/>
    <w:next w:val="Normal"/>
    <w:link w:val="IntenseQuoteChar"/>
    <w:uiPriority w:val="30"/>
    <w:qFormat/>
    <w:rsid w:val="00115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445"/>
    <w:rPr>
      <w:smallCaps/>
      <w:color w:val="auto"/>
      <w:u w:val="single"/>
    </w:rPr>
  </w:style>
  <w:style w:type="character" w:styleId="IntenseReference">
    <w:name w:val="Intense Reference"/>
    <w:basedOn w:val="DefaultParagraphFont"/>
    <w:uiPriority w:val="32"/>
    <w:qFormat/>
    <w:rsid w:val="00115445"/>
    <w:rPr>
      <w:b/>
      <w:bCs/>
      <w:smallCaps/>
      <w:color w:val="auto"/>
      <w:spacing w:val="5"/>
      <w:u w:val="single"/>
    </w:rPr>
  </w:style>
  <w:style w:type="paragraph" w:customStyle="1" w:styleId="2ColumnHeading">
    <w:name w:val="2Column Heading"/>
    <w:basedOn w:val="BodyText"/>
    <w:qFormat/>
    <w:rsid w:val="00115445"/>
    <w:pPr>
      <w:spacing w:after="60"/>
      <w:ind w:left="-2268"/>
    </w:pPr>
    <w:rPr>
      <w:b/>
    </w:rPr>
  </w:style>
  <w:style w:type="paragraph" w:customStyle="1" w:styleId="Heading1TOC">
    <w:name w:val="Heading1 TOC"/>
    <w:basedOn w:val="Normal"/>
    <w:qFormat/>
    <w:rsid w:val="00115445"/>
    <w:pPr>
      <w:spacing w:before="240" w:after="120"/>
    </w:pPr>
    <w:rPr>
      <w:rFonts w:ascii="Times New Roman" w:hAnsi="Times New Roman"/>
      <w:b/>
      <w:sz w:val="32"/>
    </w:rPr>
  </w:style>
  <w:style w:type="paragraph" w:customStyle="1" w:styleId="Heading2TOC">
    <w:name w:val="Heading2 TOC"/>
    <w:basedOn w:val="Normal"/>
    <w:qFormat/>
    <w:rsid w:val="00115445"/>
    <w:pPr>
      <w:spacing w:before="240" w:after="60"/>
    </w:pPr>
    <w:rPr>
      <w:rFonts w:ascii="Times New Roman" w:hAnsi="Times New Roman"/>
      <w:b/>
      <w:sz w:val="28"/>
    </w:rPr>
  </w:style>
  <w:style w:type="character" w:customStyle="1" w:styleId="Underline">
    <w:name w:val="Underline"/>
    <w:basedOn w:val="DefaultParagraphFont"/>
    <w:qFormat/>
    <w:rsid w:val="00115445"/>
    <w:rPr>
      <w:u w:val="single"/>
    </w:rPr>
  </w:style>
  <w:style w:type="character" w:customStyle="1" w:styleId="BoldandItalics">
    <w:name w:val="Bold and Italics"/>
    <w:qFormat/>
    <w:rsid w:val="00115445"/>
    <w:rPr>
      <w:b/>
      <w:i/>
      <w:u w:val="none"/>
    </w:rPr>
  </w:style>
  <w:style w:type="paragraph" w:styleId="BalloonText">
    <w:name w:val="Balloon Text"/>
    <w:basedOn w:val="Normal"/>
    <w:link w:val="BalloonTextChar"/>
    <w:rsid w:val="00115445"/>
    <w:rPr>
      <w:rFonts w:ascii="Tahoma" w:hAnsi="Tahoma" w:cs="Tahoma"/>
      <w:sz w:val="16"/>
      <w:szCs w:val="16"/>
    </w:rPr>
  </w:style>
  <w:style w:type="character" w:customStyle="1" w:styleId="BalloonTextChar">
    <w:name w:val="Balloon Text Char"/>
    <w:basedOn w:val="DefaultParagraphFont"/>
    <w:link w:val="BalloonText"/>
    <w:rsid w:val="00115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445"/>
    <w:rPr>
      <w:b/>
      <w:color w:val="660033"/>
      <w:spacing w:val="0"/>
    </w:rPr>
  </w:style>
  <w:style w:type="paragraph" w:customStyle="1" w:styleId="Nameditemlist">
    <w:name w:val="Named item list"/>
    <w:basedOn w:val="BodyText"/>
    <w:qFormat/>
    <w:rsid w:val="00115445"/>
    <w:pPr>
      <w:tabs>
        <w:tab w:val="left" w:pos="2835"/>
      </w:tabs>
      <w:ind w:left="2835" w:hanging="2835"/>
    </w:pPr>
  </w:style>
  <w:style w:type="paragraph" w:customStyle="1" w:styleId="BodyTextnopadding">
    <w:name w:val="Body Text no padding"/>
    <w:basedOn w:val="BodyText"/>
    <w:qFormat/>
    <w:rsid w:val="00115445"/>
    <w:pPr>
      <w:spacing w:before="0" w:after="0"/>
    </w:pPr>
  </w:style>
  <w:style w:type="paragraph" w:customStyle="1" w:styleId="BodyTextBold">
    <w:name w:val="Body Text Bold"/>
    <w:basedOn w:val="BodyText"/>
    <w:qFormat/>
    <w:rsid w:val="00115445"/>
    <w:rPr>
      <w:b/>
    </w:rPr>
  </w:style>
  <w:style w:type="character" w:styleId="Hyperlink">
    <w:name w:val="Hyperlink"/>
    <w:basedOn w:val="DefaultParagraphFont"/>
    <w:uiPriority w:val="99"/>
    <w:unhideWhenUsed/>
    <w:rsid w:val="00704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7285</Characters>
  <Application>Microsoft Office Word</Application>
  <DocSecurity>0</DocSecurity>
  <Lines>269</Lines>
  <Paragraphs>142</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TLIK2010 Use infotechnology devices in the workplace</dc:title>
  <dc:subject>Approved</dc:subject>
  <dc:creator>Industry Skills Australia</dc:creator>
  <cp:keywords>Release: 2</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