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E9B" w:rsidP="00C53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TLIK2003 Apply keyboard skills</w:t>
      </w:r>
      <w:r>
        <w:fldChar w:fldCharType="end"/>
      </w:r>
    </w:p>
    <w:p w:rsidR="00C53E9B" w:rsidP="00C53E9B">
      <w:pPr>
        <w:pStyle w:val="Version"/>
        <w:sectPr w:rsidSect="00DD0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078B" w:rsidP="00DD078B">
      <w:pPr>
        <w:pStyle w:val="SuperHeading"/>
      </w:pPr>
      <w:r w:rsidRPr="00DD078B">
        <w:t>TLIK2003 Apply keyboard skills</w:t>
      </w:r>
    </w:p>
    <w:p w:rsidR="00000000" w:rsidRPr="00DD078B" w:rsidP="00DD078B">
      <w:pPr>
        <w:pStyle w:val="Heading1"/>
      </w:pPr>
      <w:bookmarkStart w:id="1" w:name="O_1091432"/>
      <w:bookmarkEnd w:id="1"/>
      <w:r w:rsidRPr="00DD07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rPr>
                <w:rStyle w:val="SpecialBold"/>
              </w:rPr>
              <w:t>Release 2</w:t>
            </w:r>
            <w:r w:rsidRPr="00DD078B">
              <w:t>. This is the second release of this unit of competency in the TLI Transport and Logistics Training Package:</w:t>
            </w:r>
          </w:p>
          <w:p w:rsidR="00000000" w:rsidRPr="00DD078B" w:rsidP="00DD078B">
            <w:pPr>
              <w:pStyle w:val="ListBullet"/>
            </w:pPr>
            <w:r w:rsidRPr="00DD078B">
              <w:t>Minor statement changes in Performance Evidence</w:t>
            </w:r>
          </w:p>
          <w:p w:rsidR="00000000" w:rsidP="00DD078B">
            <w:pPr>
              <w:pStyle w:val="ListBullet"/>
              <w:rPr>
                <w:lang w:val="en-NZ"/>
              </w:rPr>
            </w:pPr>
            <w:r w:rsidRPr="00DD078B">
              <w:t>Minor statement changes in Assessment Conditions.</w:t>
            </w:r>
          </w:p>
        </w:tc>
      </w:tr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rPr>
                <w:rStyle w:val="SpecialBold"/>
              </w:rPr>
              <w:t>Release 1</w:t>
            </w:r>
            <w:r w:rsidRPr="00DD078B">
              <w:t>. This i</w:t>
            </w:r>
            <w:r w:rsidRPr="00DD078B">
              <w:t>s the first release of this unit of competency in the TLI Transport and Logistics Training Package.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2" w:name="O_1091431"/>
      <w:bookmarkEnd w:id="2"/>
      <w:r w:rsidRPr="00DD07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This unit involves the skills and knowledge required to enter data into an infotechnology device using a keyboard. Work inv</w:t>
            </w:r>
            <w:r w:rsidRPr="00DD078B">
              <w:t>olves applying routine procedures when using computers for information management within the transport and logistics industry.</w:t>
            </w:r>
          </w:p>
          <w:p w:rsidR="00000000" w:rsidRPr="00DD078B" w:rsidP="00DD078B">
            <w:pPr>
              <w:pStyle w:val="BodyText"/>
            </w:pPr>
            <w:r w:rsidRPr="00DD078B">
              <w:t>It includes applying work health and safety (WHS)/occupational health and safety (OHS) principles to keyboard operations and accu</w:t>
            </w:r>
            <w:r w:rsidRPr="00DD078B">
              <w:t>rately entering data.</w:t>
            </w:r>
          </w:p>
          <w:p w:rsidR="00000000" w:rsidRPr="00DD078B" w:rsidP="00DD078B">
            <w:pPr>
              <w:pStyle w:val="BodyText"/>
            </w:pPr>
            <w:r w:rsidRPr="00DD078B">
              <w:t>Work is performed under some supervision, generally within a team environment.</w:t>
            </w:r>
          </w:p>
          <w:p w:rsidR="00000000" w:rsidRPr="00DD078B" w:rsidP="00DD078B">
            <w:pPr>
              <w:pStyle w:val="BodyText"/>
            </w:pPr>
            <w:r w:rsidRPr="00DD078B">
              <w:t>No licensing, legislative or certification requirements apply to this unit at the time of publication.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3" w:name="O_1091430"/>
      <w:bookmarkEnd w:id="3"/>
      <w:r w:rsidRPr="00DD07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Not applicable.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4" w:name="O_1091429"/>
      <w:bookmarkEnd w:id="4"/>
      <w:r w:rsidRPr="00DD07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K ‒ Technology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5" w:name="O_1091428"/>
      <w:bookmarkEnd w:id="5"/>
      <w:r w:rsidRPr="00DD07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Not applicable.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6" w:name="O_1091427"/>
      <w:bookmarkEnd w:id="6"/>
      <w:r w:rsidRPr="00DD07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rPr>
                <w:rStyle w:val="SpecialBold"/>
              </w:rPr>
              <w:t>PERFORMANCE CRITERIA</w:t>
            </w:r>
          </w:p>
        </w:tc>
      </w:tr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t>Performance criteria describe the performance needed to demonstrate achievement of the element.</w:t>
            </w:r>
          </w:p>
        </w:tc>
      </w:tr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rPr>
                <w:rStyle w:val="SpecialBold"/>
              </w:rPr>
              <w:t>Apply WHS/OHS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t>Information on WHS/OHS requirements when using keyboard/keypad devices is accessed and interpreted</w:t>
            </w:r>
          </w:p>
        </w:tc>
      </w:tr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t>Posture and ergonomi</w:t>
            </w:r>
            <w:r w:rsidRPr="00DD078B">
              <w:t>c settings of chair and workstation are adjusted following WHS/OHS guidelines</w:t>
            </w:r>
          </w:p>
        </w:tc>
      </w:tr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t>WHS/OHS guidelines on rest periods and exercise are followed when using computer keyboards, calculators or other data entry devices</w:t>
            </w:r>
          </w:p>
        </w:tc>
      </w:tr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rPr>
                <w:rStyle w:val="SpecialBold"/>
              </w:rPr>
              <w:t>Enter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t>Text and numeric data are entered into a computer, calculator or other data entry device using a keyboard or keypad as part of workplace tasks</w:t>
            </w:r>
          </w:p>
        </w:tc>
      </w:tr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78B">
            <w:pPr>
              <w:pStyle w:val="BodyText"/>
              <w:rPr>
                <w:lang w:val="en-NZ"/>
              </w:rPr>
            </w:pPr>
            <w:r w:rsidRPr="00DD078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Entered information is checked and corrected using a keyboard or keypad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7" w:name="O_1091426"/>
      <w:bookmarkEnd w:id="7"/>
      <w:r w:rsidRPr="00DD078B">
        <w:t>Foundation Sk</w:t>
      </w:r>
      <w:r w:rsidRPr="00DD078B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Foundation skills essential to performance are explicit in the performance criteria of this unit of competency.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8" w:name="O_1091425"/>
      <w:bookmarkEnd w:id="8"/>
      <w:r w:rsidRPr="00DD07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Range is restricted to essential operating conditions and any other variables essential to the work environment.</w:t>
            </w:r>
          </w:p>
          <w:p w:rsidR="00000000" w:rsidRPr="00DD078B" w:rsidP="00DD078B">
            <w:pPr>
              <w:pStyle w:val="BodyText"/>
            </w:pPr>
            <w:r w:rsidRPr="00DD078B">
              <w:t>Non-essential conditions can be found in the TLI Transport and Logistics Training Package Companion Volume Implementation Guide.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9" w:name="O_1091424"/>
      <w:bookmarkEnd w:id="9"/>
      <w:r w:rsidRPr="00DD07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7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78B" w:rsidP="00DD078B">
            <w:pPr>
              <w:pStyle w:val="BodyText"/>
            </w:pPr>
            <w:r w:rsidRPr="00DD078B">
              <w:t>This unit replaces and is equivalent to TLIK2003A Apply keyboard skills.</w:t>
            </w:r>
          </w:p>
        </w:tc>
      </w:tr>
    </w:tbl>
    <w:p w:rsidR="00000000" w:rsidRPr="00DD078B" w:rsidP="00DD078B">
      <w:pPr>
        <w:pStyle w:val="NoPaddingFontSize1"/>
      </w:pPr>
    </w:p>
    <w:p w:rsidR="00000000" w:rsidRPr="00DD078B" w:rsidP="00DD078B">
      <w:pPr>
        <w:pStyle w:val="AllowPageBreak"/>
      </w:pPr>
    </w:p>
    <w:p w:rsidR="00000000" w:rsidRPr="00DD078B" w:rsidP="00DD078B">
      <w:pPr>
        <w:pStyle w:val="Heading1"/>
      </w:pPr>
      <w:bookmarkStart w:id="10" w:name="O_1091433"/>
      <w:bookmarkEnd w:id="10"/>
      <w:r w:rsidRPr="00DD078B">
        <w:t>Links</w:t>
      </w:r>
    </w:p>
    <w:p w:rsidR="00000000" w:rsidRPr="00DD078B" w:rsidP="00C53E9B">
      <w:pPr>
        <w:pStyle w:val="BodyText"/>
      </w:pPr>
      <w:r w:rsidRPr="00DD07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0C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078B" w:rsidP="00DD078B"/>
    <w:sectPr w:rsidSect="00DD07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 w:rsidP="00DD0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3E9B" w:rsidP="00DD0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53E9B" w:rsidP="00DD0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78B" w:rsidRPr="00C53E9B" w:rsidP="00C53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B" w:rsidRPr="002D2AF8" w:rsidP="00DD0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TLIK2003 Apply keyboard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53E9B" w:rsidP="00DD0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EB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E6F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78B"/>
  </w:style>
  <w:style w:type="character" w:customStyle="1" w:styleId="Heading1Char">
    <w:name w:val="Heading 1 Char"/>
    <w:basedOn w:val="DefaultParagraphFont"/>
    <w:link w:val="Heading1"/>
    <w:rsid w:val="00DD0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7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78B"/>
    <w:rPr>
      <w:b/>
      <w:spacing w:val="0"/>
    </w:rPr>
  </w:style>
  <w:style w:type="paragraph" w:customStyle="1" w:styleId="SuperHeading">
    <w:name w:val="SuperHeading"/>
    <w:basedOn w:val="Normal"/>
    <w:rsid w:val="00DD0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0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7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7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78B"/>
    <w:rPr>
      <w:i/>
    </w:rPr>
  </w:style>
  <w:style w:type="paragraph" w:styleId="Caption">
    <w:name w:val="caption"/>
    <w:basedOn w:val="BodyText"/>
    <w:next w:val="Normal"/>
    <w:qFormat/>
    <w:rsid w:val="00DD0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78B"/>
  </w:style>
  <w:style w:type="paragraph" w:styleId="TableofFigures">
    <w:name w:val="table of figures"/>
    <w:basedOn w:val="Normal"/>
    <w:next w:val="Normal"/>
    <w:semiHidden/>
    <w:rsid w:val="00DD0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7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078B"/>
    <w:rPr>
      <w:rFonts w:ascii="Wingdings" w:hAnsi="Wingdings"/>
    </w:rPr>
  </w:style>
  <w:style w:type="paragraph" w:customStyle="1" w:styleId="TableHeading">
    <w:name w:val="Table Heading"/>
    <w:basedOn w:val="HeadingBase"/>
    <w:rsid w:val="00DD0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78B"/>
    <w:rPr>
      <w:color w:val="0033CC"/>
      <w:u w:val="none"/>
    </w:rPr>
  </w:style>
  <w:style w:type="paragraph" w:customStyle="1" w:styleId="BodyTextRight">
    <w:name w:val="Body Text Right"/>
    <w:basedOn w:val="BodyText"/>
    <w:rsid w:val="00DD0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78B"/>
    <w:rPr>
      <w:sz w:val="32"/>
    </w:rPr>
  </w:style>
  <w:style w:type="paragraph" w:customStyle="1" w:styleId="HeadingProcedure">
    <w:name w:val="Heading Procedure"/>
    <w:basedOn w:val="HeadingBase"/>
    <w:next w:val="Normal"/>
    <w:rsid w:val="00DD0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78B"/>
    <w:pPr>
      <w:spacing w:before="60" w:after="60"/>
    </w:pPr>
  </w:style>
  <w:style w:type="paragraph" w:styleId="ListContinue">
    <w:name w:val="List Continue"/>
    <w:basedOn w:val="List"/>
    <w:rsid w:val="00DD078B"/>
    <w:pPr>
      <w:ind w:firstLine="0"/>
    </w:pPr>
  </w:style>
  <w:style w:type="paragraph" w:customStyle="1" w:styleId="ListNote">
    <w:name w:val="List Note"/>
    <w:basedOn w:val="List"/>
    <w:rsid w:val="00DD0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78B"/>
    <w:rPr>
      <w:rFonts w:ascii="Courier New" w:hAnsi="Courier New"/>
    </w:rPr>
  </w:style>
  <w:style w:type="paragraph" w:customStyle="1" w:styleId="NoteBullet">
    <w:name w:val="Note Bullet"/>
    <w:basedOn w:val="Note"/>
    <w:rsid w:val="00DD0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7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0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78B"/>
    <w:rPr>
      <w:b/>
      <w:smallCaps/>
    </w:rPr>
  </w:style>
  <w:style w:type="paragraph" w:customStyle="1" w:styleId="TableListNumber">
    <w:name w:val="Table List Number"/>
    <w:basedOn w:val="ListNumber"/>
    <w:rsid w:val="00DD0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78B"/>
    <w:pPr>
      <w:numPr>
        <w:numId w:val="8"/>
      </w:numPr>
    </w:pPr>
  </w:style>
  <w:style w:type="paragraph" w:customStyle="1" w:styleId="ListAlpha2">
    <w:name w:val="List Alpha 2"/>
    <w:basedOn w:val="List2"/>
    <w:rsid w:val="00DD078B"/>
    <w:pPr>
      <w:numPr>
        <w:numId w:val="7"/>
      </w:numPr>
    </w:pPr>
  </w:style>
  <w:style w:type="paragraph" w:styleId="List2">
    <w:name w:val="List 2"/>
    <w:basedOn w:val="BodyText"/>
    <w:rsid w:val="00DD0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7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7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078B"/>
    <w:pPr>
      <w:numPr>
        <w:numId w:val="3"/>
      </w:numPr>
    </w:pPr>
  </w:style>
  <w:style w:type="paragraph" w:styleId="ListContinue2">
    <w:name w:val="List Continue 2"/>
    <w:basedOn w:val="List2"/>
    <w:rsid w:val="00DD078B"/>
    <w:pPr>
      <w:ind w:firstLine="0"/>
    </w:pPr>
  </w:style>
  <w:style w:type="paragraph" w:styleId="ListContinue3">
    <w:name w:val="List Continue 3"/>
    <w:basedOn w:val="List3"/>
    <w:rsid w:val="00DD078B"/>
    <w:pPr>
      <w:ind w:left="1021" w:firstLine="0"/>
    </w:pPr>
  </w:style>
  <w:style w:type="paragraph" w:styleId="ListContinue4">
    <w:name w:val="List Continue 4"/>
    <w:basedOn w:val="List4"/>
    <w:rsid w:val="00DD078B"/>
    <w:pPr>
      <w:ind w:firstLine="0"/>
    </w:pPr>
  </w:style>
  <w:style w:type="paragraph" w:styleId="ListContinue5">
    <w:name w:val="List Continue 5"/>
    <w:basedOn w:val="List5"/>
    <w:rsid w:val="00DD078B"/>
    <w:pPr>
      <w:ind w:firstLine="0"/>
    </w:pPr>
  </w:style>
  <w:style w:type="paragraph" w:styleId="ListNumber3">
    <w:name w:val="List Number 3"/>
    <w:basedOn w:val="List3"/>
    <w:rsid w:val="00DD078B"/>
    <w:pPr>
      <w:numPr>
        <w:numId w:val="4"/>
      </w:numPr>
    </w:pPr>
  </w:style>
  <w:style w:type="paragraph" w:styleId="ListNumber4">
    <w:name w:val="List Number 4"/>
    <w:basedOn w:val="List4"/>
    <w:rsid w:val="00DD078B"/>
    <w:pPr>
      <w:numPr>
        <w:numId w:val="5"/>
      </w:numPr>
    </w:pPr>
  </w:style>
  <w:style w:type="paragraph" w:styleId="ListNumber5">
    <w:name w:val="List Number 5"/>
    <w:basedOn w:val="List5"/>
    <w:rsid w:val="00DD078B"/>
    <w:pPr>
      <w:numPr>
        <w:numId w:val="6"/>
      </w:numPr>
    </w:pPr>
  </w:style>
  <w:style w:type="paragraph" w:styleId="BlockText">
    <w:name w:val="Block Text"/>
    <w:basedOn w:val="Normal"/>
    <w:rsid w:val="00DD0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78B"/>
    <w:rPr>
      <w:sz w:val="16"/>
      <w:vertAlign w:val="superscript"/>
    </w:rPr>
  </w:style>
  <w:style w:type="character" w:customStyle="1" w:styleId="Symbols">
    <w:name w:val="Symbols"/>
    <w:basedOn w:val="DefaultParagraphFont"/>
    <w:rsid w:val="00DD078B"/>
    <w:rPr>
      <w:rFonts w:ascii="Symbol" w:hAnsi="Symbol"/>
    </w:rPr>
  </w:style>
  <w:style w:type="character" w:customStyle="1" w:styleId="MenuOptions">
    <w:name w:val="Menu Options"/>
    <w:basedOn w:val="DefaultParagraphFont"/>
    <w:rsid w:val="00DD0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78B"/>
    <w:rPr>
      <w:b/>
    </w:rPr>
  </w:style>
  <w:style w:type="character" w:customStyle="1" w:styleId="Underlined">
    <w:name w:val="Underlined"/>
    <w:basedOn w:val="DefaultParagraphFont"/>
    <w:rsid w:val="00DD078B"/>
    <w:rPr>
      <w:u w:val="single"/>
    </w:rPr>
  </w:style>
  <w:style w:type="paragraph" w:customStyle="1" w:styleId="TableBodyTextRight">
    <w:name w:val="Table Body Text Right"/>
    <w:basedOn w:val="TableBodyText"/>
    <w:rsid w:val="00DD0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78B"/>
    <w:rPr>
      <w:sz w:val="18"/>
    </w:rPr>
  </w:style>
  <w:style w:type="paragraph" w:customStyle="1" w:styleId="BodySmallRight">
    <w:name w:val="Body Small Right"/>
    <w:basedOn w:val="BodyTextRight"/>
    <w:rsid w:val="00DD078B"/>
    <w:rPr>
      <w:sz w:val="18"/>
      <w:szCs w:val="18"/>
    </w:rPr>
  </w:style>
  <w:style w:type="paragraph" w:customStyle="1" w:styleId="MarginEdition">
    <w:name w:val="Margin Edition"/>
    <w:basedOn w:val="MarginNote"/>
    <w:rsid w:val="00DD0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78B"/>
    <w:rPr>
      <w:sz w:val="2"/>
      <w:szCs w:val="2"/>
    </w:rPr>
  </w:style>
  <w:style w:type="character" w:customStyle="1" w:styleId="Small">
    <w:name w:val="Small"/>
    <w:basedOn w:val="DefaultParagraphFont"/>
    <w:rsid w:val="00DD078B"/>
    <w:rPr>
      <w:sz w:val="16"/>
    </w:rPr>
  </w:style>
  <w:style w:type="paragraph" w:customStyle="1" w:styleId="WideTable">
    <w:name w:val="Wide Table"/>
    <w:basedOn w:val="Normal"/>
    <w:rsid w:val="00DD0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78B"/>
  </w:style>
  <w:style w:type="paragraph" w:styleId="Quote">
    <w:name w:val="Quote"/>
    <w:basedOn w:val="Heading1"/>
    <w:link w:val="QuoteChar"/>
    <w:qFormat/>
    <w:rsid w:val="00DD0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78B"/>
    <w:pPr>
      <w:pageBreakBefore/>
    </w:pPr>
  </w:style>
  <w:style w:type="paragraph" w:customStyle="1" w:styleId="Border">
    <w:name w:val="Border"/>
    <w:basedOn w:val="Normal"/>
    <w:qFormat/>
    <w:rsid w:val="00DD0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78B"/>
    <w:rPr>
      <w:u w:val="single"/>
    </w:rPr>
  </w:style>
  <w:style w:type="character" w:customStyle="1" w:styleId="BoldandItalics">
    <w:name w:val="Bold and Italics"/>
    <w:qFormat/>
    <w:rsid w:val="00DD078B"/>
    <w:rPr>
      <w:b/>
      <w:i/>
      <w:u w:val="none"/>
    </w:rPr>
  </w:style>
  <w:style w:type="paragraph" w:styleId="BalloonText">
    <w:name w:val="Balloon Text"/>
    <w:basedOn w:val="Normal"/>
    <w:link w:val="BalloonTextChar"/>
    <w:rsid w:val="00DD0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78B"/>
    <w:pPr>
      <w:spacing w:before="0" w:after="0"/>
    </w:pPr>
  </w:style>
  <w:style w:type="paragraph" w:customStyle="1" w:styleId="BodyTextBold">
    <w:name w:val="Body Text Bold"/>
    <w:basedOn w:val="BodyText"/>
    <w:qFormat/>
    <w:rsid w:val="00DD078B"/>
    <w:rPr>
      <w:b/>
    </w:rPr>
  </w:style>
  <w:style w:type="character" w:styleId="Hyperlink">
    <w:name w:val="Hyperlink"/>
    <w:basedOn w:val="DefaultParagraphFont"/>
    <w:uiPriority w:val="99"/>
    <w:unhideWhenUsed/>
    <w:rsid w:val="00C53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2394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TLIK2003 Apply keyboard skills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