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4C2" w:rsidP="00067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TLIK2003 Apply keyboard skills</w:t>
      </w:r>
      <w:r>
        <w:fldChar w:fldCharType="end"/>
      </w:r>
    </w:p>
    <w:p w:rsidR="000674C2" w:rsidP="000674C2">
      <w:pPr>
        <w:pStyle w:val="Version"/>
        <w:sectPr w:rsidSect="00A141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4194" w:rsidP="00A14194">
      <w:pPr>
        <w:pStyle w:val="SuperHeading"/>
      </w:pPr>
      <w:r w:rsidRPr="00A14194">
        <w:t>Assessment Requirements for TLIK2003 Apply keyboard skills</w:t>
      </w:r>
    </w:p>
    <w:p w:rsidR="00000000" w:rsidRPr="00A14194" w:rsidP="00A14194">
      <w:pPr>
        <w:pStyle w:val="Heading1"/>
      </w:pPr>
      <w:bookmarkStart w:id="1" w:name="O_1091422"/>
      <w:bookmarkEnd w:id="1"/>
      <w:r w:rsidRPr="00A141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94" w:rsidP="00A14194">
            <w:pPr>
              <w:pStyle w:val="BodyText"/>
            </w:pPr>
            <w:r w:rsidRPr="00A14194">
              <w:rPr>
                <w:rStyle w:val="SpecialBold"/>
              </w:rPr>
              <w:t>Release 2</w:t>
            </w:r>
            <w:r w:rsidRPr="00A14194">
              <w:t>. This is the second release of this unit of competency in the TLI Transport and Logistics Training Package:</w:t>
            </w:r>
          </w:p>
          <w:p w:rsidR="00000000" w:rsidRPr="00A14194" w:rsidP="00A14194">
            <w:pPr>
              <w:pStyle w:val="ListBullet"/>
            </w:pPr>
            <w:r w:rsidRPr="00A14194">
              <w:t>Minor statement changes in Performance Evidence</w:t>
            </w:r>
          </w:p>
          <w:p w:rsidR="00000000" w:rsidP="00A14194">
            <w:pPr>
              <w:pStyle w:val="ListBullet"/>
              <w:rPr>
                <w:lang w:val="en-NZ"/>
              </w:rPr>
            </w:pPr>
            <w:r w:rsidRPr="00A14194">
              <w:t>Minor statement changes in Assessment Conditions.</w:t>
            </w:r>
          </w:p>
        </w:tc>
      </w:tr>
      <w:tr w:rsidTr="00A14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94" w:rsidP="00A14194">
            <w:pPr>
              <w:pStyle w:val="BodyText"/>
            </w:pPr>
            <w:r w:rsidRPr="00A14194">
              <w:rPr>
                <w:rStyle w:val="SpecialBold"/>
              </w:rPr>
              <w:t>Release 1</w:t>
            </w:r>
            <w:r w:rsidRPr="00A14194">
              <w:t>. This is the first release of this unit of competency in the TLI Transport and Logistics Training Package.</w:t>
            </w:r>
          </w:p>
        </w:tc>
      </w:tr>
    </w:tbl>
    <w:p w:rsidR="00000000" w:rsidRPr="00A14194" w:rsidP="00A14194">
      <w:pPr>
        <w:pStyle w:val="NoPaddingFontSize1"/>
      </w:pPr>
    </w:p>
    <w:p w:rsidR="00000000" w:rsidRPr="00A14194" w:rsidP="00A14194">
      <w:pPr>
        <w:pStyle w:val="AllowPageBreak"/>
      </w:pPr>
    </w:p>
    <w:p w:rsidR="00000000" w:rsidRPr="00A14194" w:rsidP="00A14194">
      <w:pPr>
        <w:pStyle w:val="Heading1"/>
      </w:pPr>
      <w:bookmarkStart w:id="2" w:name="O_1091421"/>
      <w:bookmarkEnd w:id="2"/>
      <w:r w:rsidRPr="00A141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94" w:rsidP="00A14194">
            <w:pPr>
              <w:pStyle w:val="BodyText"/>
            </w:pPr>
            <w:r w:rsidRPr="00A14194">
              <w:t xml:space="preserve">Evidence required to demonstrate competence in this unit must be relevant to and satisfy all of </w:t>
            </w:r>
            <w:r w:rsidRPr="00A14194">
              <w:t>the requirements of the elements and performance criteria on at least one occasion and include:</w:t>
            </w:r>
          </w:p>
          <w:p w:rsidR="00000000" w:rsidRPr="00A14194" w:rsidP="00A14194">
            <w:pPr>
              <w:pStyle w:val="ListBullet"/>
            </w:pPr>
            <w:r w:rsidRPr="00A14194">
              <w:t>applying precautions and required actions to minimise, control or eliminate hazards that exist when using keyboards to enter data</w:t>
            </w:r>
          </w:p>
          <w:p w:rsidR="00000000" w:rsidRPr="00A14194" w:rsidP="00A14194">
            <w:pPr>
              <w:pStyle w:val="ListBullet"/>
            </w:pPr>
            <w:r w:rsidRPr="00A14194">
              <w:t>applying relevant workplace p</w:t>
            </w:r>
            <w:r w:rsidRPr="00A14194">
              <w:t>rocedures</w:t>
            </w:r>
          </w:p>
          <w:p w:rsidR="00000000" w:rsidRPr="00A14194" w:rsidP="00A14194">
            <w:pPr>
              <w:pStyle w:val="ListBullet"/>
            </w:pPr>
            <w:r w:rsidRPr="00A14194">
              <w:t>interpreting and following operational instructions and prioritising work</w:t>
            </w:r>
          </w:p>
          <w:p w:rsidR="00000000" w:rsidRPr="00A14194" w:rsidP="00A14194">
            <w:pPr>
              <w:pStyle w:val="ListBullet"/>
            </w:pPr>
            <w:r w:rsidRPr="00A14194">
              <w:t>modifying activities depending on operational contingencies, risk situations and environments</w:t>
            </w:r>
          </w:p>
          <w:p w:rsidR="00000000" w:rsidRPr="00A14194" w:rsidP="00A14194">
            <w:pPr>
              <w:pStyle w:val="ListBullet"/>
            </w:pPr>
            <w:r w:rsidRPr="00A14194">
              <w:t>operating and adapting to</w:t>
            </w:r>
            <w:r w:rsidRPr="00A14194">
              <w:t xml:space="preserve"> differences in keyboards, software and computer equipment in accordance with operating procedures</w:t>
            </w:r>
          </w:p>
          <w:p w:rsidR="00000000" w:rsidRPr="00A14194" w:rsidP="00A14194">
            <w:pPr>
              <w:pStyle w:val="ListBullet"/>
            </w:pPr>
            <w:r w:rsidRPr="00A14194">
              <w:t>operating electronic infotechnology and computer equipment to required protocol</w:t>
            </w:r>
          </w:p>
          <w:p w:rsidR="00000000" w:rsidRPr="00A14194" w:rsidP="00A14194">
            <w:pPr>
              <w:pStyle w:val="ListBullet"/>
            </w:pPr>
            <w:r w:rsidRPr="00A14194">
              <w:t>reading and interpreting instructions, procedures, information and manuals re</w:t>
            </w:r>
            <w:r w:rsidRPr="00A14194">
              <w:t>levant to using keyboards to enter data</w:t>
            </w:r>
          </w:p>
          <w:p w:rsidR="00000000" w:rsidRPr="00A14194" w:rsidP="00A14194">
            <w:pPr>
              <w:pStyle w:val="ListBullet"/>
            </w:pPr>
            <w:r w:rsidRPr="00A14194">
              <w:t>working systematically with required attention to detail without injury to self.</w:t>
            </w:r>
          </w:p>
        </w:tc>
      </w:tr>
    </w:tbl>
    <w:p w:rsidR="00000000" w:rsidRPr="00A14194" w:rsidP="00A14194">
      <w:pPr>
        <w:pStyle w:val="NoPaddingFontSize1"/>
      </w:pPr>
    </w:p>
    <w:p w:rsidR="00000000" w:rsidRPr="00A14194" w:rsidP="00A14194">
      <w:pPr>
        <w:pStyle w:val="AllowPageBreak"/>
      </w:pPr>
    </w:p>
    <w:p w:rsidR="00000000" w:rsidRPr="00A14194" w:rsidP="00A14194">
      <w:pPr>
        <w:pStyle w:val="Heading1"/>
      </w:pPr>
      <w:bookmarkStart w:id="3" w:name="O_1091420"/>
      <w:bookmarkEnd w:id="3"/>
      <w:r w:rsidRPr="00A141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94" w:rsidP="00A14194">
            <w:pPr>
              <w:pStyle w:val="BodyText"/>
            </w:pPr>
            <w:r w:rsidRPr="00A14194">
              <w:t>Evidence required to demonstrate competence in this unit must be relevant to and satisfy all of</w:t>
            </w:r>
            <w:r w:rsidRPr="00A14194">
              <w:t xml:space="preserve"> the requirements of the elements and performance criteria and include knowledge of:</w:t>
            </w:r>
          </w:p>
          <w:p w:rsidR="00000000" w:rsidRPr="00A14194" w:rsidP="00A14194">
            <w:pPr>
              <w:pStyle w:val="ListBullet"/>
            </w:pPr>
            <w:r w:rsidRPr="00A14194">
              <w:t>procedures for the use of keyboards and computer equipment in the workplace</w:t>
            </w:r>
          </w:p>
          <w:p w:rsidR="00000000" w:rsidRPr="00A14194" w:rsidP="00A14194">
            <w:pPr>
              <w:pStyle w:val="ListBullet"/>
            </w:pPr>
            <w:r w:rsidRPr="00A14194">
              <w:t>relevant work health and safety (WHS)/occupational health and safety (OHS) procedures and guid</w:t>
            </w:r>
            <w:r w:rsidRPr="00A14194">
              <w:t>elines concerning the use of computer equipment in the workplace, including recommended posture, ergonomic settings of chair and workstation, and the use of rest periods and exercise</w:t>
            </w:r>
          </w:p>
          <w:p w:rsidR="00000000" w:rsidRPr="00A14194" w:rsidP="00A14194">
            <w:pPr>
              <w:pStyle w:val="ListBullet"/>
            </w:pPr>
            <w:r w:rsidRPr="00A14194">
              <w:t>typical problems that can occur when using keyboards to enter data and re</w:t>
            </w:r>
            <w:r w:rsidRPr="00A14194">
              <w:t>lated appropriate action that can be taken to prevent or solve these problems</w:t>
            </w:r>
          </w:p>
          <w:p w:rsidR="00000000" w:rsidRPr="00A14194" w:rsidP="00A14194">
            <w:pPr>
              <w:pStyle w:val="ListBullet"/>
            </w:pPr>
            <w:r w:rsidRPr="00A14194">
              <w:t>WHS/OHS hazards and risks when using computer equipment for work tasks, and ways of controlling the risks involved.</w:t>
            </w:r>
          </w:p>
        </w:tc>
      </w:tr>
    </w:tbl>
    <w:p w:rsidR="00000000" w:rsidRPr="00A14194" w:rsidP="00A14194">
      <w:pPr>
        <w:pStyle w:val="NoPaddingFontSize1"/>
      </w:pPr>
    </w:p>
    <w:p w:rsidR="00000000" w:rsidRPr="00A14194" w:rsidP="00A14194">
      <w:pPr>
        <w:pStyle w:val="AllowPageBreak"/>
      </w:pPr>
    </w:p>
    <w:p w:rsidR="00000000" w:rsidRPr="00A14194" w:rsidP="00A14194">
      <w:pPr>
        <w:pStyle w:val="Heading1"/>
      </w:pPr>
      <w:bookmarkStart w:id="4" w:name="O_1091419"/>
      <w:bookmarkEnd w:id="4"/>
      <w:r w:rsidRPr="00A141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1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94" w:rsidP="00A14194">
            <w:pPr>
              <w:pStyle w:val="BodyText"/>
            </w:pPr>
            <w:r w:rsidRPr="00A14194">
              <w:t xml:space="preserve">Assessors must hold credentials specified within the Standards for Registered Training Organisations current at the time of assessment. </w:t>
            </w:r>
          </w:p>
          <w:p w:rsidR="00000000" w:rsidRPr="00A14194" w:rsidP="00A14194">
            <w:pPr>
              <w:pStyle w:val="BodyText"/>
            </w:pPr>
            <w:r w:rsidRPr="00A14194">
              <w:t>Assessment must satisfy the Principles of Assessment and Rules of Evidence and all regulatory requirements included wit</w:t>
            </w:r>
            <w:r w:rsidRPr="00A14194">
              <w:t>hin the Standards for Registered Training Organisations current at the time of assessment.</w:t>
            </w:r>
          </w:p>
          <w:p w:rsidR="00000000" w:rsidRPr="00A14194" w:rsidP="00A14194">
            <w:pPr>
              <w:pStyle w:val="BodyText"/>
            </w:pPr>
            <w:r w:rsidRPr="00A14194">
              <w:t>Assessment must occur in workplace operational situations where it is appropriate to do so; where this is not appropriate, assessment must occur in simulated workpla</w:t>
            </w:r>
            <w:r w:rsidRPr="00A14194">
              <w:t>ce operational situations that replicate workplace conditions.</w:t>
            </w:r>
          </w:p>
          <w:p w:rsidR="00000000" w:rsidRPr="00A14194" w:rsidP="00A14194">
            <w:pPr>
              <w:pStyle w:val="BodyText"/>
            </w:pPr>
            <w:r w:rsidRPr="00A1419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14194" w:rsidP="00A14194">
            <w:pPr>
              <w:pStyle w:val="BodyText"/>
            </w:pPr>
            <w:r w:rsidRPr="00A14194">
              <w:t xml:space="preserve">Resources for assessment </w:t>
            </w:r>
            <w:r w:rsidRPr="00A14194">
              <w:t>must include:</w:t>
            </w:r>
          </w:p>
          <w:p w:rsidR="00000000" w:rsidRPr="00A14194" w:rsidP="00A14194">
            <w:pPr>
              <w:pStyle w:val="ListBullet"/>
            </w:pPr>
            <w:r w:rsidRPr="00A14194">
              <w:t>a range of relevant exercises, case studies and/or other simulations</w:t>
            </w:r>
          </w:p>
          <w:p w:rsidR="00000000" w:rsidRPr="00A14194" w:rsidP="00A14194">
            <w:pPr>
              <w:pStyle w:val="ListBullet"/>
            </w:pPr>
            <w:r w:rsidRPr="00A14194">
              <w:t>relevant and appropriate materials, tools, equipment and personal protective equipment (PPE) currently used in industry</w:t>
            </w:r>
          </w:p>
          <w:p w:rsidR="00000000" w:rsidRPr="00A14194" w:rsidP="00A14194">
            <w:pPr>
              <w:pStyle w:val="ListBullet"/>
            </w:pPr>
            <w:r w:rsidRPr="00A14194">
              <w:t>applicable documentation, including workplace proced</w:t>
            </w:r>
            <w:r w:rsidRPr="00A14194">
              <w:t>ures, regulations, codes of practice and operation manuals.</w:t>
            </w:r>
          </w:p>
        </w:tc>
      </w:tr>
    </w:tbl>
    <w:p w:rsidR="00000000" w:rsidRPr="00A14194" w:rsidP="00A14194">
      <w:pPr>
        <w:pStyle w:val="NoPaddingFontSize1"/>
      </w:pPr>
    </w:p>
    <w:p w:rsidR="00000000" w:rsidRPr="00A14194" w:rsidP="00A14194">
      <w:pPr>
        <w:pStyle w:val="AllowPageBreak"/>
      </w:pPr>
    </w:p>
    <w:p w:rsidR="00000000" w:rsidRPr="00A14194" w:rsidP="00A14194">
      <w:pPr>
        <w:pStyle w:val="Heading1"/>
      </w:pPr>
      <w:bookmarkStart w:id="5" w:name="O_1091434"/>
      <w:bookmarkEnd w:id="5"/>
      <w:r w:rsidRPr="00A14194">
        <w:t>Links</w:t>
      </w:r>
    </w:p>
    <w:p w:rsidR="00000000" w:rsidRPr="00A14194" w:rsidP="000674C2">
      <w:pPr>
        <w:pStyle w:val="BodyText"/>
      </w:pPr>
      <w:r w:rsidRPr="00A141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28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14194" w:rsidP="00A14194"/>
    <w:sectPr w:rsidSect="00A141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94" w:rsidRPr="000674C2" w:rsidP="00067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C2" w:rsidP="00A141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74C2" w:rsidP="00A141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74C2" w:rsidP="00A141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194" w:rsidRPr="000674C2" w:rsidP="00067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C2" w:rsidRPr="002D2AF8" w:rsidP="00A141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TLIK2003 Apply keyboard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674C2" w:rsidP="00A141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2E6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1E2B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1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1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1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1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1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1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1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1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1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1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1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194"/>
  </w:style>
  <w:style w:type="character" w:customStyle="1" w:styleId="Heading1Char">
    <w:name w:val="Heading 1 Char"/>
    <w:basedOn w:val="DefaultParagraphFont"/>
    <w:link w:val="Heading1"/>
    <w:rsid w:val="00A141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1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1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1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194"/>
    <w:rPr>
      <w:b/>
      <w:spacing w:val="0"/>
    </w:rPr>
  </w:style>
  <w:style w:type="paragraph" w:customStyle="1" w:styleId="SuperHeading">
    <w:name w:val="SuperHeading"/>
    <w:basedOn w:val="Normal"/>
    <w:rsid w:val="00A141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1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41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1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1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1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1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1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1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1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1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1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1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1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1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1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1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1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1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1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1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1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1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1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1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1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1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1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1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1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1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194"/>
    <w:rPr>
      <w:i/>
    </w:rPr>
  </w:style>
  <w:style w:type="paragraph" w:styleId="Caption">
    <w:name w:val="caption"/>
    <w:basedOn w:val="BodyText"/>
    <w:next w:val="Normal"/>
    <w:qFormat/>
    <w:rsid w:val="00A141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1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1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194"/>
  </w:style>
  <w:style w:type="paragraph" w:styleId="TableofFigures">
    <w:name w:val="table of figures"/>
    <w:basedOn w:val="Normal"/>
    <w:next w:val="Normal"/>
    <w:semiHidden/>
    <w:rsid w:val="00A141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1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4194"/>
    <w:rPr>
      <w:rFonts w:ascii="Wingdings" w:hAnsi="Wingdings"/>
    </w:rPr>
  </w:style>
  <w:style w:type="paragraph" w:customStyle="1" w:styleId="TableHeading">
    <w:name w:val="Table Heading"/>
    <w:basedOn w:val="HeadingBase"/>
    <w:rsid w:val="00A141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194"/>
    <w:rPr>
      <w:color w:val="0033CC"/>
      <w:u w:val="none"/>
    </w:rPr>
  </w:style>
  <w:style w:type="paragraph" w:customStyle="1" w:styleId="BodyTextRight">
    <w:name w:val="Body Text Right"/>
    <w:basedOn w:val="BodyText"/>
    <w:rsid w:val="00A141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1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1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1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1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1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194"/>
    <w:rPr>
      <w:sz w:val="32"/>
    </w:rPr>
  </w:style>
  <w:style w:type="paragraph" w:customStyle="1" w:styleId="HeadingProcedure">
    <w:name w:val="Heading Procedure"/>
    <w:basedOn w:val="HeadingBase"/>
    <w:next w:val="Normal"/>
    <w:rsid w:val="00A141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194"/>
    <w:pPr>
      <w:spacing w:before="60" w:after="60"/>
    </w:pPr>
  </w:style>
  <w:style w:type="paragraph" w:styleId="ListContinue">
    <w:name w:val="List Continue"/>
    <w:basedOn w:val="List"/>
    <w:rsid w:val="00A14194"/>
    <w:pPr>
      <w:ind w:firstLine="0"/>
    </w:pPr>
  </w:style>
  <w:style w:type="paragraph" w:customStyle="1" w:styleId="ListNote">
    <w:name w:val="List Note"/>
    <w:basedOn w:val="List"/>
    <w:rsid w:val="00A141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1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1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194"/>
    <w:rPr>
      <w:rFonts w:ascii="Courier New" w:hAnsi="Courier New"/>
    </w:rPr>
  </w:style>
  <w:style w:type="paragraph" w:customStyle="1" w:styleId="NoteBullet">
    <w:name w:val="Note Bullet"/>
    <w:basedOn w:val="Note"/>
    <w:rsid w:val="00A141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1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1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1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1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41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1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194"/>
    <w:rPr>
      <w:b/>
      <w:smallCaps/>
    </w:rPr>
  </w:style>
  <w:style w:type="paragraph" w:customStyle="1" w:styleId="TableListNumber">
    <w:name w:val="Table List Number"/>
    <w:basedOn w:val="ListNumber"/>
    <w:rsid w:val="00A141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1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194"/>
    <w:pPr>
      <w:numPr>
        <w:numId w:val="8"/>
      </w:numPr>
    </w:pPr>
  </w:style>
  <w:style w:type="paragraph" w:customStyle="1" w:styleId="ListAlpha2">
    <w:name w:val="List Alpha 2"/>
    <w:basedOn w:val="List2"/>
    <w:rsid w:val="00A14194"/>
    <w:pPr>
      <w:numPr>
        <w:numId w:val="7"/>
      </w:numPr>
    </w:pPr>
  </w:style>
  <w:style w:type="paragraph" w:styleId="List2">
    <w:name w:val="List 2"/>
    <w:basedOn w:val="BodyText"/>
    <w:rsid w:val="00A141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1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1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1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1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1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194"/>
    <w:pPr>
      <w:numPr>
        <w:numId w:val="3"/>
      </w:numPr>
    </w:pPr>
  </w:style>
  <w:style w:type="paragraph" w:styleId="ListContinue2">
    <w:name w:val="List Continue 2"/>
    <w:basedOn w:val="List2"/>
    <w:rsid w:val="00A14194"/>
    <w:pPr>
      <w:ind w:firstLine="0"/>
    </w:pPr>
  </w:style>
  <w:style w:type="paragraph" w:styleId="ListContinue3">
    <w:name w:val="List Continue 3"/>
    <w:basedOn w:val="List3"/>
    <w:rsid w:val="00A14194"/>
    <w:pPr>
      <w:ind w:left="1021" w:firstLine="0"/>
    </w:pPr>
  </w:style>
  <w:style w:type="paragraph" w:styleId="ListContinue4">
    <w:name w:val="List Continue 4"/>
    <w:basedOn w:val="List4"/>
    <w:rsid w:val="00A14194"/>
    <w:pPr>
      <w:ind w:firstLine="0"/>
    </w:pPr>
  </w:style>
  <w:style w:type="paragraph" w:styleId="ListContinue5">
    <w:name w:val="List Continue 5"/>
    <w:basedOn w:val="List5"/>
    <w:rsid w:val="00A14194"/>
    <w:pPr>
      <w:ind w:firstLine="0"/>
    </w:pPr>
  </w:style>
  <w:style w:type="paragraph" w:styleId="ListNumber3">
    <w:name w:val="List Number 3"/>
    <w:basedOn w:val="List3"/>
    <w:rsid w:val="00A14194"/>
    <w:pPr>
      <w:numPr>
        <w:numId w:val="4"/>
      </w:numPr>
    </w:pPr>
  </w:style>
  <w:style w:type="paragraph" w:styleId="ListNumber4">
    <w:name w:val="List Number 4"/>
    <w:basedOn w:val="List4"/>
    <w:rsid w:val="00A14194"/>
    <w:pPr>
      <w:numPr>
        <w:numId w:val="5"/>
      </w:numPr>
    </w:pPr>
  </w:style>
  <w:style w:type="paragraph" w:styleId="ListNumber5">
    <w:name w:val="List Number 5"/>
    <w:basedOn w:val="List5"/>
    <w:rsid w:val="00A14194"/>
    <w:pPr>
      <w:numPr>
        <w:numId w:val="6"/>
      </w:numPr>
    </w:pPr>
  </w:style>
  <w:style w:type="paragraph" w:styleId="BlockText">
    <w:name w:val="Block Text"/>
    <w:basedOn w:val="Normal"/>
    <w:rsid w:val="00A141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1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194"/>
    <w:rPr>
      <w:sz w:val="16"/>
      <w:vertAlign w:val="superscript"/>
    </w:rPr>
  </w:style>
  <w:style w:type="character" w:customStyle="1" w:styleId="Symbols">
    <w:name w:val="Symbols"/>
    <w:basedOn w:val="DefaultParagraphFont"/>
    <w:rsid w:val="00A14194"/>
    <w:rPr>
      <w:rFonts w:ascii="Symbol" w:hAnsi="Symbol"/>
    </w:rPr>
  </w:style>
  <w:style w:type="character" w:customStyle="1" w:styleId="MenuOptions">
    <w:name w:val="Menu Options"/>
    <w:basedOn w:val="DefaultParagraphFont"/>
    <w:rsid w:val="00A141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194"/>
    <w:rPr>
      <w:b/>
    </w:rPr>
  </w:style>
  <w:style w:type="character" w:customStyle="1" w:styleId="Underlined">
    <w:name w:val="Underlined"/>
    <w:basedOn w:val="DefaultParagraphFont"/>
    <w:rsid w:val="00A14194"/>
    <w:rPr>
      <w:u w:val="single"/>
    </w:rPr>
  </w:style>
  <w:style w:type="paragraph" w:customStyle="1" w:styleId="TableBodyTextRight">
    <w:name w:val="Table Body Text Right"/>
    <w:basedOn w:val="TableBodyText"/>
    <w:rsid w:val="00A141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194"/>
    <w:rPr>
      <w:sz w:val="18"/>
    </w:rPr>
  </w:style>
  <w:style w:type="paragraph" w:customStyle="1" w:styleId="BodySmallRight">
    <w:name w:val="Body Small Right"/>
    <w:basedOn w:val="BodyTextRight"/>
    <w:rsid w:val="00A14194"/>
    <w:rPr>
      <w:sz w:val="18"/>
      <w:szCs w:val="18"/>
    </w:rPr>
  </w:style>
  <w:style w:type="paragraph" w:customStyle="1" w:styleId="MarginEdition">
    <w:name w:val="Margin Edition"/>
    <w:basedOn w:val="MarginNote"/>
    <w:rsid w:val="00A141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194"/>
    <w:rPr>
      <w:sz w:val="2"/>
      <w:szCs w:val="2"/>
    </w:rPr>
  </w:style>
  <w:style w:type="character" w:customStyle="1" w:styleId="Small">
    <w:name w:val="Small"/>
    <w:basedOn w:val="DefaultParagraphFont"/>
    <w:rsid w:val="00A14194"/>
    <w:rPr>
      <w:sz w:val="16"/>
    </w:rPr>
  </w:style>
  <w:style w:type="paragraph" w:customStyle="1" w:styleId="WideTable">
    <w:name w:val="Wide Table"/>
    <w:basedOn w:val="Normal"/>
    <w:rsid w:val="00A141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194"/>
  </w:style>
  <w:style w:type="paragraph" w:styleId="Quote">
    <w:name w:val="Quote"/>
    <w:basedOn w:val="Heading1"/>
    <w:link w:val="QuoteChar"/>
    <w:qFormat/>
    <w:rsid w:val="00A141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1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194"/>
    <w:pPr>
      <w:pageBreakBefore/>
    </w:pPr>
  </w:style>
  <w:style w:type="paragraph" w:customStyle="1" w:styleId="Border">
    <w:name w:val="Border"/>
    <w:basedOn w:val="Normal"/>
    <w:qFormat/>
    <w:rsid w:val="00A141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1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1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1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1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1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1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1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1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194"/>
    <w:rPr>
      <w:u w:val="single"/>
    </w:rPr>
  </w:style>
  <w:style w:type="character" w:customStyle="1" w:styleId="BoldandItalics">
    <w:name w:val="Bold and Italics"/>
    <w:qFormat/>
    <w:rsid w:val="00A14194"/>
    <w:rPr>
      <w:b/>
      <w:i/>
      <w:u w:val="none"/>
    </w:rPr>
  </w:style>
  <w:style w:type="paragraph" w:styleId="BalloonText">
    <w:name w:val="Balloon Text"/>
    <w:basedOn w:val="Normal"/>
    <w:link w:val="BalloonTextChar"/>
    <w:rsid w:val="00A14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1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1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1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1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1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194"/>
    <w:pPr>
      <w:spacing w:before="0" w:after="0"/>
    </w:pPr>
  </w:style>
  <w:style w:type="paragraph" w:customStyle="1" w:styleId="BodyTextBold">
    <w:name w:val="Body Text Bold"/>
    <w:basedOn w:val="BodyText"/>
    <w:qFormat/>
    <w:rsid w:val="00A14194"/>
    <w:rPr>
      <w:b/>
    </w:rPr>
  </w:style>
  <w:style w:type="character" w:styleId="Hyperlink">
    <w:name w:val="Hyperlink"/>
    <w:basedOn w:val="DefaultParagraphFont"/>
    <w:uiPriority w:val="99"/>
    <w:unhideWhenUsed/>
    <w:rsid w:val="00067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3195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TLIK2003 Apply keyboard skills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