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71CC" w:rsidP="00D171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TLIK0003 Perform electronic data interchange to transmit documentation</w:t>
      </w:r>
      <w:r>
        <w:fldChar w:fldCharType="end"/>
      </w:r>
    </w:p>
    <w:p w:rsidR="00D171CC" w:rsidP="00D171CC">
      <w:pPr>
        <w:pStyle w:val="Version"/>
        <w:sectPr w:rsidSect="00C579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7978" w:rsidP="00C57978">
      <w:pPr>
        <w:pStyle w:val="SuperHeading"/>
      </w:pPr>
      <w:r w:rsidRPr="00C57978">
        <w:t>TLIK0003 Perform electronic data interchange to transmit documentation</w:t>
      </w:r>
    </w:p>
    <w:p w:rsidR="00000000" w:rsidRPr="00C57978" w:rsidP="00C57978">
      <w:pPr>
        <w:pStyle w:val="Heading1"/>
      </w:pPr>
      <w:bookmarkStart w:id="1" w:name="O_1120068"/>
      <w:bookmarkEnd w:id="1"/>
      <w:r w:rsidRPr="00C5797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7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978" w:rsidP="00C57978">
            <w:pPr>
              <w:pStyle w:val="BodyText"/>
            </w:pPr>
            <w:r w:rsidRPr="00C57978">
              <w:t>Release 1. This is the first release of this unit of competency in the TLI Transport and Logistics Training Package.</w:t>
            </w:r>
          </w:p>
        </w:tc>
      </w:tr>
    </w:tbl>
    <w:p w:rsidR="00000000" w:rsidRPr="00C57978" w:rsidP="00C57978">
      <w:pPr>
        <w:pStyle w:val="NoPaddingFontSize1"/>
      </w:pPr>
    </w:p>
    <w:p w:rsidR="00000000" w:rsidRPr="00C57978" w:rsidP="00C57978">
      <w:pPr>
        <w:pStyle w:val="AllowPageBreak"/>
      </w:pPr>
    </w:p>
    <w:p w:rsidR="00000000" w:rsidRPr="00C57978" w:rsidP="00C57978">
      <w:pPr>
        <w:pStyle w:val="Heading1"/>
      </w:pPr>
      <w:bookmarkStart w:id="2" w:name="O_1120069"/>
      <w:bookmarkEnd w:id="2"/>
      <w:r w:rsidRPr="00C5797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7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978" w:rsidP="00C57978">
            <w:pPr>
              <w:pStyle w:val="BodyText"/>
            </w:pPr>
            <w:r w:rsidRPr="00C57978">
              <w:t>This unit involves the skills and knowledge required to perform electronic data interchange (EDI) to transmit documentation.</w:t>
            </w:r>
          </w:p>
          <w:p w:rsidR="00000000" w:rsidRPr="00C57978" w:rsidP="00C57978">
            <w:pPr>
              <w:pStyle w:val="BodyText"/>
            </w:pPr>
            <w:r w:rsidRPr="00C57978">
              <w:t>It includes identifying and establishing document purpose and information sources, compiling data files as well as tran</w:t>
            </w:r>
            <w:r w:rsidRPr="00C57978">
              <w:t>smitting and receiving documentation.</w:t>
            </w:r>
          </w:p>
          <w:p w:rsidR="00000000" w:rsidRPr="00C57978" w:rsidP="00C57978">
            <w:pPr>
              <w:pStyle w:val="BodyText"/>
            </w:pPr>
            <w:r w:rsidRPr="00C57978">
              <w:t>Work is performed under general supervision.</w:t>
            </w:r>
          </w:p>
          <w:p w:rsidR="00000000" w:rsidRPr="00C57978" w:rsidP="00C57978">
            <w:pPr>
              <w:pStyle w:val="BodyText"/>
            </w:pPr>
            <w:r w:rsidRPr="00C57978">
              <w:t>No licensing, legislative or certification requirements apply to this unit at the time of publication.</w:t>
            </w:r>
          </w:p>
        </w:tc>
      </w:tr>
    </w:tbl>
    <w:p w:rsidR="00000000" w:rsidRPr="00C57978" w:rsidP="00C57978">
      <w:pPr>
        <w:pStyle w:val="NoPaddingFontSize1"/>
      </w:pPr>
    </w:p>
    <w:p w:rsidR="00000000" w:rsidRPr="00C57978" w:rsidP="00C57978">
      <w:pPr>
        <w:pStyle w:val="AllowPageBreak"/>
      </w:pPr>
    </w:p>
    <w:p w:rsidR="00000000" w:rsidRPr="00C57978" w:rsidP="00C57978">
      <w:pPr>
        <w:pStyle w:val="Heading1"/>
      </w:pPr>
      <w:bookmarkStart w:id="3" w:name="O_1120070"/>
      <w:bookmarkEnd w:id="3"/>
      <w:r w:rsidRPr="00C5797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7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978" w:rsidP="00C57978">
            <w:pPr>
              <w:pStyle w:val="BodyText"/>
            </w:pPr>
            <w:r w:rsidRPr="00C57978">
              <w:t>Not applicable.</w:t>
            </w:r>
          </w:p>
        </w:tc>
      </w:tr>
    </w:tbl>
    <w:p w:rsidR="00000000" w:rsidRPr="00C57978" w:rsidP="00C57978">
      <w:pPr>
        <w:pStyle w:val="NoPaddingFontSize1"/>
      </w:pPr>
    </w:p>
    <w:p w:rsidR="00000000" w:rsidRPr="00C57978" w:rsidP="00C57978">
      <w:pPr>
        <w:pStyle w:val="AllowPageBreak"/>
      </w:pPr>
    </w:p>
    <w:p w:rsidR="00000000" w:rsidRPr="00C57978" w:rsidP="00C57978">
      <w:pPr>
        <w:pStyle w:val="Heading1"/>
      </w:pPr>
      <w:bookmarkStart w:id="4" w:name="O_1120071"/>
      <w:bookmarkEnd w:id="4"/>
      <w:r w:rsidRPr="00C5797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7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978" w:rsidP="00C57978">
            <w:pPr>
              <w:pStyle w:val="BodyText"/>
            </w:pPr>
            <w:r w:rsidRPr="00C57978">
              <w:t>K ‒ Technology</w:t>
            </w:r>
          </w:p>
        </w:tc>
      </w:tr>
    </w:tbl>
    <w:p w:rsidR="00000000" w:rsidRPr="00C57978" w:rsidP="00C57978">
      <w:pPr>
        <w:pStyle w:val="NoPaddingFontSize1"/>
      </w:pPr>
    </w:p>
    <w:p w:rsidR="00000000" w:rsidRPr="00C57978" w:rsidP="00C57978">
      <w:pPr>
        <w:pStyle w:val="AllowPageBreak"/>
      </w:pPr>
    </w:p>
    <w:p w:rsidR="00000000" w:rsidRPr="00C57978" w:rsidP="00C57978">
      <w:pPr>
        <w:pStyle w:val="Heading1"/>
      </w:pPr>
      <w:bookmarkStart w:id="5" w:name="O_1120072"/>
      <w:bookmarkEnd w:id="5"/>
      <w:r w:rsidRPr="00C5797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7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978" w:rsidP="00C57978">
            <w:pPr>
              <w:pStyle w:val="BodyText"/>
            </w:pPr>
            <w:r w:rsidRPr="00C57978">
              <w:t>Not applicable.</w:t>
            </w:r>
          </w:p>
        </w:tc>
      </w:tr>
    </w:tbl>
    <w:p w:rsidR="00000000" w:rsidRPr="00C57978" w:rsidP="00C57978">
      <w:pPr>
        <w:pStyle w:val="NoPaddingFontSize1"/>
      </w:pPr>
    </w:p>
    <w:p w:rsidR="00000000" w:rsidRPr="00C57978" w:rsidP="00C57978">
      <w:pPr>
        <w:pStyle w:val="AllowPageBreak"/>
      </w:pPr>
    </w:p>
    <w:p w:rsidR="00000000" w:rsidRPr="00C57978" w:rsidP="00C57978">
      <w:pPr>
        <w:pStyle w:val="Heading1"/>
      </w:pPr>
      <w:bookmarkStart w:id="6" w:name="O_1120073"/>
      <w:bookmarkEnd w:id="6"/>
      <w:r w:rsidRPr="00C5797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1"/>
        <w:gridCol w:w="2122"/>
        <w:gridCol w:w="521"/>
        <w:gridCol w:w="6483"/>
      </w:tblGrid>
      <w:tr w:rsidTr="00C57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978" w:rsidP="00C57978">
            <w:pPr>
              <w:pStyle w:val="BodyText"/>
            </w:pPr>
            <w:r w:rsidRPr="00C57978">
              <w:rPr>
                <w:rStyle w:val="SpecialBold"/>
              </w:rPr>
              <w:t>ELEMENTS</w:t>
            </w:r>
          </w:p>
        </w:tc>
        <w:tc>
          <w:tcPr>
            <w:tcW w:w="70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978">
            <w:pPr>
              <w:pStyle w:val="BodyText"/>
              <w:rPr>
                <w:lang w:val="en-NZ"/>
              </w:rPr>
            </w:pPr>
            <w:r w:rsidRPr="00C57978">
              <w:rPr>
                <w:rStyle w:val="SpecialBold"/>
              </w:rPr>
              <w:t>PERFORMANCE CRITERIA</w:t>
            </w:r>
          </w:p>
        </w:tc>
      </w:tr>
      <w:tr w:rsidTr="00C57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978">
            <w:pPr>
              <w:pStyle w:val="BodyText"/>
              <w:rPr>
                <w:lang w:val="en-NZ"/>
              </w:rPr>
            </w:pPr>
            <w:r w:rsidRPr="00C57978">
              <w:t>Elements describe the essential outcomes.</w:t>
            </w:r>
          </w:p>
        </w:tc>
        <w:tc>
          <w:tcPr>
            <w:tcW w:w="70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978">
            <w:pPr>
              <w:pStyle w:val="BodyText"/>
              <w:rPr>
                <w:lang w:val="en-NZ"/>
              </w:rPr>
            </w:pPr>
            <w:r w:rsidRPr="00C57978">
              <w:t>Performance criteria describe the performance needed to demonstrate achievement of the element.</w:t>
            </w:r>
          </w:p>
        </w:tc>
      </w:tr>
      <w:tr w:rsidTr="00C57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978" w:rsidP="00C57978">
            <w:pPr>
              <w:pStyle w:val="BodyText"/>
            </w:pPr>
            <w:r w:rsidRPr="00C57978">
              <w:rPr>
                <w:rStyle w:val="SpecialBold"/>
              </w:rPr>
              <w:t>1</w:t>
            </w:r>
          </w:p>
        </w:tc>
        <w:tc>
          <w:tcPr>
            <w:tcW w:w="212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978" w:rsidP="00C57978">
            <w:pPr>
              <w:pStyle w:val="BodyText"/>
            </w:pPr>
            <w:r w:rsidRPr="00C57978">
              <w:rPr>
                <w:rStyle w:val="SpecialBold"/>
              </w:rPr>
              <w:t xml:space="preserve">Identify and establish document purpose and information </w:t>
            </w:r>
            <w:r w:rsidRPr="00C57978">
              <w:rPr>
                <w:rStyle w:val="SpecialBold"/>
              </w:rPr>
              <w:t>sources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978">
            <w:pPr>
              <w:pStyle w:val="BodyText"/>
              <w:rPr>
                <w:lang w:val="en-NZ"/>
              </w:rPr>
            </w:pPr>
            <w:r w:rsidRPr="00C57978">
              <w:rPr>
                <w:rStyle w:val="SpecialBold"/>
              </w:rPr>
              <w:t>1.1</w:t>
            </w:r>
          </w:p>
        </w:tc>
        <w:tc>
          <w:tcPr>
            <w:tcW w:w="6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978">
            <w:pPr>
              <w:pStyle w:val="BodyText"/>
              <w:rPr>
                <w:lang w:val="en-NZ"/>
              </w:rPr>
            </w:pPr>
            <w:r w:rsidRPr="00C57978">
              <w:t>Purpose of task is identified and appropriate document templates are accessed</w:t>
            </w:r>
          </w:p>
        </w:tc>
      </w:tr>
      <w:tr w:rsidTr="00C57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978">
            <w:pPr>
              <w:pStyle w:val="BodyText"/>
              <w:keepLines w:val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978">
            <w:pPr>
              <w:pStyle w:val="BodyText"/>
              <w:rPr>
                <w:lang w:val="en-NZ"/>
              </w:rPr>
            </w:pPr>
            <w:r w:rsidRPr="00C57978">
              <w:rPr>
                <w:rStyle w:val="SpecialBold"/>
              </w:rPr>
              <w:t>1.2</w:t>
            </w:r>
          </w:p>
        </w:tc>
        <w:tc>
          <w:tcPr>
            <w:tcW w:w="6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978">
            <w:pPr>
              <w:pStyle w:val="BodyText"/>
              <w:rPr>
                <w:lang w:val="en-NZ"/>
              </w:rPr>
            </w:pPr>
            <w:r w:rsidRPr="00C57978">
              <w:t>Relevant sources of data are accessed in accordance with task requirements</w:t>
            </w:r>
          </w:p>
        </w:tc>
      </w:tr>
      <w:tr w:rsidTr="00C57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978">
            <w:pPr>
              <w:pStyle w:val="BodyText"/>
              <w:keepLines w:val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978">
            <w:pPr>
              <w:pStyle w:val="BodyText"/>
              <w:rPr>
                <w:lang w:val="en-NZ"/>
              </w:rPr>
            </w:pPr>
            <w:r w:rsidRPr="00C57978">
              <w:rPr>
                <w:rStyle w:val="SpecialBold"/>
              </w:rPr>
              <w:t>1.3</w:t>
            </w:r>
          </w:p>
        </w:tc>
        <w:tc>
          <w:tcPr>
            <w:tcW w:w="6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978">
            <w:pPr>
              <w:pStyle w:val="BodyText"/>
              <w:rPr>
                <w:lang w:val="en-NZ"/>
              </w:rPr>
            </w:pPr>
            <w:r w:rsidRPr="00C57978">
              <w:t>Existing data files are identified and updated</w:t>
            </w:r>
          </w:p>
        </w:tc>
      </w:tr>
      <w:tr w:rsidTr="00C57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978">
            <w:pPr>
              <w:pStyle w:val="BodyText"/>
              <w:keepLines w:val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978">
            <w:pPr>
              <w:pStyle w:val="BodyText"/>
              <w:rPr>
                <w:lang w:val="en-NZ"/>
              </w:rPr>
            </w:pPr>
            <w:r w:rsidRPr="00C57978">
              <w:rPr>
                <w:rStyle w:val="SpecialBold"/>
              </w:rPr>
              <w:t>1.4</w:t>
            </w:r>
          </w:p>
        </w:tc>
        <w:tc>
          <w:tcPr>
            <w:tcW w:w="6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978">
            <w:pPr>
              <w:pStyle w:val="BodyText"/>
              <w:rPr>
                <w:lang w:val="en-NZ"/>
              </w:rPr>
            </w:pPr>
            <w:r w:rsidRPr="00C57978">
              <w:t>Stored data regarding applicable regulations, client instructions, protocols or procedures are selected and combined correctly for the task</w:t>
            </w:r>
          </w:p>
        </w:tc>
      </w:tr>
      <w:tr w:rsidTr="00C57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978" w:rsidP="00C57978">
            <w:pPr>
              <w:pStyle w:val="BodyText"/>
            </w:pPr>
            <w:r w:rsidRPr="00C57978">
              <w:rPr>
                <w:rStyle w:val="SpecialBold"/>
              </w:rPr>
              <w:t>2</w:t>
            </w:r>
          </w:p>
        </w:tc>
        <w:tc>
          <w:tcPr>
            <w:tcW w:w="212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978" w:rsidP="00C57978">
            <w:pPr>
              <w:pStyle w:val="BodyText"/>
            </w:pPr>
            <w:r w:rsidRPr="00C57978">
              <w:rPr>
                <w:rStyle w:val="SpecialBold"/>
              </w:rPr>
              <w:t>Compile data files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978">
            <w:pPr>
              <w:pStyle w:val="BodyText"/>
              <w:rPr>
                <w:lang w:val="en-NZ"/>
              </w:rPr>
            </w:pPr>
            <w:r w:rsidRPr="00C57978">
              <w:rPr>
                <w:rStyle w:val="SpecialBold"/>
              </w:rPr>
              <w:t>2.1</w:t>
            </w:r>
          </w:p>
        </w:tc>
        <w:tc>
          <w:tcPr>
            <w:tcW w:w="6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978">
            <w:pPr>
              <w:pStyle w:val="BodyText"/>
              <w:rPr>
                <w:lang w:val="en-NZ"/>
              </w:rPr>
            </w:pPr>
            <w:r w:rsidRPr="00C57978">
              <w:t>Files are created or updated in accordance to required format and layout</w:t>
            </w:r>
          </w:p>
        </w:tc>
      </w:tr>
      <w:tr w:rsidTr="00C57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978">
            <w:pPr>
              <w:pStyle w:val="BodyText"/>
              <w:keepLines w:val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978">
            <w:pPr>
              <w:pStyle w:val="BodyText"/>
              <w:rPr>
                <w:lang w:val="en-NZ"/>
              </w:rPr>
            </w:pPr>
            <w:r w:rsidRPr="00C57978">
              <w:rPr>
                <w:rStyle w:val="SpecialBold"/>
              </w:rPr>
              <w:t>2.2</w:t>
            </w:r>
          </w:p>
        </w:tc>
        <w:tc>
          <w:tcPr>
            <w:tcW w:w="6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978">
            <w:pPr>
              <w:pStyle w:val="BodyText"/>
              <w:rPr>
                <w:lang w:val="en-NZ"/>
              </w:rPr>
            </w:pPr>
            <w:r w:rsidRPr="00C57978">
              <w:t>Data is accurately entered consistent with required purpose and in accordance with regulatory and workplace requirements</w:t>
            </w:r>
          </w:p>
        </w:tc>
      </w:tr>
      <w:tr w:rsidTr="00C57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978">
            <w:pPr>
              <w:pStyle w:val="BodyText"/>
              <w:keepLines w:val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978">
            <w:pPr>
              <w:pStyle w:val="BodyText"/>
              <w:rPr>
                <w:lang w:val="en-NZ"/>
              </w:rPr>
            </w:pPr>
            <w:r w:rsidRPr="00C57978">
              <w:rPr>
                <w:rStyle w:val="SpecialBold"/>
              </w:rPr>
              <w:t>2.3</w:t>
            </w:r>
          </w:p>
        </w:tc>
        <w:tc>
          <w:tcPr>
            <w:tcW w:w="6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978">
            <w:pPr>
              <w:pStyle w:val="BodyText"/>
              <w:rPr>
                <w:lang w:val="en-NZ"/>
              </w:rPr>
            </w:pPr>
            <w:r w:rsidRPr="00C57978">
              <w:t>Discrepancies in documentation are identified and appropriate action is undertaken in accordance with workplace procedures</w:t>
            </w:r>
          </w:p>
        </w:tc>
      </w:tr>
      <w:tr w:rsidTr="00C57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978">
            <w:pPr>
              <w:pStyle w:val="BodyText"/>
              <w:keepLines w:val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978">
            <w:pPr>
              <w:pStyle w:val="BodyText"/>
              <w:rPr>
                <w:lang w:val="en-NZ"/>
              </w:rPr>
            </w:pPr>
            <w:r w:rsidRPr="00C57978">
              <w:rPr>
                <w:rStyle w:val="SpecialBold"/>
              </w:rPr>
              <w:t>2.</w:t>
            </w:r>
            <w:r w:rsidRPr="00C57978">
              <w:rPr>
                <w:rStyle w:val="SpecialBold"/>
              </w:rPr>
              <w:t>4</w:t>
            </w:r>
          </w:p>
        </w:tc>
        <w:tc>
          <w:tcPr>
            <w:tcW w:w="6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978">
            <w:pPr>
              <w:pStyle w:val="BodyText"/>
              <w:rPr>
                <w:lang w:val="en-NZ"/>
              </w:rPr>
            </w:pPr>
            <w:r w:rsidRPr="00C57978">
              <w:t>Files created or updated are saved and stored in accordance with workplace and regulatory requirements</w:t>
            </w:r>
          </w:p>
        </w:tc>
      </w:tr>
      <w:tr w:rsidTr="00C57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978" w:rsidP="00C57978">
            <w:pPr>
              <w:pStyle w:val="BodyText"/>
            </w:pPr>
            <w:r w:rsidRPr="00C57978">
              <w:rPr>
                <w:rStyle w:val="SpecialBold"/>
              </w:rPr>
              <w:t>3</w:t>
            </w:r>
          </w:p>
        </w:tc>
        <w:tc>
          <w:tcPr>
            <w:tcW w:w="212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978" w:rsidP="00C57978">
            <w:pPr>
              <w:pStyle w:val="BodyText"/>
            </w:pPr>
            <w:r w:rsidRPr="00C57978">
              <w:rPr>
                <w:rStyle w:val="SpecialBold"/>
              </w:rPr>
              <w:t xml:space="preserve">Transmit data 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978">
            <w:pPr>
              <w:pStyle w:val="BodyText"/>
              <w:rPr>
                <w:lang w:val="en-NZ"/>
              </w:rPr>
            </w:pPr>
            <w:r w:rsidRPr="00C57978">
              <w:rPr>
                <w:rStyle w:val="SpecialBold"/>
              </w:rPr>
              <w:t>3.1</w:t>
            </w:r>
          </w:p>
        </w:tc>
        <w:tc>
          <w:tcPr>
            <w:tcW w:w="6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978">
            <w:pPr>
              <w:pStyle w:val="BodyText"/>
              <w:rPr>
                <w:lang w:val="en-NZ"/>
              </w:rPr>
            </w:pPr>
            <w:r w:rsidRPr="00C57978">
              <w:t>Data destinations are correctly identified and selected</w:t>
            </w:r>
          </w:p>
        </w:tc>
      </w:tr>
      <w:tr w:rsidTr="00C57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978">
            <w:pPr>
              <w:pStyle w:val="BodyText"/>
              <w:keepLines w:val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978">
            <w:pPr>
              <w:pStyle w:val="BodyText"/>
              <w:rPr>
                <w:lang w:val="en-NZ"/>
              </w:rPr>
            </w:pPr>
            <w:r w:rsidRPr="00C57978">
              <w:rPr>
                <w:rStyle w:val="SpecialBold"/>
              </w:rPr>
              <w:t>3.2</w:t>
            </w:r>
          </w:p>
        </w:tc>
        <w:tc>
          <w:tcPr>
            <w:tcW w:w="6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978">
            <w:pPr>
              <w:pStyle w:val="BodyText"/>
              <w:rPr>
                <w:lang w:val="en-NZ"/>
              </w:rPr>
            </w:pPr>
            <w:r w:rsidRPr="00C57978">
              <w:t>Destinations are checked for readiness to receive transmission</w:t>
            </w:r>
          </w:p>
        </w:tc>
      </w:tr>
      <w:tr w:rsidTr="00C57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978">
            <w:pPr>
              <w:pStyle w:val="BodyText"/>
              <w:keepLines w:val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978">
            <w:pPr>
              <w:pStyle w:val="BodyText"/>
              <w:rPr>
                <w:lang w:val="en-NZ"/>
              </w:rPr>
            </w:pPr>
            <w:r w:rsidRPr="00C57978">
              <w:rPr>
                <w:rStyle w:val="SpecialBold"/>
              </w:rPr>
              <w:t>3.3</w:t>
            </w:r>
          </w:p>
        </w:tc>
        <w:tc>
          <w:tcPr>
            <w:tcW w:w="6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978">
            <w:pPr>
              <w:pStyle w:val="BodyText"/>
              <w:rPr>
                <w:lang w:val="en-NZ"/>
              </w:rPr>
            </w:pPr>
            <w:r w:rsidRPr="00C57978">
              <w:t>Security arrangements for data exchange are undertaken in accordance with workplace procedures</w:t>
            </w:r>
          </w:p>
        </w:tc>
      </w:tr>
      <w:tr w:rsidTr="00C57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978">
            <w:pPr>
              <w:pStyle w:val="BodyText"/>
              <w:keepLines w:val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978">
            <w:pPr>
              <w:pStyle w:val="BodyText"/>
              <w:rPr>
                <w:lang w:val="en-NZ"/>
              </w:rPr>
            </w:pPr>
            <w:r w:rsidRPr="00C57978">
              <w:rPr>
                <w:rStyle w:val="SpecialBold"/>
              </w:rPr>
              <w:t>3.4</w:t>
            </w:r>
          </w:p>
        </w:tc>
        <w:tc>
          <w:tcPr>
            <w:tcW w:w="6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978">
            <w:pPr>
              <w:pStyle w:val="BodyText"/>
              <w:rPr>
                <w:lang w:val="en-NZ"/>
              </w:rPr>
            </w:pPr>
            <w:r w:rsidRPr="00C57978">
              <w:t>Documents are transmitted, componentry is used in accordance with workplace procedures and all information is correctly downloaded</w:t>
            </w:r>
          </w:p>
        </w:tc>
      </w:tr>
      <w:tr w:rsidTr="00C57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978">
            <w:pPr>
              <w:pStyle w:val="BodyText"/>
              <w:keepLines w:val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978">
            <w:pPr>
              <w:pStyle w:val="BodyText"/>
              <w:rPr>
                <w:lang w:val="en-NZ"/>
              </w:rPr>
            </w:pPr>
            <w:r w:rsidRPr="00C57978">
              <w:rPr>
                <w:rStyle w:val="SpecialBold"/>
              </w:rPr>
              <w:t>3.5</w:t>
            </w:r>
          </w:p>
        </w:tc>
        <w:tc>
          <w:tcPr>
            <w:tcW w:w="6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978">
            <w:pPr>
              <w:pStyle w:val="BodyText"/>
              <w:rPr>
                <w:lang w:val="en-NZ"/>
              </w:rPr>
            </w:pPr>
            <w:r w:rsidRPr="00C57978">
              <w:t>Action is undertaken within scope of authority to rectify identified transmission faults</w:t>
            </w:r>
          </w:p>
        </w:tc>
      </w:tr>
      <w:tr w:rsidTr="00C57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978">
            <w:pPr>
              <w:pStyle w:val="BodyText"/>
              <w:keepLines w:val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978">
            <w:pPr>
              <w:pStyle w:val="BodyText"/>
              <w:rPr>
                <w:lang w:val="en-NZ"/>
              </w:rPr>
            </w:pPr>
            <w:r w:rsidRPr="00C57978">
              <w:rPr>
                <w:rStyle w:val="SpecialBold"/>
              </w:rPr>
              <w:t>3.6</w:t>
            </w:r>
          </w:p>
        </w:tc>
        <w:tc>
          <w:tcPr>
            <w:tcW w:w="6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978">
            <w:pPr>
              <w:pStyle w:val="BodyText"/>
              <w:rPr>
                <w:lang w:val="en-NZ"/>
              </w:rPr>
            </w:pPr>
            <w:r w:rsidRPr="00C57978">
              <w:t>Data is printed and filed, stored and forwarded in accordance with workplace procedures</w:t>
            </w:r>
          </w:p>
        </w:tc>
      </w:tr>
      <w:tr w:rsidTr="00C57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978" w:rsidP="00C57978">
            <w:pPr>
              <w:pStyle w:val="BodyText"/>
            </w:pPr>
            <w:r w:rsidRPr="00C57978">
              <w:rPr>
                <w:rStyle w:val="SpecialBold"/>
              </w:rPr>
              <w:t>4</w:t>
            </w:r>
          </w:p>
        </w:tc>
        <w:tc>
          <w:tcPr>
            <w:tcW w:w="212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978" w:rsidP="00C57978">
            <w:pPr>
              <w:pStyle w:val="BodyText"/>
            </w:pPr>
            <w:r w:rsidRPr="00C57978">
              <w:rPr>
                <w:rStyle w:val="SpecialBold"/>
              </w:rPr>
              <w:t>Receive documentation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978">
            <w:pPr>
              <w:pStyle w:val="BodyText"/>
              <w:rPr>
                <w:lang w:val="en-NZ"/>
              </w:rPr>
            </w:pPr>
            <w:r w:rsidRPr="00C57978">
              <w:rPr>
                <w:rStyle w:val="SpecialBold"/>
              </w:rPr>
              <w:t>4.1</w:t>
            </w:r>
          </w:p>
        </w:tc>
        <w:tc>
          <w:tcPr>
            <w:tcW w:w="6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978">
            <w:pPr>
              <w:pStyle w:val="BodyText"/>
              <w:rPr>
                <w:lang w:val="en-NZ"/>
              </w:rPr>
            </w:pPr>
            <w:r w:rsidRPr="00C57978">
              <w:t>Infotechnology devices are checked for read</w:t>
            </w:r>
            <w:r w:rsidRPr="00C57978">
              <w:t>iness to receive downloaded data</w:t>
            </w:r>
          </w:p>
        </w:tc>
      </w:tr>
      <w:tr w:rsidTr="00C57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978">
            <w:pPr>
              <w:pStyle w:val="BodyText"/>
              <w:keepLines w:val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978">
            <w:pPr>
              <w:pStyle w:val="BodyText"/>
              <w:rPr>
                <w:lang w:val="en-NZ"/>
              </w:rPr>
            </w:pPr>
            <w:r w:rsidRPr="00C57978">
              <w:rPr>
                <w:rStyle w:val="SpecialBold"/>
              </w:rPr>
              <w:t>4.2</w:t>
            </w:r>
          </w:p>
        </w:tc>
        <w:tc>
          <w:tcPr>
            <w:tcW w:w="6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978">
            <w:pPr>
              <w:pStyle w:val="BodyText"/>
              <w:rPr>
                <w:lang w:val="en-NZ"/>
              </w:rPr>
            </w:pPr>
            <w:r w:rsidRPr="00C57978">
              <w:t xml:space="preserve">Received data is printed and checked for accuracy </w:t>
            </w:r>
          </w:p>
        </w:tc>
      </w:tr>
      <w:tr w:rsidTr="00C57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978">
            <w:pPr>
              <w:pStyle w:val="BodyText"/>
              <w:keepLines w:val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978">
            <w:pPr>
              <w:pStyle w:val="BodyText"/>
              <w:rPr>
                <w:lang w:val="en-NZ"/>
              </w:rPr>
            </w:pPr>
            <w:r w:rsidRPr="00C57978">
              <w:rPr>
                <w:rStyle w:val="SpecialBold"/>
              </w:rPr>
              <w:t>4.3</w:t>
            </w:r>
          </w:p>
        </w:tc>
        <w:tc>
          <w:tcPr>
            <w:tcW w:w="6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978">
            <w:pPr>
              <w:pStyle w:val="BodyText"/>
              <w:rPr>
                <w:lang w:val="en-NZ"/>
              </w:rPr>
            </w:pPr>
            <w:r w:rsidRPr="00C57978">
              <w:t>Action is undertaken within scope of authority to rectify transmission faults</w:t>
            </w:r>
          </w:p>
        </w:tc>
      </w:tr>
      <w:tr w:rsidTr="00C57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978">
            <w:pPr>
              <w:pStyle w:val="BodyText"/>
              <w:keepLines w:val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978">
            <w:pPr>
              <w:pStyle w:val="BodyText"/>
              <w:rPr>
                <w:lang w:val="en-NZ"/>
              </w:rPr>
            </w:pPr>
            <w:r w:rsidRPr="00C57978">
              <w:rPr>
                <w:rStyle w:val="SpecialBold"/>
              </w:rPr>
              <w:t>4.4</w:t>
            </w:r>
          </w:p>
        </w:tc>
        <w:tc>
          <w:tcPr>
            <w:tcW w:w="6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978" w:rsidP="00C57978">
            <w:pPr>
              <w:pStyle w:val="BodyText"/>
            </w:pPr>
            <w:r w:rsidRPr="00C57978">
              <w:t>Documents are printed, as required, and filed, stored or forwarded in accordance with workplace procedures</w:t>
            </w:r>
          </w:p>
        </w:tc>
      </w:tr>
    </w:tbl>
    <w:p w:rsidR="00D171CC" w:rsidP="00C57978">
      <w:pPr>
        <w:pStyle w:val="BodyText"/>
      </w:pPr>
    </w:p>
    <w:p w:rsidR="00D171CC" w:rsidP="00C57978">
      <w:pPr>
        <w:pStyle w:val="BodyText"/>
      </w:pPr>
    </w:p>
    <w:p w:rsidR="00000000" w:rsidRPr="00C57978" w:rsidP="00C57978">
      <w:pPr>
        <w:pStyle w:val="Heading1"/>
      </w:pPr>
      <w:bookmarkStart w:id="7" w:name="O_1120074"/>
      <w:bookmarkEnd w:id="7"/>
      <w:r w:rsidRPr="00C5797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7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978" w:rsidP="00C57978">
            <w:pPr>
              <w:pStyle w:val="BodyText"/>
            </w:pPr>
            <w:r w:rsidRPr="00C57978">
              <w:t>Foundation skills essential to performance are explicit in the performance criteria of this unit of competency.</w:t>
            </w:r>
          </w:p>
        </w:tc>
      </w:tr>
    </w:tbl>
    <w:p w:rsidR="00000000" w:rsidRPr="00C57978" w:rsidP="00C57978">
      <w:pPr>
        <w:pStyle w:val="NoPaddingFontSize1"/>
      </w:pPr>
    </w:p>
    <w:p w:rsidR="00000000" w:rsidRPr="00C57978" w:rsidP="00C57978">
      <w:pPr>
        <w:pStyle w:val="AllowPageBreak"/>
      </w:pPr>
    </w:p>
    <w:p w:rsidR="00000000" w:rsidRPr="00C57978" w:rsidP="00C57978">
      <w:pPr>
        <w:pStyle w:val="Heading1"/>
      </w:pPr>
      <w:bookmarkStart w:id="8" w:name="O_1120075"/>
      <w:bookmarkEnd w:id="8"/>
      <w:r w:rsidRPr="00C5797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7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978" w:rsidP="00C57978">
            <w:pPr>
              <w:pStyle w:val="BodyText"/>
            </w:pPr>
            <w:r w:rsidRPr="00C57978">
              <w:t>Range is restricted to essential operating conditions and any other variables essential to the work env</w:t>
            </w:r>
            <w:r w:rsidRPr="00C57978">
              <w:t>ironment.</w:t>
            </w:r>
          </w:p>
          <w:p w:rsidR="00000000" w:rsidRPr="00C57978" w:rsidP="00C57978">
            <w:pPr>
              <w:pStyle w:val="BodyText"/>
            </w:pPr>
            <w:r w:rsidRPr="00C57978">
              <w:t>Non-essential conditions can be found in the TLI Transport and Logistics Training Package Companion Volume Implementation Guide.</w:t>
            </w:r>
          </w:p>
        </w:tc>
      </w:tr>
    </w:tbl>
    <w:p w:rsidR="00000000" w:rsidRPr="00C57978" w:rsidP="00C57978">
      <w:pPr>
        <w:pStyle w:val="NoPaddingFontSize1"/>
      </w:pPr>
    </w:p>
    <w:p w:rsidR="00000000" w:rsidRPr="00C57978" w:rsidP="00C57978">
      <w:pPr>
        <w:pStyle w:val="AllowPageBreak"/>
      </w:pPr>
    </w:p>
    <w:p w:rsidR="00000000" w:rsidRPr="00C57978" w:rsidP="00C57978">
      <w:pPr>
        <w:pStyle w:val="Heading1"/>
      </w:pPr>
      <w:bookmarkStart w:id="9" w:name="O_1120076"/>
      <w:bookmarkEnd w:id="9"/>
      <w:r w:rsidRPr="00C5797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79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978" w:rsidP="00C57978">
            <w:pPr>
              <w:pStyle w:val="BodyText"/>
            </w:pPr>
            <w:r w:rsidRPr="00C57978">
              <w:t>This unit replaces and is equivalent to TLIK2007 Perform electronic dat</w:t>
            </w:r>
            <w:r w:rsidRPr="00C57978">
              <w:t>a interchange to transmit shipping documentation.</w:t>
            </w:r>
          </w:p>
        </w:tc>
      </w:tr>
    </w:tbl>
    <w:p w:rsidR="00000000" w:rsidRPr="00C57978" w:rsidP="00C57978">
      <w:pPr>
        <w:pStyle w:val="NoPaddingFontSize1"/>
      </w:pPr>
    </w:p>
    <w:p w:rsidR="00000000" w:rsidRPr="00C57978" w:rsidP="00C57978">
      <w:pPr>
        <w:pStyle w:val="AllowPageBreak"/>
      </w:pPr>
    </w:p>
    <w:p w:rsidR="00000000" w:rsidRPr="00C57978" w:rsidP="00C57978">
      <w:pPr>
        <w:pStyle w:val="Heading1"/>
      </w:pPr>
      <w:bookmarkStart w:id="10" w:name="O_1120083"/>
      <w:bookmarkEnd w:id="10"/>
      <w:r w:rsidRPr="00C57978">
        <w:t>Links</w:t>
      </w:r>
    </w:p>
    <w:p w:rsidR="00000000" w:rsidRPr="00C57978" w:rsidP="00D171CC">
      <w:pPr>
        <w:pStyle w:val="BodyText"/>
      </w:pPr>
      <w:r w:rsidRPr="00C579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727E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57978" w:rsidP="00C57978"/>
    <w:sectPr w:rsidSect="00C579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9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978" w:rsidRPr="00D171CC" w:rsidP="00D171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9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1CC" w:rsidP="00C579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71CC" w:rsidP="00C579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171CC" w:rsidP="00C579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9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1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7978" w:rsidRPr="00D171CC" w:rsidP="00D171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9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1CC" w:rsidRPr="002D2AF8" w:rsidP="00C579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TLIK0003 Perform electronic data interchange to transmit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171CC" w:rsidP="00C579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79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79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79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79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79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79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79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79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79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79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79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7978"/>
  </w:style>
  <w:style w:type="character" w:customStyle="1" w:styleId="Heading1Char">
    <w:name w:val="Heading 1 Char"/>
    <w:basedOn w:val="DefaultParagraphFont"/>
    <w:link w:val="Heading1"/>
    <w:rsid w:val="00C579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79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797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57978"/>
    <w:rPr>
      <w:b/>
      <w:spacing w:val="0"/>
    </w:rPr>
  </w:style>
  <w:style w:type="paragraph" w:customStyle="1" w:styleId="SuperHeading">
    <w:name w:val="SuperHeading"/>
    <w:basedOn w:val="Normal"/>
    <w:rsid w:val="00C579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79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579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79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79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79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79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79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79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79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79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79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79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79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79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79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79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79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79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79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79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797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579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79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79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79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797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79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79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79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79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79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79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79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79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79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7978"/>
    <w:rPr>
      <w:i/>
    </w:rPr>
  </w:style>
  <w:style w:type="paragraph" w:styleId="Caption">
    <w:name w:val="caption"/>
    <w:basedOn w:val="BodyText"/>
    <w:next w:val="Normal"/>
    <w:qFormat/>
    <w:rsid w:val="00C579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79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79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7978"/>
  </w:style>
  <w:style w:type="paragraph" w:styleId="TableofFigures">
    <w:name w:val="table of figures"/>
    <w:basedOn w:val="Normal"/>
    <w:next w:val="Normal"/>
    <w:semiHidden/>
    <w:rsid w:val="00C579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797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57978"/>
    <w:rPr>
      <w:rFonts w:ascii="Wingdings" w:hAnsi="Wingdings"/>
    </w:rPr>
  </w:style>
  <w:style w:type="paragraph" w:customStyle="1" w:styleId="TableHeading">
    <w:name w:val="Table Heading"/>
    <w:basedOn w:val="HeadingBase"/>
    <w:rsid w:val="00C579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7978"/>
    <w:rPr>
      <w:color w:val="0033CC"/>
      <w:u w:val="none"/>
    </w:rPr>
  </w:style>
  <w:style w:type="paragraph" w:customStyle="1" w:styleId="BodyTextRight">
    <w:name w:val="Body Text Right"/>
    <w:basedOn w:val="BodyText"/>
    <w:rsid w:val="00C579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79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797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79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79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79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7978"/>
    <w:rPr>
      <w:sz w:val="32"/>
    </w:rPr>
  </w:style>
  <w:style w:type="paragraph" w:customStyle="1" w:styleId="HeadingProcedure">
    <w:name w:val="Heading Procedure"/>
    <w:basedOn w:val="HeadingBase"/>
    <w:next w:val="Normal"/>
    <w:rsid w:val="00C579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7978"/>
    <w:pPr>
      <w:spacing w:before="60" w:after="60"/>
    </w:pPr>
  </w:style>
  <w:style w:type="paragraph" w:styleId="ListContinue">
    <w:name w:val="List Continue"/>
    <w:basedOn w:val="List"/>
    <w:rsid w:val="00C57978"/>
    <w:pPr>
      <w:ind w:firstLine="0"/>
    </w:pPr>
  </w:style>
  <w:style w:type="paragraph" w:customStyle="1" w:styleId="ListNote">
    <w:name w:val="List Note"/>
    <w:basedOn w:val="List"/>
    <w:rsid w:val="00C579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79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79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7978"/>
    <w:rPr>
      <w:rFonts w:ascii="Courier New" w:hAnsi="Courier New"/>
    </w:rPr>
  </w:style>
  <w:style w:type="paragraph" w:customStyle="1" w:styleId="NoteBullet">
    <w:name w:val="Note Bullet"/>
    <w:basedOn w:val="Note"/>
    <w:rsid w:val="00C579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79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79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79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797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579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79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7978"/>
    <w:rPr>
      <w:b/>
      <w:smallCaps/>
    </w:rPr>
  </w:style>
  <w:style w:type="paragraph" w:customStyle="1" w:styleId="TableListNumber">
    <w:name w:val="Table List Number"/>
    <w:basedOn w:val="ListNumber"/>
    <w:rsid w:val="00C579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79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7978"/>
    <w:pPr>
      <w:numPr>
        <w:numId w:val="7"/>
      </w:numPr>
    </w:pPr>
  </w:style>
  <w:style w:type="paragraph" w:customStyle="1" w:styleId="ListAlpha2">
    <w:name w:val="List Alpha 2"/>
    <w:basedOn w:val="List2"/>
    <w:rsid w:val="00C57978"/>
    <w:pPr>
      <w:numPr>
        <w:numId w:val="6"/>
      </w:numPr>
    </w:pPr>
  </w:style>
  <w:style w:type="paragraph" w:styleId="List2">
    <w:name w:val="List 2"/>
    <w:basedOn w:val="BodyText"/>
    <w:rsid w:val="00C579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79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79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79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797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797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57978"/>
    <w:pPr>
      <w:numPr>
        <w:numId w:val="2"/>
      </w:numPr>
    </w:pPr>
  </w:style>
  <w:style w:type="paragraph" w:styleId="ListContinue2">
    <w:name w:val="List Continue 2"/>
    <w:basedOn w:val="List2"/>
    <w:rsid w:val="00C57978"/>
    <w:pPr>
      <w:ind w:firstLine="0"/>
    </w:pPr>
  </w:style>
  <w:style w:type="paragraph" w:styleId="ListContinue3">
    <w:name w:val="List Continue 3"/>
    <w:basedOn w:val="List3"/>
    <w:rsid w:val="00C57978"/>
    <w:pPr>
      <w:ind w:left="1021" w:firstLine="0"/>
    </w:pPr>
  </w:style>
  <w:style w:type="paragraph" w:styleId="ListContinue4">
    <w:name w:val="List Continue 4"/>
    <w:basedOn w:val="List4"/>
    <w:rsid w:val="00C57978"/>
    <w:pPr>
      <w:ind w:firstLine="0"/>
    </w:pPr>
  </w:style>
  <w:style w:type="paragraph" w:styleId="ListContinue5">
    <w:name w:val="List Continue 5"/>
    <w:basedOn w:val="List5"/>
    <w:rsid w:val="00C57978"/>
    <w:pPr>
      <w:ind w:firstLine="0"/>
    </w:pPr>
  </w:style>
  <w:style w:type="paragraph" w:styleId="ListNumber3">
    <w:name w:val="List Number 3"/>
    <w:basedOn w:val="List3"/>
    <w:rsid w:val="00C57978"/>
    <w:pPr>
      <w:numPr>
        <w:numId w:val="3"/>
      </w:numPr>
    </w:pPr>
  </w:style>
  <w:style w:type="paragraph" w:styleId="ListNumber4">
    <w:name w:val="List Number 4"/>
    <w:basedOn w:val="List4"/>
    <w:rsid w:val="00C57978"/>
    <w:pPr>
      <w:numPr>
        <w:numId w:val="4"/>
      </w:numPr>
    </w:pPr>
  </w:style>
  <w:style w:type="paragraph" w:styleId="ListNumber5">
    <w:name w:val="List Number 5"/>
    <w:basedOn w:val="List5"/>
    <w:rsid w:val="00C57978"/>
    <w:pPr>
      <w:numPr>
        <w:numId w:val="5"/>
      </w:numPr>
    </w:pPr>
  </w:style>
  <w:style w:type="paragraph" w:styleId="BlockText">
    <w:name w:val="Block Text"/>
    <w:basedOn w:val="Normal"/>
    <w:rsid w:val="00C579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79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7978"/>
    <w:rPr>
      <w:sz w:val="16"/>
      <w:vertAlign w:val="superscript"/>
    </w:rPr>
  </w:style>
  <w:style w:type="character" w:customStyle="1" w:styleId="Symbols">
    <w:name w:val="Symbols"/>
    <w:basedOn w:val="DefaultParagraphFont"/>
    <w:rsid w:val="00C57978"/>
    <w:rPr>
      <w:rFonts w:ascii="Symbol" w:hAnsi="Symbol"/>
    </w:rPr>
  </w:style>
  <w:style w:type="character" w:customStyle="1" w:styleId="MenuOptions">
    <w:name w:val="Menu Options"/>
    <w:basedOn w:val="DefaultParagraphFont"/>
    <w:rsid w:val="00C579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7978"/>
    <w:rPr>
      <w:b/>
    </w:rPr>
  </w:style>
  <w:style w:type="character" w:customStyle="1" w:styleId="Underlined">
    <w:name w:val="Underlined"/>
    <w:basedOn w:val="DefaultParagraphFont"/>
    <w:rsid w:val="00C57978"/>
    <w:rPr>
      <w:u w:val="single"/>
    </w:rPr>
  </w:style>
  <w:style w:type="paragraph" w:customStyle="1" w:styleId="TableBodyTextRight">
    <w:name w:val="Table Body Text Right"/>
    <w:basedOn w:val="TableBodyText"/>
    <w:rsid w:val="00C579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7978"/>
    <w:rPr>
      <w:sz w:val="18"/>
    </w:rPr>
  </w:style>
  <w:style w:type="paragraph" w:customStyle="1" w:styleId="BodySmallRight">
    <w:name w:val="Body Small Right"/>
    <w:basedOn w:val="BodyTextRight"/>
    <w:rsid w:val="00C57978"/>
    <w:rPr>
      <w:sz w:val="18"/>
      <w:szCs w:val="18"/>
    </w:rPr>
  </w:style>
  <w:style w:type="paragraph" w:customStyle="1" w:styleId="MarginEdition">
    <w:name w:val="Margin Edition"/>
    <w:basedOn w:val="MarginNote"/>
    <w:rsid w:val="00C579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7978"/>
    <w:rPr>
      <w:sz w:val="2"/>
      <w:szCs w:val="2"/>
    </w:rPr>
  </w:style>
  <w:style w:type="character" w:customStyle="1" w:styleId="Small">
    <w:name w:val="Small"/>
    <w:basedOn w:val="DefaultParagraphFont"/>
    <w:rsid w:val="00C57978"/>
    <w:rPr>
      <w:sz w:val="16"/>
    </w:rPr>
  </w:style>
  <w:style w:type="paragraph" w:customStyle="1" w:styleId="WideTable">
    <w:name w:val="Wide Table"/>
    <w:basedOn w:val="Normal"/>
    <w:rsid w:val="00C579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7978"/>
  </w:style>
  <w:style w:type="paragraph" w:styleId="Quote">
    <w:name w:val="Quote"/>
    <w:basedOn w:val="Heading1"/>
    <w:link w:val="QuoteChar"/>
    <w:qFormat/>
    <w:rsid w:val="00C579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79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7978"/>
    <w:pPr>
      <w:pageBreakBefore/>
    </w:pPr>
  </w:style>
  <w:style w:type="paragraph" w:customStyle="1" w:styleId="Border">
    <w:name w:val="Border"/>
    <w:basedOn w:val="Normal"/>
    <w:qFormat/>
    <w:rsid w:val="00C579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79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79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79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79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79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79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79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79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7978"/>
    <w:rPr>
      <w:u w:val="single"/>
    </w:rPr>
  </w:style>
  <w:style w:type="character" w:customStyle="1" w:styleId="BoldandItalics">
    <w:name w:val="Bold and Italics"/>
    <w:qFormat/>
    <w:rsid w:val="00C57978"/>
    <w:rPr>
      <w:b/>
      <w:i/>
      <w:u w:val="none"/>
    </w:rPr>
  </w:style>
  <w:style w:type="paragraph" w:styleId="BalloonText">
    <w:name w:val="Balloon Text"/>
    <w:basedOn w:val="Normal"/>
    <w:link w:val="BalloonTextChar"/>
    <w:rsid w:val="00C579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79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79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79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79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79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7978"/>
    <w:pPr>
      <w:spacing w:before="0" w:after="0"/>
    </w:pPr>
  </w:style>
  <w:style w:type="paragraph" w:customStyle="1" w:styleId="BodyTextBold">
    <w:name w:val="Body Text Bold"/>
    <w:basedOn w:val="BodyText"/>
    <w:qFormat/>
    <w:rsid w:val="00C57978"/>
    <w:rPr>
      <w:b/>
    </w:rPr>
  </w:style>
  <w:style w:type="character" w:styleId="Hyperlink">
    <w:name w:val="Hyperlink"/>
    <w:basedOn w:val="DefaultParagraphFont"/>
    <w:uiPriority w:val="99"/>
    <w:unhideWhenUsed/>
    <w:rsid w:val="00D171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508</Words>
  <Characters>3251</Characters>
  <Application>Microsoft Office Word</Application>
  <DocSecurity>0</DocSecurity>
  <Lines>171</Lines>
  <Paragraphs>89</Paragraphs>
  <ScaleCrop>false</ScaleCrop>
  <Company>Author-it Software Corporation Ltd.</Company>
  <LinksUpToDate>false</LinksUpToDate>
  <CharactersWithSpaces>3670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TLIK0003 Perform electronic data interchange to transmit documentation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2024-07-12T07:58:00Z</dcterms:created>
  <dcterms:modified xsi:type="dcterms:W3CDTF">2024-07-12T07:58:00Z</dcterms:modified>
</cp:coreProperties>
</file>