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1F7" w:rsidP="00CB31F7">
      <w:pPr>
        <w:pStyle w:val="Title"/>
      </w:pPr>
      <w:r>
        <w:fldChar w:fldCharType="begin"/>
      </w:r>
      <w:r>
        <w:instrText xml:space="preserve"> TITLE   \* MERGEFORMAT </w:instrText>
      </w:r>
      <w:r>
        <w:fldChar w:fldCharType="separate"/>
      </w:r>
      <w:r>
        <w:t>Assessment Requirements for TLIK0002 Managing autonomous rail traffic operations by network control</w:t>
      </w:r>
      <w:r>
        <w:fldChar w:fldCharType="end"/>
      </w:r>
    </w:p>
    <w:p w:rsidR="00CB31F7" w:rsidP="00CB31F7">
      <w:pPr>
        <w:pStyle w:val="Version"/>
        <w:sectPr w:rsidSect="00DA5B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B77" w:rsidP="00DA5B77">
      <w:pPr>
        <w:pStyle w:val="SuperHeading"/>
      </w:pPr>
      <w:r w:rsidRPr="00DA5B77">
        <w:t>Assessment Requirements for TLIK0002 Managing autonomous rail traffic operations by network control</w:t>
      </w:r>
    </w:p>
    <w:p w:rsidR="00000000" w:rsidRPr="00DA5B77" w:rsidP="00DA5B77">
      <w:pPr>
        <w:pStyle w:val="Heading1"/>
      </w:pPr>
      <w:bookmarkStart w:id="1" w:name="O_1067350"/>
      <w:bookmarkEnd w:id="1"/>
      <w:r w:rsidRPr="00DA5B77">
        <w:t>Modification History</w:t>
      </w:r>
    </w:p>
    <w:tbl>
      <w:tblPr>
        <w:tblW w:w="9497" w:type="dxa"/>
        <w:tblLayout w:type="fixed"/>
        <w:tblCellMar>
          <w:left w:w="62" w:type="dxa"/>
          <w:right w:w="62" w:type="dxa"/>
        </w:tblCellMar>
        <w:tblLook w:val="0000"/>
      </w:tblPr>
      <w:tblGrid>
        <w:gridCol w:w="9497"/>
      </w:tblGrid>
      <w:tr w:rsidTr="00DA5B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5B77" w:rsidP="00DA5B77">
            <w:pPr>
              <w:pStyle w:val="BodyText"/>
            </w:pPr>
            <w:r w:rsidRPr="00DA5B77">
              <w:rPr>
                <w:rStyle w:val="SpecialBold"/>
              </w:rPr>
              <w:t xml:space="preserve">Release 1. </w:t>
            </w:r>
            <w:r w:rsidRPr="00DA5B77">
              <w:t>This is the first release of this unit of competency in the TLI Transport and Logistics Training Package.</w:t>
            </w:r>
          </w:p>
        </w:tc>
      </w:tr>
    </w:tbl>
    <w:p w:rsidR="00000000" w:rsidRPr="00DA5B77" w:rsidP="00DA5B77">
      <w:pPr>
        <w:pStyle w:val="NoPaddingFontSize1"/>
      </w:pPr>
    </w:p>
    <w:p w:rsidR="00000000" w:rsidRPr="00DA5B77" w:rsidP="00DA5B77">
      <w:pPr>
        <w:pStyle w:val="AllowPageBreak"/>
      </w:pPr>
    </w:p>
    <w:p w:rsidR="00000000" w:rsidRPr="00DA5B77" w:rsidP="00DA5B77">
      <w:pPr>
        <w:pStyle w:val="Heading1"/>
      </w:pPr>
      <w:bookmarkStart w:id="2" w:name="O_1067351"/>
      <w:bookmarkEnd w:id="2"/>
      <w:r w:rsidRPr="00DA5B77">
        <w:t>Performance Evidence</w:t>
      </w:r>
    </w:p>
    <w:tbl>
      <w:tblPr>
        <w:tblW w:w="9497" w:type="dxa"/>
        <w:tblLayout w:type="fixed"/>
        <w:tblCellMar>
          <w:left w:w="62" w:type="dxa"/>
          <w:right w:w="62" w:type="dxa"/>
        </w:tblCellMar>
        <w:tblLook w:val="0000"/>
      </w:tblPr>
      <w:tblGrid>
        <w:gridCol w:w="9497"/>
      </w:tblGrid>
      <w:tr w:rsidTr="00DA5B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5B77" w:rsidP="00DA5B77">
            <w:pPr>
              <w:pStyle w:val="BodyText"/>
            </w:pPr>
            <w:r w:rsidRPr="00DA5B77">
              <w:t>Evidence required to demonstrate competence in this unit must be relevant to and satisfy all of the requirements of the elements and performance criteria on at least one occasion and include:</w:t>
            </w:r>
          </w:p>
          <w:p w:rsidR="00000000" w:rsidRPr="00DA5B77" w:rsidP="00DA5B77">
            <w:pPr>
              <w:pStyle w:val="ListBullet"/>
            </w:pPr>
            <w:r w:rsidRPr="00DA5B77">
              <w:t>allocating rail traf</w:t>
            </w:r>
            <w:r w:rsidRPr="00DA5B77">
              <w:t>fic consists</w:t>
            </w:r>
          </w:p>
          <w:p w:rsidR="00000000" w:rsidRPr="00DA5B77" w:rsidP="00DA5B77">
            <w:pPr>
              <w:pStyle w:val="ListBullet"/>
            </w:pPr>
            <w:r w:rsidRPr="00DA5B77">
              <w:t xml:space="preserve">changing status of rail traffic </w:t>
            </w:r>
          </w:p>
          <w:p w:rsidR="00000000" w:rsidRPr="00DA5B77" w:rsidP="00DA5B77">
            <w:pPr>
              <w:pStyle w:val="ListBullet"/>
            </w:pPr>
            <w:r w:rsidRPr="00DA5B77">
              <w:t>confirming and validating data</w:t>
            </w:r>
          </w:p>
          <w:p w:rsidR="00000000" w:rsidRPr="00DA5B77" w:rsidP="00DA5B77">
            <w:pPr>
              <w:pStyle w:val="ListBullet"/>
            </w:pPr>
            <w:r w:rsidRPr="00DA5B77">
              <w:t>confirming rail traffic is stationary</w:t>
            </w:r>
          </w:p>
          <w:p w:rsidR="00000000" w:rsidRPr="00DA5B77" w:rsidP="00DA5B77">
            <w:pPr>
              <w:pStyle w:val="ListBullet"/>
            </w:pPr>
            <w:r w:rsidRPr="00DA5B77">
              <w:t>controlling and coordinating recovery</w:t>
            </w:r>
          </w:p>
          <w:p w:rsidR="00000000" w:rsidRPr="00DA5B77" w:rsidP="00DA5B77">
            <w:pPr>
              <w:pStyle w:val="ListBullet"/>
            </w:pPr>
            <w:r w:rsidRPr="00DA5B77">
              <w:t>ending the autonomous rail traffic operations including mission</w:t>
            </w:r>
          </w:p>
          <w:p w:rsidR="00000000" w:rsidRPr="00DA5B77" w:rsidP="00DA5B77">
            <w:pPr>
              <w:pStyle w:val="ListBullet"/>
            </w:pPr>
            <w:r w:rsidRPr="00DA5B77">
              <w:t>entering rail traffic data</w:t>
            </w:r>
          </w:p>
          <w:p w:rsidR="00000000" w:rsidRPr="00DA5B77" w:rsidP="00DA5B77">
            <w:pPr>
              <w:pStyle w:val="ListBullet"/>
            </w:pPr>
            <w:r w:rsidRPr="00DA5B77">
              <w:t xml:space="preserve">following autonomous rail traffic operation procedures </w:t>
            </w:r>
          </w:p>
          <w:p w:rsidR="00000000" w:rsidRPr="00DA5B77" w:rsidP="00DA5B77">
            <w:pPr>
              <w:pStyle w:val="ListBullet"/>
            </w:pPr>
            <w:r w:rsidRPr="00DA5B77">
              <w:t xml:space="preserve">handing over of autonomous rail traffic operations to and from another operator </w:t>
            </w:r>
          </w:p>
          <w:p w:rsidR="00000000" w:rsidRPr="00DA5B77" w:rsidP="00DA5B77">
            <w:pPr>
              <w:pStyle w:val="ListBullet"/>
            </w:pPr>
            <w:r w:rsidRPr="00DA5B77">
              <w:t xml:space="preserve">monitoring rail traffic </w:t>
            </w:r>
          </w:p>
          <w:p w:rsidR="00000000" w:rsidRPr="00DA5B77" w:rsidP="00DA5B77">
            <w:pPr>
              <w:pStyle w:val="ListBullet"/>
            </w:pPr>
            <w:r w:rsidRPr="00DA5B77">
              <w:tab/>
              <w:t>reading and interpreting relevant instructions, procedures and manufacturer information</w:t>
            </w:r>
          </w:p>
          <w:p w:rsidR="00000000" w:rsidRPr="00DA5B77" w:rsidP="00DA5B77">
            <w:pPr>
              <w:pStyle w:val="ListBullet"/>
            </w:pPr>
            <w:r w:rsidRPr="00DA5B77">
              <w:t>respo</w:t>
            </w:r>
            <w:r w:rsidRPr="00DA5B77">
              <w:t>nding to fault alarms</w:t>
            </w:r>
          </w:p>
          <w:p w:rsidR="00000000" w:rsidRPr="00DA5B77" w:rsidP="00DA5B77">
            <w:pPr>
              <w:pStyle w:val="ListBullet"/>
            </w:pPr>
            <w:r w:rsidRPr="00DA5B77">
              <w:t>setting up autonomous rail traffic operations including mission and journey.</w:t>
            </w:r>
          </w:p>
        </w:tc>
      </w:tr>
    </w:tbl>
    <w:p w:rsidR="00000000" w:rsidRPr="00DA5B77" w:rsidP="00DA5B77">
      <w:pPr>
        <w:pStyle w:val="NoPaddingFontSize1"/>
      </w:pPr>
    </w:p>
    <w:p w:rsidR="00000000" w:rsidRPr="00DA5B77" w:rsidP="00DA5B77">
      <w:pPr>
        <w:pStyle w:val="AllowPageBreak"/>
      </w:pPr>
    </w:p>
    <w:p w:rsidR="00000000" w:rsidRPr="00DA5B77" w:rsidP="00DA5B77">
      <w:pPr>
        <w:pStyle w:val="Heading1"/>
      </w:pPr>
      <w:bookmarkStart w:id="3" w:name="O_1067352"/>
      <w:bookmarkEnd w:id="3"/>
      <w:r w:rsidRPr="00DA5B77">
        <w:t>Knowledge Evidence</w:t>
      </w:r>
    </w:p>
    <w:tbl>
      <w:tblPr>
        <w:tblW w:w="9497" w:type="dxa"/>
        <w:tblLayout w:type="fixed"/>
        <w:tblCellMar>
          <w:left w:w="62" w:type="dxa"/>
          <w:right w:w="62" w:type="dxa"/>
        </w:tblCellMar>
        <w:tblLook w:val="0000"/>
      </w:tblPr>
      <w:tblGrid>
        <w:gridCol w:w="9497"/>
      </w:tblGrid>
      <w:tr w:rsidTr="00DA5B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5B77" w:rsidP="00DA5B77">
            <w:pPr>
              <w:pStyle w:val="BodyText"/>
            </w:pPr>
            <w:r w:rsidRPr="00DA5B77">
              <w:t>Evidence required to demonstrate competence in this unit must be relevant to and satisfy all of the requirements of t</w:t>
            </w:r>
            <w:r w:rsidRPr="00DA5B77">
              <w:t>he elements and performance criteria and include knowledge of:</w:t>
            </w:r>
          </w:p>
          <w:p w:rsidR="00000000" w:rsidRPr="00DA5B77" w:rsidP="00DA5B77">
            <w:pPr>
              <w:pStyle w:val="ListBullet"/>
            </w:pPr>
            <w:r w:rsidRPr="00DA5B77">
              <w:t>emergency response procedures</w:t>
            </w:r>
          </w:p>
          <w:p w:rsidR="00000000" w:rsidRPr="00DA5B77" w:rsidP="00DA5B77">
            <w:pPr>
              <w:pStyle w:val="ListBullet"/>
            </w:pPr>
            <w:r w:rsidRPr="00DA5B77">
              <w:t>isolation systems</w:t>
            </w:r>
          </w:p>
          <w:p w:rsidR="00000000" w:rsidRPr="00DA5B77" w:rsidP="00DA5B77">
            <w:pPr>
              <w:pStyle w:val="ListBullet"/>
            </w:pPr>
            <w:r w:rsidRPr="00DA5B77">
              <w:t>operational requirement of autonomous rail traffic</w:t>
            </w:r>
          </w:p>
          <w:p w:rsidR="00000000" w:rsidRPr="00DA5B77" w:rsidP="00DA5B77">
            <w:pPr>
              <w:pStyle w:val="ListBullet"/>
            </w:pPr>
            <w:r w:rsidRPr="00DA5B77">
              <w:t>relevant autonomous rail traffic workplace procedures and manufacturer specifications</w:t>
            </w:r>
          </w:p>
          <w:p w:rsidR="00000000" w:rsidRPr="00DA5B77" w:rsidP="00DA5B77">
            <w:pPr>
              <w:pStyle w:val="ListBullet"/>
            </w:pPr>
            <w:r w:rsidRPr="00DA5B77">
              <w:t>relevant network safety management system</w:t>
            </w:r>
          </w:p>
          <w:p w:rsidR="00000000" w:rsidRPr="00DA5B77" w:rsidP="00DA5B77">
            <w:pPr>
              <w:pStyle w:val="ListBullet"/>
            </w:pPr>
            <w:r w:rsidRPr="00DA5B77">
              <w:t>relevant work health and safety (WHS)/occupational health and safety (OHS) procedures and regulations</w:t>
            </w:r>
          </w:p>
          <w:p w:rsidR="00000000" w:rsidRPr="00DA5B77" w:rsidP="00DA5B77">
            <w:pPr>
              <w:pStyle w:val="ListBullet"/>
            </w:pPr>
            <w:r w:rsidRPr="00DA5B77">
              <w:t>typical minor repair problems that can occur, and appropriate remedial action that should be taken</w:t>
            </w:r>
          </w:p>
          <w:p w:rsidR="00000000" w:rsidRPr="00DA5B77" w:rsidP="00DA5B77">
            <w:pPr>
              <w:pStyle w:val="ListBullet"/>
            </w:pPr>
            <w:r w:rsidRPr="00DA5B77">
              <w:t>workplace doc</w:t>
            </w:r>
            <w:r w:rsidRPr="00DA5B77">
              <w:t>umentation and record requirements.</w:t>
            </w:r>
          </w:p>
        </w:tc>
      </w:tr>
    </w:tbl>
    <w:p w:rsidR="00000000" w:rsidRPr="00DA5B77" w:rsidP="00DA5B77">
      <w:pPr>
        <w:pStyle w:val="NoPaddingFontSize1"/>
      </w:pPr>
    </w:p>
    <w:p w:rsidR="00000000" w:rsidRPr="00DA5B77" w:rsidP="00DA5B77">
      <w:pPr>
        <w:pStyle w:val="AllowPageBreak"/>
      </w:pPr>
    </w:p>
    <w:p w:rsidR="00000000" w:rsidRPr="00DA5B77" w:rsidP="00DA5B77">
      <w:pPr>
        <w:pStyle w:val="Heading1"/>
      </w:pPr>
      <w:bookmarkStart w:id="4" w:name="O_1067353"/>
      <w:bookmarkEnd w:id="4"/>
      <w:r w:rsidRPr="00DA5B77">
        <w:t>Assessment Conditions</w:t>
      </w:r>
    </w:p>
    <w:tbl>
      <w:tblPr>
        <w:tblW w:w="9497" w:type="dxa"/>
        <w:tblLayout w:type="fixed"/>
        <w:tblCellMar>
          <w:left w:w="62" w:type="dxa"/>
          <w:right w:w="62" w:type="dxa"/>
        </w:tblCellMar>
        <w:tblLook w:val="0000"/>
      </w:tblPr>
      <w:tblGrid>
        <w:gridCol w:w="9497"/>
      </w:tblGrid>
      <w:tr w:rsidTr="00DA5B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5B77" w:rsidP="00DA5B77">
            <w:pPr>
              <w:pStyle w:val="BodyText"/>
            </w:pPr>
            <w:r w:rsidRPr="00DA5B77">
              <w:t xml:space="preserve">Assessors must hold credentials specified within the Standards for Registered Training Organisations current at the time of assessment. </w:t>
            </w:r>
          </w:p>
          <w:p w:rsidR="00000000" w:rsidRPr="00DA5B77" w:rsidP="00DA5B77">
            <w:pPr>
              <w:pStyle w:val="BodyText"/>
            </w:pPr>
            <w:r w:rsidRPr="00DA5B77">
              <w:t>Assessment must satisfy the Principles o</w:t>
            </w:r>
            <w:r w:rsidRPr="00DA5B77">
              <w:t>f Assessment and Rules of Evidence and all regulatory requirements included within the Standards for Registered Training Organisations current at the time of assessment.</w:t>
            </w:r>
          </w:p>
          <w:p w:rsidR="00000000" w:rsidRPr="00DA5B77" w:rsidP="00DA5B77">
            <w:pPr>
              <w:pStyle w:val="BodyText"/>
            </w:pPr>
            <w:r w:rsidRPr="00DA5B77">
              <w:t>Assessment must occur in workplace operational situations where it is appropriate to d</w:t>
            </w:r>
            <w:r w:rsidRPr="00DA5B77">
              <w:t>o so; where this is not appropriate, assessment must occur in simulated workplace operational situations that replicate workplace conditions.</w:t>
            </w:r>
          </w:p>
          <w:p w:rsidR="00000000" w:rsidRPr="00DA5B77" w:rsidP="00DA5B77">
            <w:pPr>
              <w:pStyle w:val="BodyText"/>
            </w:pPr>
            <w:r w:rsidRPr="00DA5B77">
              <w:t>Assessment processes and techniques must be appropriate to the language, literacy and numeracy requirements of the</w:t>
            </w:r>
            <w:r w:rsidRPr="00DA5B77">
              <w:t xml:space="preserve"> work being performed and the needs of the candidate.</w:t>
            </w:r>
          </w:p>
          <w:p w:rsidR="00000000" w:rsidRPr="00DA5B77" w:rsidP="00DA5B77">
            <w:pPr>
              <w:pStyle w:val="BodyText"/>
            </w:pPr>
            <w:r w:rsidRPr="00DA5B77">
              <w:t>Resources for assessment must include:</w:t>
            </w:r>
          </w:p>
          <w:p w:rsidR="00000000" w:rsidRPr="00DA5B77" w:rsidP="00DA5B77">
            <w:pPr>
              <w:pStyle w:val="ListBullet"/>
            </w:pPr>
            <w:r w:rsidRPr="00DA5B77">
              <w:t>a range of relevant exercises, case studies and/or simulations</w:t>
            </w:r>
          </w:p>
          <w:p w:rsidR="00000000" w:rsidRPr="00DA5B77" w:rsidP="00DA5B77">
            <w:pPr>
              <w:pStyle w:val="ListBullet"/>
            </w:pPr>
            <w:r w:rsidRPr="00DA5B77">
              <w:t>relevant and appropriate materials, autonomous equipment and personal protective equipment (PPE) cu</w:t>
            </w:r>
            <w:r w:rsidRPr="00DA5B77">
              <w:t>rrently used in industry</w:t>
            </w:r>
          </w:p>
          <w:p w:rsidR="00000000" w:rsidRPr="00DA5B77" w:rsidP="00DA5B77">
            <w:pPr>
              <w:pStyle w:val="ListBullet"/>
            </w:pPr>
            <w:r w:rsidRPr="00DA5B77">
              <w:t>applicable documentation including legislation, regulations, codes of practice, workplace procedures and operation manuals.</w:t>
            </w:r>
          </w:p>
        </w:tc>
      </w:tr>
    </w:tbl>
    <w:p w:rsidR="00000000" w:rsidRPr="00DA5B77" w:rsidP="00DA5B77">
      <w:pPr>
        <w:pStyle w:val="NoPaddingFontSize1"/>
      </w:pPr>
    </w:p>
    <w:p w:rsidR="00000000" w:rsidRPr="00DA5B77" w:rsidP="00DA5B77">
      <w:pPr>
        <w:pStyle w:val="AllowPageBreak"/>
      </w:pPr>
    </w:p>
    <w:p w:rsidR="00000000" w:rsidRPr="00DA5B77" w:rsidP="00DA5B77">
      <w:pPr>
        <w:pStyle w:val="Heading1"/>
      </w:pPr>
      <w:bookmarkStart w:id="5" w:name="O_1067356"/>
      <w:bookmarkEnd w:id="5"/>
      <w:r w:rsidRPr="00DA5B77">
        <w:t>Links</w:t>
      </w:r>
    </w:p>
    <w:p w:rsidR="00000000" w:rsidRPr="00DA5B77" w:rsidP="00CB31F7">
      <w:pPr>
        <w:pStyle w:val="BodyText"/>
      </w:pPr>
      <w:r w:rsidRPr="00DA5B7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A7E3A">
        <w:rPr>
          <w:rStyle w:val="Hyperlink"/>
        </w:rPr>
        <w:t>https://vetnet.gov.au/Pages/TrainingDocs.aspx?q=df441c6e-213d-43e3-874c-0b3f7036d851</w:t>
      </w:r>
      <w:r>
        <w:fldChar w:fldCharType="end"/>
      </w:r>
    </w:p>
    <w:p w:rsidR="00000000" w:rsidRPr="00DA5B77" w:rsidP="00DA5B77"/>
    <w:sectPr w:rsidSect="00DA5B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B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B77" w:rsidRPr="00CB31F7" w:rsidP="00CB31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B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F7" w:rsidP="00DA5B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B31F7" w:rsidP="00DA5B7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B31F7" w:rsidP="00DA5B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B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5B77" w:rsidRPr="00CB31F7" w:rsidP="00CB31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B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F7" w:rsidRPr="002D2AF8" w:rsidP="00DA5B77">
    <w:pPr>
      <w:pStyle w:val="Header"/>
      <w:framePr w:wrap="around"/>
    </w:pPr>
    <w:r>
      <w:fldChar w:fldCharType="begin"/>
    </w:r>
    <w:r>
      <w:instrText xml:space="preserve"> TITLE   \* MERGEFORMAT </w:instrText>
    </w:r>
    <w:r>
      <w:fldChar w:fldCharType="separate"/>
    </w:r>
    <w:r>
      <w:t>Assessment Requirements for TLIK0002 Managing autonomous rail traffic operations by network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B31F7" w:rsidP="00DA5B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C8DB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BE50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B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B77"/>
    <w:pPr>
      <w:spacing w:before="360" w:after="60"/>
      <w:outlineLvl w:val="0"/>
    </w:pPr>
    <w:rPr>
      <w:sz w:val="32"/>
    </w:rPr>
  </w:style>
  <w:style w:type="paragraph" w:styleId="Heading2">
    <w:name w:val="heading 2"/>
    <w:basedOn w:val="HeadingBase"/>
    <w:next w:val="BodyText"/>
    <w:link w:val="Heading2Char"/>
    <w:qFormat/>
    <w:rsid w:val="00DA5B77"/>
    <w:pPr>
      <w:keepLines/>
      <w:spacing w:before="240" w:after="120"/>
      <w:outlineLvl w:val="1"/>
    </w:pPr>
    <w:rPr>
      <w:sz w:val="28"/>
      <w:szCs w:val="40"/>
    </w:rPr>
  </w:style>
  <w:style w:type="paragraph" w:styleId="Heading3">
    <w:name w:val="heading 3"/>
    <w:basedOn w:val="HeadingBase"/>
    <w:next w:val="BodyText"/>
    <w:link w:val="Heading3Char"/>
    <w:qFormat/>
    <w:rsid w:val="00DA5B77"/>
    <w:pPr>
      <w:spacing w:before="180" w:after="120"/>
      <w:outlineLvl w:val="2"/>
    </w:pPr>
    <w:rPr>
      <w:spacing w:val="-10"/>
      <w:kern w:val="32"/>
    </w:rPr>
  </w:style>
  <w:style w:type="paragraph" w:styleId="Heading4">
    <w:name w:val="heading 4"/>
    <w:basedOn w:val="HeadingBase"/>
    <w:next w:val="BodyText"/>
    <w:link w:val="Heading4Char"/>
    <w:qFormat/>
    <w:rsid w:val="00DA5B77"/>
    <w:pPr>
      <w:spacing w:before="160" w:after="120"/>
      <w:outlineLvl w:val="3"/>
    </w:pPr>
    <w:rPr>
      <w:sz w:val="22"/>
    </w:rPr>
  </w:style>
  <w:style w:type="paragraph" w:styleId="Heading5">
    <w:name w:val="heading 5"/>
    <w:basedOn w:val="HeadingBase"/>
    <w:next w:val="Normal"/>
    <w:link w:val="Heading5Char"/>
    <w:qFormat/>
    <w:rsid w:val="00DA5B77"/>
    <w:pPr>
      <w:spacing w:before="80"/>
      <w:outlineLvl w:val="4"/>
    </w:pPr>
    <w:rPr>
      <w:color w:val="918585"/>
      <w:sz w:val="20"/>
    </w:rPr>
  </w:style>
  <w:style w:type="paragraph" w:styleId="Heading6">
    <w:name w:val="heading 6"/>
    <w:basedOn w:val="HeadingBase"/>
    <w:next w:val="Normal"/>
    <w:link w:val="Heading6Char"/>
    <w:qFormat/>
    <w:rsid w:val="00DA5B77"/>
    <w:pPr>
      <w:spacing w:before="60"/>
      <w:outlineLvl w:val="5"/>
    </w:pPr>
    <w:rPr>
      <w:color w:val="918585"/>
      <w:sz w:val="20"/>
    </w:rPr>
  </w:style>
  <w:style w:type="paragraph" w:styleId="Heading7">
    <w:name w:val="heading 7"/>
    <w:basedOn w:val="Normal"/>
    <w:next w:val="Normal"/>
    <w:link w:val="Heading7Char"/>
    <w:qFormat/>
    <w:rsid w:val="00DA5B77"/>
    <w:pPr>
      <w:ind w:left="720"/>
      <w:outlineLvl w:val="6"/>
    </w:pPr>
    <w:rPr>
      <w:i/>
    </w:rPr>
  </w:style>
  <w:style w:type="paragraph" w:styleId="Heading8">
    <w:name w:val="heading 8"/>
    <w:basedOn w:val="Normal"/>
    <w:next w:val="Normal"/>
    <w:link w:val="Heading8Char"/>
    <w:qFormat/>
    <w:rsid w:val="00DA5B77"/>
    <w:pPr>
      <w:ind w:left="720"/>
      <w:outlineLvl w:val="7"/>
    </w:pPr>
    <w:rPr>
      <w:i/>
    </w:rPr>
  </w:style>
  <w:style w:type="paragraph" w:styleId="Heading9">
    <w:name w:val="heading 9"/>
    <w:basedOn w:val="Normal"/>
    <w:next w:val="Normal"/>
    <w:link w:val="Heading9Char"/>
    <w:qFormat/>
    <w:rsid w:val="00DA5B77"/>
    <w:pPr>
      <w:ind w:left="720"/>
      <w:outlineLvl w:val="8"/>
    </w:pPr>
    <w:rPr>
      <w:i/>
    </w:rPr>
  </w:style>
  <w:style w:type="character" w:default="1" w:styleId="DefaultParagraphFont">
    <w:name w:val="Default Paragraph Font"/>
    <w:uiPriority w:val="1"/>
    <w:unhideWhenUsed/>
    <w:rsid w:val="00DA5B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B77"/>
  </w:style>
  <w:style w:type="character" w:customStyle="1" w:styleId="Heading1Char">
    <w:name w:val="Heading 1 Char"/>
    <w:basedOn w:val="DefaultParagraphFont"/>
    <w:link w:val="Heading1"/>
    <w:rsid w:val="00DA5B77"/>
    <w:rPr>
      <w:rFonts w:ascii="Times New Roman" w:eastAsia="Times New Roman" w:hAnsi="Times New Roman" w:cs="Times New Roman"/>
      <w:b/>
      <w:sz w:val="32"/>
      <w:szCs w:val="20"/>
      <w:lang w:eastAsia="en-US"/>
    </w:rPr>
  </w:style>
  <w:style w:type="paragraph" w:styleId="BodyText">
    <w:name w:val="Body Text"/>
    <w:basedOn w:val="Normal"/>
    <w:link w:val="BodyTextChar"/>
    <w:rsid w:val="00DA5B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5B77"/>
    <w:rPr>
      <w:rFonts w:ascii="Times New Roman" w:eastAsia="Times New Roman" w:hAnsi="Times New Roman" w:cs="Times New Roman"/>
      <w:sz w:val="24"/>
      <w:lang w:eastAsia="en-US"/>
    </w:rPr>
  </w:style>
  <w:style w:type="paragraph" w:styleId="ListBullet">
    <w:name w:val="List Bullet"/>
    <w:basedOn w:val="List"/>
    <w:rsid w:val="00DA5B77"/>
    <w:pPr>
      <w:numPr>
        <w:numId w:val="11"/>
      </w:numPr>
      <w:tabs>
        <w:tab w:val="clear" w:pos="340"/>
      </w:tabs>
      <w:spacing w:before="40" w:after="40"/>
    </w:pPr>
  </w:style>
  <w:style w:type="character" w:customStyle="1" w:styleId="SpecialBold">
    <w:name w:val="Special Bold"/>
    <w:basedOn w:val="DefaultParagraphFont"/>
    <w:rsid w:val="00DA5B77"/>
    <w:rPr>
      <w:b/>
      <w:spacing w:val="0"/>
    </w:rPr>
  </w:style>
  <w:style w:type="paragraph" w:customStyle="1" w:styleId="SuperHeading">
    <w:name w:val="SuperHeading"/>
    <w:basedOn w:val="Normal"/>
    <w:rsid w:val="00DA5B77"/>
    <w:pPr>
      <w:spacing w:before="240" w:after="120"/>
      <w:outlineLvl w:val="0"/>
    </w:pPr>
    <w:rPr>
      <w:rFonts w:ascii="Times New Roman" w:hAnsi="Times New Roman"/>
      <w:b/>
      <w:sz w:val="32"/>
    </w:rPr>
  </w:style>
  <w:style w:type="paragraph" w:customStyle="1" w:styleId="AllowPageBreak">
    <w:name w:val="AllowPageBreak"/>
    <w:rsid w:val="00DA5B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5B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B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B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B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B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B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B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B77"/>
    <w:rPr>
      <w:rFonts w:ascii="Courier New" w:eastAsia="Times New Roman" w:hAnsi="Courier New" w:cs="Times New Roman"/>
      <w:i/>
      <w:szCs w:val="20"/>
      <w:lang w:eastAsia="en-US"/>
    </w:rPr>
  </w:style>
  <w:style w:type="paragraph" w:customStyle="1" w:styleId="HeadingBase">
    <w:name w:val="Heading Base"/>
    <w:rsid w:val="00DA5B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B77"/>
    <w:pPr>
      <w:tabs>
        <w:tab w:val="right" w:leader="dot" w:pos="9072"/>
      </w:tabs>
      <w:ind w:left="567"/>
    </w:pPr>
    <w:rPr>
      <w:szCs w:val="22"/>
    </w:rPr>
  </w:style>
  <w:style w:type="paragraph" w:customStyle="1" w:styleId="TOCBase">
    <w:name w:val="TOC Base"/>
    <w:rsid w:val="00DA5B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B77"/>
    <w:pPr>
      <w:tabs>
        <w:tab w:val="right" w:leader="dot" w:pos="9072"/>
      </w:tabs>
      <w:spacing w:before="40" w:after="40"/>
      <w:ind w:left="284"/>
    </w:pPr>
    <w:rPr>
      <w:rFonts w:ascii="Times New Roman" w:hAnsi="Times New Roman"/>
    </w:rPr>
  </w:style>
  <w:style w:type="paragraph" w:styleId="TOC1">
    <w:name w:val="toc 1"/>
    <w:basedOn w:val="TOCBase"/>
    <w:next w:val="Normal"/>
    <w:rsid w:val="00DA5B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5B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B77"/>
    <w:rPr>
      <w:rFonts w:ascii="Times New Roman" w:eastAsia="Times New Roman" w:hAnsi="Times New Roman" w:cs="Times New Roman"/>
      <w:sz w:val="16"/>
      <w:lang w:eastAsia="en-US"/>
    </w:rPr>
  </w:style>
  <w:style w:type="paragraph" w:styleId="Title">
    <w:name w:val="Title"/>
    <w:basedOn w:val="HeadingBase"/>
    <w:link w:val="TitleChar"/>
    <w:qFormat/>
    <w:rsid w:val="00DA5B77"/>
    <w:pPr>
      <w:spacing w:before="5040"/>
      <w:jc w:val="center"/>
    </w:pPr>
    <w:rPr>
      <w:sz w:val="48"/>
      <w:szCs w:val="72"/>
      <w:lang w:val="en-US"/>
    </w:rPr>
  </w:style>
  <w:style w:type="character" w:customStyle="1" w:styleId="TitleChar">
    <w:name w:val="Title Char"/>
    <w:basedOn w:val="DefaultParagraphFont"/>
    <w:link w:val="Title"/>
    <w:rsid w:val="00DA5B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B77"/>
    <w:pPr>
      <w:tabs>
        <w:tab w:val="left" w:pos="3600"/>
        <w:tab w:val="left" w:pos="3958"/>
      </w:tabs>
    </w:pPr>
  </w:style>
  <w:style w:type="paragraph" w:styleId="List">
    <w:name w:val="List"/>
    <w:basedOn w:val="BodyText"/>
    <w:next w:val="BodyText"/>
    <w:rsid w:val="00DA5B77"/>
    <w:pPr>
      <w:tabs>
        <w:tab w:val="left" w:pos="340"/>
      </w:tabs>
      <w:spacing w:before="60" w:after="60"/>
      <w:ind w:left="340" w:hanging="340"/>
    </w:pPr>
  </w:style>
  <w:style w:type="paragraph" w:customStyle="1" w:styleId="Note">
    <w:name w:val="Note"/>
    <w:basedOn w:val="BodyText"/>
    <w:rsid w:val="00DA5B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B77"/>
    <w:pPr>
      <w:framePr w:wrap="auto" w:hAnchor="text" w:y="6049"/>
    </w:pPr>
    <w:rPr>
      <w:color w:val="000000"/>
      <w:sz w:val="40"/>
    </w:rPr>
  </w:style>
  <w:style w:type="paragraph" w:customStyle="1" w:styleId="TOCTitle">
    <w:name w:val="TOCTitle"/>
    <w:basedOn w:val="Heading1"/>
    <w:rsid w:val="00DA5B77"/>
    <w:pPr>
      <w:spacing w:after="240"/>
      <w:jc w:val="center"/>
      <w:outlineLvl w:val="9"/>
    </w:pPr>
    <w:rPr>
      <w:caps/>
    </w:rPr>
  </w:style>
  <w:style w:type="paragraph" w:customStyle="1" w:styleId="Version">
    <w:name w:val="Version"/>
    <w:rsid w:val="00DA5B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5B77"/>
    <w:pPr>
      <w:numPr>
        <w:numId w:val="12"/>
      </w:numPr>
      <w:tabs>
        <w:tab w:val="clear" w:pos="680"/>
      </w:tabs>
    </w:pPr>
  </w:style>
  <w:style w:type="paragraph" w:styleId="Index1">
    <w:name w:val="index 1"/>
    <w:basedOn w:val="Normal"/>
    <w:next w:val="Normal"/>
    <w:semiHidden/>
    <w:rsid w:val="00DA5B77"/>
    <w:pPr>
      <w:keepNext w:val="0"/>
      <w:tabs>
        <w:tab w:val="right" w:pos="4176"/>
      </w:tabs>
      <w:ind w:left="198" w:hanging="198"/>
    </w:pPr>
    <w:rPr>
      <w:rFonts w:ascii="Garamond" w:hAnsi="Garamond"/>
    </w:rPr>
  </w:style>
  <w:style w:type="paragraph" w:styleId="IndexHeading">
    <w:name w:val="index heading"/>
    <w:basedOn w:val="Normal"/>
    <w:next w:val="Index1"/>
    <w:semiHidden/>
    <w:rsid w:val="00DA5B77"/>
    <w:pPr>
      <w:spacing w:before="120" w:after="120"/>
    </w:pPr>
    <w:rPr>
      <w:rFonts w:ascii="Arial" w:hAnsi="Arial"/>
      <w:b/>
      <w:color w:val="918585"/>
      <w:sz w:val="24"/>
    </w:rPr>
  </w:style>
  <w:style w:type="paragraph" w:styleId="Header">
    <w:name w:val="header"/>
    <w:basedOn w:val="Normal"/>
    <w:link w:val="HeaderChar"/>
    <w:rsid w:val="00DA5B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B77"/>
    <w:rPr>
      <w:rFonts w:ascii="Times New Roman" w:eastAsia="Times New Roman" w:hAnsi="Times New Roman" w:cs="Times New Roman"/>
      <w:sz w:val="16"/>
      <w:szCs w:val="20"/>
      <w:lang w:val="en-GB" w:eastAsia="en-US"/>
    </w:rPr>
  </w:style>
  <w:style w:type="paragraph" w:customStyle="1" w:styleId="Chapter">
    <w:name w:val="Chapter"/>
    <w:basedOn w:val="Normal"/>
    <w:rsid w:val="00DA5B77"/>
    <w:pPr>
      <w:spacing w:before="240"/>
    </w:pPr>
    <w:rPr>
      <w:rFonts w:ascii="Times New Roman" w:hAnsi="Times New Roman"/>
      <w:smallCaps/>
      <w:spacing w:val="80"/>
      <w:sz w:val="28"/>
    </w:rPr>
  </w:style>
  <w:style w:type="paragraph" w:customStyle="1" w:styleId="InChapter">
    <w:name w:val="InChapter"/>
    <w:basedOn w:val="Heading3"/>
    <w:rsid w:val="00DA5B77"/>
    <w:pPr>
      <w:spacing w:after="240"/>
      <w:outlineLvl w:val="9"/>
    </w:pPr>
    <w:rPr>
      <w:noProof/>
    </w:rPr>
  </w:style>
  <w:style w:type="paragraph" w:styleId="Index2">
    <w:name w:val="index 2"/>
    <w:basedOn w:val="Normal"/>
    <w:next w:val="Normal"/>
    <w:semiHidden/>
    <w:rsid w:val="00DA5B77"/>
    <w:pPr>
      <w:tabs>
        <w:tab w:val="right" w:pos="4176"/>
      </w:tabs>
      <w:ind w:left="568" w:hanging="284"/>
    </w:pPr>
    <w:rPr>
      <w:rFonts w:ascii="Garamond" w:hAnsi="Garamond"/>
    </w:rPr>
  </w:style>
  <w:style w:type="paragraph" w:customStyle="1" w:styleId="Byline">
    <w:name w:val="Byline"/>
    <w:rsid w:val="00DA5B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B77"/>
    <w:pPr>
      <w:tabs>
        <w:tab w:val="clear" w:pos="3600"/>
        <w:tab w:val="clear" w:pos="3958"/>
      </w:tabs>
      <w:jc w:val="right"/>
    </w:pPr>
  </w:style>
  <w:style w:type="character" w:styleId="Emphasis">
    <w:name w:val="Emphasis"/>
    <w:basedOn w:val="DefaultParagraphFont"/>
    <w:qFormat/>
    <w:rsid w:val="00DA5B77"/>
    <w:rPr>
      <w:i/>
    </w:rPr>
  </w:style>
  <w:style w:type="paragraph" w:styleId="Caption">
    <w:name w:val="caption"/>
    <w:basedOn w:val="BodyText"/>
    <w:next w:val="Normal"/>
    <w:qFormat/>
    <w:rsid w:val="00DA5B77"/>
    <w:pPr>
      <w:framePr w:w="2268" w:hSpace="181" w:vSpace="181" w:wrap="around" w:vAnchor="text" w:hAnchor="page" w:x="1135" w:y="285" w:anchorLock="1"/>
    </w:pPr>
    <w:rPr>
      <w:i/>
    </w:rPr>
  </w:style>
  <w:style w:type="paragraph" w:customStyle="1" w:styleId="MiniTOCTitle">
    <w:name w:val="MiniTOCTitle"/>
    <w:basedOn w:val="Heading4"/>
    <w:rsid w:val="00DA5B77"/>
    <w:pPr>
      <w:spacing w:before="240"/>
      <w:outlineLvl w:val="9"/>
    </w:pPr>
    <w:rPr>
      <w:noProof/>
      <w:sz w:val="24"/>
    </w:rPr>
  </w:style>
  <w:style w:type="paragraph" w:customStyle="1" w:styleId="MiniTOCItem">
    <w:name w:val="MiniTOCItem"/>
    <w:basedOn w:val="ListBullet"/>
    <w:rsid w:val="00DA5B77"/>
    <w:pPr>
      <w:numPr>
        <w:numId w:val="0"/>
      </w:numPr>
      <w:tabs>
        <w:tab w:val="right" w:leader="dot" w:pos="6521"/>
      </w:tabs>
      <w:spacing w:before="0" w:after="0"/>
    </w:pPr>
  </w:style>
  <w:style w:type="paragraph" w:customStyle="1" w:styleId="TOFTitle">
    <w:name w:val="TOFTitle"/>
    <w:basedOn w:val="TOCTitle"/>
    <w:rsid w:val="00DA5B77"/>
  </w:style>
  <w:style w:type="paragraph" w:styleId="TableofFigures">
    <w:name w:val="table of figures"/>
    <w:basedOn w:val="Normal"/>
    <w:next w:val="Normal"/>
    <w:semiHidden/>
    <w:rsid w:val="00DA5B77"/>
    <w:pPr>
      <w:tabs>
        <w:tab w:val="right" w:leader="dot" w:pos="9072"/>
      </w:tabs>
      <w:ind w:left="970" w:hanging="403"/>
    </w:pPr>
    <w:rPr>
      <w:rFonts w:ascii="Times New Roman" w:hAnsi="Times New Roman"/>
      <w:b/>
    </w:rPr>
  </w:style>
  <w:style w:type="paragraph" w:styleId="ListNumber">
    <w:name w:val="List Number"/>
    <w:basedOn w:val="List"/>
    <w:rsid w:val="00DA5B77"/>
    <w:pPr>
      <w:numPr>
        <w:numId w:val="14"/>
      </w:numPr>
      <w:tabs>
        <w:tab w:val="clear" w:pos="340"/>
      </w:tabs>
    </w:pPr>
  </w:style>
  <w:style w:type="character" w:customStyle="1" w:styleId="WingdingSymbols">
    <w:name w:val="Wingding Symbols"/>
    <w:rsid w:val="00DA5B77"/>
    <w:rPr>
      <w:rFonts w:ascii="Wingdings" w:hAnsi="Wingdings"/>
    </w:rPr>
  </w:style>
  <w:style w:type="paragraph" w:customStyle="1" w:styleId="TableHeading">
    <w:name w:val="Table Heading"/>
    <w:basedOn w:val="HeadingBase"/>
    <w:rsid w:val="00DA5B77"/>
    <w:pPr>
      <w:keepLines/>
      <w:pBdr>
        <w:bottom w:val="single" w:sz="6" w:space="1" w:color="918585"/>
      </w:pBdr>
      <w:spacing w:before="240"/>
    </w:pPr>
  </w:style>
  <w:style w:type="character" w:customStyle="1" w:styleId="HotSpot">
    <w:name w:val="HotSpot"/>
    <w:rsid w:val="00DA5B77"/>
    <w:rPr>
      <w:color w:val="0033CC"/>
      <w:u w:val="none"/>
    </w:rPr>
  </w:style>
  <w:style w:type="paragraph" w:customStyle="1" w:styleId="BodyTextRight">
    <w:name w:val="Body Text Right"/>
    <w:basedOn w:val="BodyText"/>
    <w:rsid w:val="00DA5B77"/>
    <w:pPr>
      <w:spacing w:before="0" w:after="0"/>
      <w:jc w:val="right"/>
    </w:pPr>
  </w:style>
  <w:style w:type="paragraph" w:styleId="Index3">
    <w:name w:val="index 3"/>
    <w:basedOn w:val="ListNumber2"/>
    <w:next w:val="Normal"/>
    <w:semiHidden/>
    <w:rsid w:val="00DA5B77"/>
    <w:pPr>
      <w:numPr>
        <w:numId w:val="0"/>
      </w:numPr>
      <w:tabs>
        <w:tab w:val="right" w:leader="dot" w:pos="4176"/>
      </w:tabs>
    </w:pPr>
  </w:style>
  <w:style w:type="paragraph" w:styleId="ListNumber2">
    <w:name w:val="List Number 2"/>
    <w:basedOn w:val="List2"/>
    <w:rsid w:val="00DA5B77"/>
    <w:pPr>
      <w:numPr>
        <w:numId w:val="9"/>
      </w:numPr>
      <w:tabs>
        <w:tab w:val="clear" w:pos="1060"/>
      </w:tabs>
    </w:pPr>
  </w:style>
  <w:style w:type="paragraph" w:customStyle="1" w:styleId="MarginNote">
    <w:name w:val="Margin Note"/>
    <w:basedOn w:val="BodyText"/>
    <w:rsid w:val="00DA5B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B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B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B77"/>
    <w:rPr>
      <w:sz w:val="32"/>
    </w:rPr>
  </w:style>
  <w:style w:type="paragraph" w:customStyle="1" w:styleId="HeadingProcedure">
    <w:name w:val="Heading Procedure"/>
    <w:basedOn w:val="HeadingBase"/>
    <w:next w:val="Normal"/>
    <w:rsid w:val="00DA5B77"/>
    <w:pPr>
      <w:tabs>
        <w:tab w:val="left" w:pos="0"/>
      </w:tabs>
      <w:spacing w:before="120" w:after="60"/>
    </w:pPr>
    <w:rPr>
      <w:i/>
      <w:color w:val="918585"/>
      <w:sz w:val="22"/>
    </w:rPr>
  </w:style>
  <w:style w:type="paragraph" w:customStyle="1" w:styleId="TableBodyText">
    <w:name w:val="Table Body Text"/>
    <w:basedOn w:val="BodyText"/>
    <w:rsid w:val="00DA5B77"/>
    <w:pPr>
      <w:spacing w:before="60" w:after="60"/>
    </w:pPr>
  </w:style>
  <w:style w:type="paragraph" w:styleId="ListContinue">
    <w:name w:val="List Continue"/>
    <w:basedOn w:val="List"/>
    <w:rsid w:val="00DA5B77"/>
    <w:pPr>
      <w:ind w:firstLine="0"/>
    </w:pPr>
  </w:style>
  <w:style w:type="paragraph" w:customStyle="1" w:styleId="ListNote">
    <w:name w:val="List Note"/>
    <w:basedOn w:val="List"/>
    <w:rsid w:val="00DA5B77"/>
    <w:pPr>
      <w:pBdr>
        <w:top w:val="single" w:sz="6" w:space="2" w:color="918585"/>
        <w:bottom w:val="single" w:sz="6" w:space="2" w:color="918585"/>
      </w:pBdr>
      <w:tabs>
        <w:tab w:val="left" w:pos="1021"/>
      </w:tabs>
      <w:ind w:firstLine="0"/>
    </w:pPr>
  </w:style>
  <w:style w:type="paragraph" w:customStyle="1" w:styleId="Warning">
    <w:name w:val="Warning"/>
    <w:basedOn w:val="BodyText"/>
    <w:rsid w:val="00DA5B77"/>
    <w:pPr>
      <w:shd w:val="clear" w:color="auto" w:fill="D9D9D9"/>
      <w:tabs>
        <w:tab w:val="left" w:pos="992"/>
      </w:tabs>
      <w:ind w:left="119" w:right="119"/>
    </w:pPr>
    <w:rPr>
      <w:sz w:val="20"/>
    </w:rPr>
  </w:style>
  <w:style w:type="paragraph" w:customStyle="1" w:styleId="MarginIcons">
    <w:name w:val="Margin Icons"/>
    <w:basedOn w:val="BodyText"/>
    <w:rsid w:val="00DA5B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B77"/>
    <w:rPr>
      <w:rFonts w:ascii="Courier New" w:hAnsi="Courier New"/>
    </w:rPr>
  </w:style>
  <w:style w:type="paragraph" w:customStyle="1" w:styleId="NoteBullet">
    <w:name w:val="Note Bullet"/>
    <w:basedOn w:val="Note"/>
    <w:rsid w:val="00DA5B77"/>
    <w:pPr>
      <w:tabs>
        <w:tab w:val="clear" w:pos="680"/>
      </w:tabs>
      <w:spacing w:before="60" w:after="60"/>
    </w:pPr>
  </w:style>
  <w:style w:type="paragraph" w:customStyle="1" w:styleId="SubHeading2">
    <w:name w:val="SubHeading2"/>
    <w:basedOn w:val="HeadingBase"/>
    <w:rsid w:val="00DA5B77"/>
    <w:pPr>
      <w:spacing w:before="240" w:after="60"/>
    </w:pPr>
    <w:rPr>
      <w:sz w:val="20"/>
    </w:rPr>
  </w:style>
  <w:style w:type="paragraph" w:customStyle="1" w:styleId="SubHeading1">
    <w:name w:val="SubHeading1"/>
    <w:basedOn w:val="HeadingBase"/>
    <w:rsid w:val="00DA5B77"/>
    <w:pPr>
      <w:spacing w:before="240" w:after="60"/>
    </w:pPr>
    <w:rPr>
      <w:color w:val="918585"/>
      <w:sz w:val="22"/>
    </w:rPr>
  </w:style>
  <w:style w:type="paragraph" w:customStyle="1" w:styleId="SideHeading">
    <w:name w:val="Side Heading"/>
    <w:basedOn w:val="HeadingBase"/>
    <w:rsid w:val="00DA5B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B77"/>
    <w:pPr>
      <w:numPr>
        <w:numId w:val="10"/>
      </w:numPr>
    </w:pPr>
  </w:style>
  <w:style w:type="paragraph" w:styleId="PlainText">
    <w:name w:val="Plain Text"/>
    <w:basedOn w:val="Normal"/>
    <w:link w:val="PlainTextChar"/>
    <w:rsid w:val="00DA5B77"/>
    <w:rPr>
      <w:sz w:val="20"/>
    </w:rPr>
  </w:style>
  <w:style w:type="character" w:customStyle="1" w:styleId="PlainTextChar">
    <w:name w:val="Plain Text Char"/>
    <w:basedOn w:val="DefaultParagraphFont"/>
    <w:link w:val="PlainText"/>
    <w:rsid w:val="00DA5B77"/>
    <w:rPr>
      <w:rFonts w:ascii="Courier New" w:eastAsia="Times New Roman" w:hAnsi="Courier New" w:cs="Times New Roman"/>
      <w:sz w:val="20"/>
      <w:szCs w:val="20"/>
      <w:lang w:eastAsia="en-US"/>
    </w:rPr>
  </w:style>
  <w:style w:type="character" w:customStyle="1" w:styleId="MenuOption">
    <w:name w:val="Menu Option"/>
    <w:basedOn w:val="DefaultParagraphFont"/>
    <w:rsid w:val="00DA5B77"/>
    <w:rPr>
      <w:b/>
      <w:smallCaps/>
    </w:rPr>
  </w:style>
  <w:style w:type="paragraph" w:customStyle="1" w:styleId="TableListNumber">
    <w:name w:val="Table List Number"/>
    <w:basedOn w:val="ListNumber"/>
    <w:rsid w:val="00DA5B77"/>
    <w:pPr>
      <w:numPr>
        <w:numId w:val="0"/>
      </w:numPr>
    </w:pPr>
  </w:style>
  <w:style w:type="paragraph" w:styleId="TOC4">
    <w:name w:val="toc 4"/>
    <w:basedOn w:val="TOCBase"/>
    <w:next w:val="Normal"/>
    <w:semiHidden/>
    <w:rsid w:val="00DA5B77"/>
    <w:pPr>
      <w:tabs>
        <w:tab w:val="right" w:leader="dot" w:pos="9071"/>
      </w:tabs>
      <w:ind w:left="1701"/>
    </w:pPr>
  </w:style>
  <w:style w:type="paragraph" w:customStyle="1" w:styleId="ListAlpha">
    <w:name w:val="List Alpha"/>
    <w:basedOn w:val="List"/>
    <w:rsid w:val="00DA5B77"/>
    <w:pPr>
      <w:numPr>
        <w:numId w:val="8"/>
      </w:numPr>
    </w:pPr>
  </w:style>
  <w:style w:type="paragraph" w:customStyle="1" w:styleId="ListAlpha2">
    <w:name w:val="List Alpha 2"/>
    <w:basedOn w:val="List2"/>
    <w:rsid w:val="00DA5B77"/>
    <w:pPr>
      <w:numPr>
        <w:numId w:val="7"/>
      </w:numPr>
    </w:pPr>
  </w:style>
  <w:style w:type="paragraph" w:styleId="List2">
    <w:name w:val="List 2"/>
    <w:basedOn w:val="BodyText"/>
    <w:rsid w:val="00DA5B77"/>
    <w:pPr>
      <w:tabs>
        <w:tab w:val="left" w:pos="680"/>
      </w:tabs>
      <w:spacing w:before="60" w:after="60"/>
      <w:ind w:left="680" w:hanging="340"/>
    </w:pPr>
  </w:style>
  <w:style w:type="paragraph" w:styleId="List3">
    <w:name w:val="List 3"/>
    <w:basedOn w:val="BodyText"/>
    <w:rsid w:val="00DA5B77"/>
    <w:pPr>
      <w:tabs>
        <w:tab w:val="left" w:pos="1021"/>
      </w:tabs>
      <w:spacing w:before="60" w:after="60"/>
      <w:ind w:left="1020" w:hanging="340"/>
    </w:pPr>
  </w:style>
  <w:style w:type="paragraph" w:styleId="List4">
    <w:name w:val="List 4"/>
    <w:basedOn w:val="BodyText"/>
    <w:rsid w:val="00DA5B77"/>
    <w:pPr>
      <w:tabs>
        <w:tab w:val="left" w:pos="1361"/>
      </w:tabs>
      <w:spacing w:before="60" w:after="60"/>
      <w:ind w:left="1361" w:hanging="340"/>
    </w:pPr>
  </w:style>
  <w:style w:type="paragraph" w:styleId="List5">
    <w:name w:val="List 5"/>
    <w:basedOn w:val="BodyText"/>
    <w:rsid w:val="00DA5B77"/>
    <w:pPr>
      <w:tabs>
        <w:tab w:val="left" w:pos="1701"/>
      </w:tabs>
      <w:spacing w:before="60" w:after="60"/>
      <w:ind w:left="1701" w:hanging="340"/>
    </w:pPr>
  </w:style>
  <w:style w:type="paragraph" w:styleId="ListBullet3">
    <w:name w:val="List Bullet 3"/>
    <w:basedOn w:val="List3"/>
    <w:rsid w:val="00DA5B77"/>
    <w:pPr>
      <w:numPr>
        <w:numId w:val="13"/>
      </w:numPr>
      <w:tabs>
        <w:tab w:val="clear" w:pos="1021"/>
      </w:tabs>
      <w:ind w:left="1037" w:hanging="357"/>
    </w:pPr>
  </w:style>
  <w:style w:type="paragraph" w:styleId="ListBullet4">
    <w:name w:val="List Bullet 4"/>
    <w:basedOn w:val="List4"/>
    <w:rsid w:val="00DA5B77"/>
    <w:pPr>
      <w:numPr>
        <w:numId w:val="2"/>
      </w:numPr>
      <w:tabs>
        <w:tab w:val="clear" w:pos="1361"/>
      </w:tabs>
    </w:pPr>
  </w:style>
  <w:style w:type="paragraph" w:styleId="ListBullet5">
    <w:name w:val="List Bullet 5"/>
    <w:basedOn w:val="List5"/>
    <w:rsid w:val="00DA5B77"/>
    <w:pPr>
      <w:numPr>
        <w:numId w:val="3"/>
      </w:numPr>
    </w:pPr>
  </w:style>
  <w:style w:type="paragraph" w:styleId="ListContinue2">
    <w:name w:val="List Continue 2"/>
    <w:basedOn w:val="List2"/>
    <w:rsid w:val="00DA5B77"/>
    <w:pPr>
      <w:ind w:firstLine="0"/>
    </w:pPr>
  </w:style>
  <w:style w:type="paragraph" w:styleId="ListContinue3">
    <w:name w:val="List Continue 3"/>
    <w:basedOn w:val="List3"/>
    <w:rsid w:val="00DA5B77"/>
    <w:pPr>
      <w:ind w:left="1021" w:firstLine="0"/>
    </w:pPr>
  </w:style>
  <w:style w:type="paragraph" w:styleId="ListContinue4">
    <w:name w:val="List Continue 4"/>
    <w:basedOn w:val="List4"/>
    <w:rsid w:val="00DA5B77"/>
    <w:pPr>
      <w:ind w:firstLine="0"/>
    </w:pPr>
  </w:style>
  <w:style w:type="paragraph" w:styleId="ListContinue5">
    <w:name w:val="List Continue 5"/>
    <w:basedOn w:val="List5"/>
    <w:rsid w:val="00DA5B77"/>
    <w:pPr>
      <w:ind w:firstLine="0"/>
    </w:pPr>
  </w:style>
  <w:style w:type="paragraph" w:styleId="ListNumber3">
    <w:name w:val="List Number 3"/>
    <w:basedOn w:val="List3"/>
    <w:rsid w:val="00DA5B77"/>
    <w:pPr>
      <w:numPr>
        <w:numId w:val="4"/>
      </w:numPr>
    </w:pPr>
  </w:style>
  <w:style w:type="paragraph" w:styleId="ListNumber4">
    <w:name w:val="List Number 4"/>
    <w:basedOn w:val="List4"/>
    <w:rsid w:val="00DA5B77"/>
    <w:pPr>
      <w:numPr>
        <w:numId w:val="5"/>
      </w:numPr>
    </w:pPr>
  </w:style>
  <w:style w:type="paragraph" w:styleId="ListNumber5">
    <w:name w:val="List Number 5"/>
    <w:basedOn w:val="List5"/>
    <w:rsid w:val="00DA5B77"/>
    <w:pPr>
      <w:numPr>
        <w:numId w:val="6"/>
      </w:numPr>
    </w:pPr>
  </w:style>
  <w:style w:type="paragraph" w:styleId="BlockText">
    <w:name w:val="Block Text"/>
    <w:basedOn w:val="Normal"/>
    <w:rsid w:val="00DA5B77"/>
    <w:pPr>
      <w:spacing w:after="120"/>
      <w:ind w:left="1440" w:right="1440"/>
    </w:pPr>
  </w:style>
  <w:style w:type="character" w:customStyle="1" w:styleId="Subscript">
    <w:name w:val="Subscript"/>
    <w:basedOn w:val="DefaultParagraphFont"/>
    <w:rsid w:val="00DA5B77"/>
    <w:rPr>
      <w:sz w:val="16"/>
      <w:vertAlign w:val="subscript"/>
    </w:rPr>
  </w:style>
  <w:style w:type="character" w:customStyle="1" w:styleId="Superscript">
    <w:name w:val="Superscript"/>
    <w:basedOn w:val="DefaultParagraphFont"/>
    <w:rsid w:val="00DA5B77"/>
    <w:rPr>
      <w:sz w:val="16"/>
      <w:vertAlign w:val="superscript"/>
    </w:rPr>
  </w:style>
  <w:style w:type="character" w:customStyle="1" w:styleId="Symbols">
    <w:name w:val="Symbols"/>
    <w:basedOn w:val="DefaultParagraphFont"/>
    <w:rsid w:val="00DA5B77"/>
    <w:rPr>
      <w:rFonts w:ascii="Symbol" w:hAnsi="Symbol"/>
    </w:rPr>
  </w:style>
  <w:style w:type="character" w:customStyle="1" w:styleId="MenuOptions">
    <w:name w:val="Menu Options"/>
    <w:basedOn w:val="DefaultParagraphFont"/>
    <w:rsid w:val="00DA5B77"/>
    <w:rPr>
      <w:rFonts w:ascii="Arial Narrow" w:hAnsi="Arial Narrow"/>
      <w:smallCaps/>
    </w:rPr>
  </w:style>
  <w:style w:type="character" w:customStyle="1" w:styleId="Buttons">
    <w:name w:val="Buttons"/>
    <w:basedOn w:val="DefaultParagraphFont"/>
    <w:rsid w:val="00DA5B77"/>
    <w:rPr>
      <w:b/>
    </w:rPr>
  </w:style>
  <w:style w:type="character" w:customStyle="1" w:styleId="Underlined">
    <w:name w:val="Underlined"/>
    <w:basedOn w:val="DefaultParagraphFont"/>
    <w:rsid w:val="00DA5B77"/>
    <w:rPr>
      <w:u w:val="single"/>
    </w:rPr>
  </w:style>
  <w:style w:type="paragraph" w:customStyle="1" w:styleId="TableBodyTextRight">
    <w:name w:val="Table Body Text Right"/>
    <w:basedOn w:val="TableBodyText"/>
    <w:rsid w:val="00DA5B77"/>
    <w:pPr>
      <w:widowControl w:val="0"/>
      <w:autoSpaceDE w:val="0"/>
      <w:autoSpaceDN w:val="0"/>
      <w:adjustRightInd w:val="0"/>
      <w:jc w:val="right"/>
    </w:pPr>
    <w:rPr>
      <w:rFonts w:cs="Arial"/>
      <w:szCs w:val="18"/>
    </w:rPr>
  </w:style>
  <w:style w:type="paragraph" w:customStyle="1" w:styleId="CopyrightText">
    <w:name w:val="Copyright Text"/>
    <w:basedOn w:val="BodyText"/>
    <w:rsid w:val="00DA5B77"/>
    <w:rPr>
      <w:sz w:val="18"/>
    </w:rPr>
  </w:style>
  <w:style w:type="paragraph" w:customStyle="1" w:styleId="BodySmallRight">
    <w:name w:val="Body Small Right"/>
    <w:basedOn w:val="BodyTextRight"/>
    <w:rsid w:val="00DA5B77"/>
    <w:rPr>
      <w:sz w:val="18"/>
      <w:szCs w:val="18"/>
    </w:rPr>
  </w:style>
  <w:style w:type="paragraph" w:customStyle="1" w:styleId="MarginEdition">
    <w:name w:val="Margin Edition"/>
    <w:basedOn w:val="MarginNote"/>
    <w:rsid w:val="00DA5B77"/>
    <w:pPr>
      <w:spacing w:before="0" w:after="0"/>
    </w:pPr>
    <w:rPr>
      <w:rFonts w:ascii="Times New Roman" w:hAnsi="Times New Roman"/>
      <w:color w:val="999999"/>
    </w:rPr>
  </w:style>
  <w:style w:type="paragraph" w:customStyle="1" w:styleId="Spacer">
    <w:name w:val="Spacer"/>
    <w:basedOn w:val="Normal"/>
    <w:rsid w:val="00DA5B77"/>
    <w:rPr>
      <w:sz w:val="2"/>
      <w:szCs w:val="2"/>
    </w:rPr>
  </w:style>
  <w:style w:type="character" w:customStyle="1" w:styleId="Small">
    <w:name w:val="Small"/>
    <w:basedOn w:val="DefaultParagraphFont"/>
    <w:rsid w:val="00DA5B77"/>
    <w:rPr>
      <w:sz w:val="16"/>
    </w:rPr>
  </w:style>
  <w:style w:type="paragraph" w:customStyle="1" w:styleId="WideTable">
    <w:name w:val="Wide Table"/>
    <w:basedOn w:val="Normal"/>
    <w:rsid w:val="00DA5B77"/>
    <w:pPr>
      <w:ind w:left="-1418"/>
    </w:pPr>
    <w:rPr>
      <w:sz w:val="2"/>
      <w:szCs w:val="2"/>
    </w:rPr>
  </w:style>
  <w:style w:type="character" w:styleId="PageNumber">
    <w:name w:val="page number"/>
    <w:basedOn w:val="DefaultParagraphFont"/>
    <w:rsid w:val="00DA5B77"/>
  </w:style>
  <w:style w:type="paragraph" w:styleId="Quote">
    <w:name w:val="Quote"/>
    <w:basedOn w:val="Heading1"/>
    <w:link w:val="QuoteChar"/>
    <w:qFormat/>
    <w:rsid w:val="00DA5B77"/>
    <w:rPr>
      <w:b w:val="0"/>
      <w:sz w:val="72"/>
      <w:szCs w:val="72"/>
      <w:lang w:val="en-NZ"/>
    </w:rPr>
  </w:style>
  <w:style w:type="character" w:customStyle="1" w:styleId="QuoteChar">
    <w:name w:val="Quote Char"/>
    <w:basedOn w:val="DefaultParagraphFont"/>
    <w:link w:val="Quote"/>
    <w:rsid w:val="00DA5B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B77"/>
    <w:pPr>
      <w:pageBreakBefore/>
    </w:pPr>
  </w:style>
  <w:style w:type="paragraph" w:customStyle="1" w:styleId="Border">
    <w:name w:val="Border"/>
    <w:basedOn w:val="Normal"/>
    <w:qFormat/>
    <w:rsid w:val="00DA5B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B77"/>
    <w:rPr>
      <w:b/>
      <w:bCs/>
      <w:i/>
      <w:iCs/>
      <w:color w:val="auto"/>
    </w:rPr>
  </w:style>
  <w:style w:type="paragraph" w:styleId="IntenseQuote">
    <w:name w:val="Intense Quote"/>
    <w:basedOn w:val="Normal"/>
    <w:next w:val="Normal"/>
    <w:link w:val="IntenseQuoteChar"/>
    <w:uiPriority w:val="30"/>
    <w:qFormat/>
    <w:rsid w:val="00DA5B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B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B77"/>
    <w:rPr>
      <w:smallCaps/>
      <w:color w:val="auto"/>
      <w:u w:val="single"/>
    </w:rPr>
  </w:style>
  <w:style w:type="character" w:styleId="IntenseReference">
    <w:name w:val="Intense Reference"/>
    <w:basedOn w:val="DefaultParagraphFont"/>
    <w:uiPriority w:val="32"/>
    <w:qFormat/>
    <w:rsid w:val="00DA5B77"/>
    <w:rPr>
      <w:b/>
      <w:bCs/>
      <w:smallCaps/>
      <w:color w:val="auto"/>
      <w:spacing w:val="5"/>
      <w:u w:val="single"/>
    </w:rPr>
  </w:style>
  <w:style w:type="paragraph" w:customStyle="1" w:styleId="2ColumnHeading">
    <w:name w:val="2Column Heading"/>
    <w:basedOn w:val="BodyText"/>
    <w:qFormat/>
    <w:rsid w:val="00DA5B77"/>
    <w:pPr>
      <w:spacing w:after="60"/>
      <w:ind w:left="-2268"/>
    </w:pPr>
    <w:rPr>
      <w:b/>
    </w:rPr>
  </w:style>
  <w:style w:type="paragraph" w:customStyle="1" w:styleId="Heading1TOC">
    <w:name w:val="Heading1 TOC"/>
    <w:basedOn w:val="Normal"/>
    <w:qFormat/>
    <w:rsid w:val="00DA5B77"/>
    <w:pPr>
      <w:spacing w:before="240" w:after="120"/>
    </w:pPr>
    <w:rPr>
      <w:rFonts w:ascii="Times New Roman" w:hAnsi="Times New Roman"/>
      <w:b/>
      <w:sz w:val="32"/>
    </w:rPr>
  </w:style>
  <w:style w:type="paragraph" w:customStyle="1" w:styleId="Heading2TOC">
    <w:name w:val="Heading2 TOC"/>
    <w:basedOn w:val="Normal"/>
    <w:qFormat/>
    <w:rsid w:val="00DA5B77"/>
    <w:pPr>
      <w:spacing w:before="240" w:after="60"/>
    </w:pPr>
    <w:rPr>
      <w:rFonts w:ascii="Times New Roman" w:hAnsi="Times New Roman"/>
      <w:b/>
      <w:sz w:val="28"/>
    </w:rPr>
  </w:style>
  <w:style w:type="character" w:customStyle="1" w:styleId="Underline">
    <w:name w:val="Underline"/>
    <w:basedOn w:val="DefaultParagraphFont"/>
    <w:qFormat/>
    <w:rsid w:val="00DA5B77"/>
    <w:rPr>
      <w:u w:val="single"/>
    </w:rPr>
  </w:style>
  <w:style w:type="character" w:customStyle="1" w:styleId="BoldandItalics">
    <w:name w:val="Bold and Italics"/>
    <w:qFormat/>
    <w:rsid w:val="00DA5B77"/>
    <w:rPr>
      <w:b/>
      <w:i/>
      <w:u w:val="none"/>
    </w:rPr>
  </w:style>
  <w:style w:type="paragraph" w:styleId="BalloonText">
    <w:name w:val="Balloon Text"/>
    <w:basedOn w:val="Normal"/>
    <w:link w:val="BalloonTextChar"/>
    <w:rsid w:val="00DA5B77"/>
    <w:rPr>
      <w:rFonts w:ascii="Tahoma" w:hAnsi="Tahoma" w:cs="Tahoma"/>
      <w:sz w:val="16"/>
      <w:szCs w:val="16"/>
    </w:rPr>
  </w:style>
  <w:style w:type="character" w:customStyle="1" w:styleId="BalloonTextChar">
    <w:name w:val="Balloon Text Char"/>
    <w:basedOn w:val="DefaultParagraphFont"/>
    <w:link w:val="BalloonText"/>
    <w:rsid w:val="00DA5B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B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5B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B77"/>
    <w:rPr>
      <w:b/>
      <w:color w:val="660033"/>
      <w:spacing w:val="0"/>
    </w:rPr>
  </w:style>
  <w:style w:type="paragraph" w:customStyle="1" w:styleId="Nameditemlist">
    <w:name w:val="Named item list"/>
    <w:basedOn w:val="BodyText"/>
    <w:qFormat/>
    <w:rsid w:val="00DA5B77"/>
    <w:pPr>
      <w:tabs>
        <w:tab w:val="left" w:pos="2835"/>
      </w:tabs>
      <w:ind w:left="2835" w:hanging="2835"/>
    </w:pPr>
  </w:style>
  <w:style w:type="paragraph" w:customStyle="1" w:styleId="BodyTextnopadding">
    <w:name w:val="Body Text no padding"/>
    <w:basedOn w:val="BodyText"/>
    <w:qFormat/>
    <w:rsid w:val="00DA5B77"/>
    <w:pPr>
      <w:spacing w:before="0" w:after="0"/>
    </w:pPr>
  </w:style>
  <w:style w:type="paragraph" w:customStyle="1" w:styleId="BodyTextBold">
    <w:name w:val="Body Text Bold"/>
    <w:basedOn w:val="BodyText"/>
    <w:qFormat/>
    <w:rsid w:val="00DA5B77"/>
    <w:rPr>
      <w:b/>
    </w:rPr>
  </w:style>
  <w:style w:type="character" w:styleId="Hyperlink">
    <w:name w:val="Hyperlink"/>
    <w:basedOn w:val="DefaultParagraphFont"/>
    <w:uiPriority w:val="99"/>
    <w:unhideWhenUsed/>
    <w:rsid w:val="00CB31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426</Words>
  <Characters>2881</Characters>
  <Application>Microsoft Office Word</Application>
  <DocSecurity>0</DocSecurity>
  <Lines>72</Lines>
  <Paragraphs>49</Paragraphs>
  <ScaleCrop>false</ScaleCrop>
  <Company>Author-it Software Corporation Ltd.</Company>
  <LinksUpToDate>false</LinksUpToDate>
  <CharactersWithSpaces>3258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TLIK0002 Managing autonomous rail traffic operations by network control</dc:title>
  <dc:subject>Approved</dc:subject>
  <dc:creator>Industry Skills Australia</dc:creator>
  <cp:keywords>Release: 1</cp:keywords>
  <dc:description>Review Date: 12 April 2008</dc:description>
  <cp:lastModifiedBy>HSD_TPCMSd.prod</cp:lastModifiedBy>
  <cp:revision>3</cp:revision>
  <dcterms:created xsi:type="dcterms:W3CDTF">2024-07-12T07:41:00Z</dcterms:created>
  <dcterms:modified xsi:type="dcterms:W3CDTF">2024-07-12T07:41:00Z</dcterms:modified>
</cp:coreProperties>
</file>