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639" w:rsidP="00D826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TLIK0001 Using telematics and technology data effectively in transport scheduling</w:t>
      </w:r>
      <w:r>
        <w:fldChar w:fldCharType="end"/>
      </w:r>
    </w:p>
    <w:p w:rsidR="00D82639" w:rsidP="00D82639">
      <w:pPr>
        <w:pStyle w:val="Version"/>
        <w:sectPr w:rsidSect="003079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79CC" w:rsidP="003079CC">
      <w:pPr>
        <w:pStyle w:val="SuperHeading"/>
      </w:pPr>
      <w:r w:rsidRPr="003079CC">
        <w:t>Assessment Requirements for TLIK0001 Using telematics and technology data effectively in transport scheduling</w:t>
      </w:r>
    </w:p>
    <w:p w:rsidR="00000000" w:rsidRPr="003079CC" w:rsidP="003079CC">
      <w:pPr>
        <w:pStyle w:val="Heading1"/>
      </w:pPr>
      <w:bookmarkStart w:id="1" w:name="O_973593"/>
      <w:bookmarkEnd w:id="1"/>
      <w:r w:rsidRPr="003079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9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CC" w:rsidP="003079CC">
            <w:pPr>
              <w:pStyle w:val="BodyText"/>
            </w:pPr>
            <w:r w:rsidRPr="003079CC">
              <w:t>Release 1. This is the first release of this unit of competency in the TLI Transport and Logistics Training Package.</w:t>
            </w:r>
          </w:p>
        </w:tc>
      </w:tr>
    </w:tbl>
    <w:p w:rsidR="00000000" w:rsidRPr="003079CC" w:rsidP="003079CC">
      <w:pPr>
        <w:pStyle w:val="NoPaddingFontSize1"/>
      </w:pPr>
    </w:p>
    <w:p w:rsidR="00000000" w:rsidRPr="003079CC" w:rsidP="003079CC">
      <w:pPr>
        <w:pStyle w:val="AllowPageBreak"/>
      </w:pPr>
    </w:p>
    <w:p w:rsidR="00000000" w:rsidRPr="003079CC" w:rsidP="003079CC">
      <w:pPr>
        <w:pStyle w:val="Heading1"/>
      </w:pPr>
      <w:bookmarkStart w:id="2" w:name="O_973594"/>
      <w:bookmarkEnd w:id="2"/>
      <w:r w:rsidRPr="003079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9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CC" w:rsidP="003079CC">
            <w:pPr>
              <w:pStyle w:val="BodyText"/>
            </w:pPr>
            <w:r w:rsidRPr="003079CC">
              <w:t>Evidence required to demonstrate competence in this unit must be relevant to and satisfy all the re</w:t>
            </w:r>
            <w:r w:rsidRPr="003079CC">
              <w:t>quirements of the elements and performance criteria on at least one occasion and include:</w:t>
            </w:r>
          </w:p>
          <w:p w:rsidR="00000000" w:rsidRPr="003079CC" w:rsidP="003079CC">
            <w:pPr>
              <w:pStyle w:val="ListBullet"/>
            </w:pPr>
            <w:r w:rsidRPr="003079CC">
              <w:t>accessing and navigating screens within relevant telematic system</w:t>
            </w:r>
          </w:p>
          <w:p w:rsidR="00000000" w:rsidRPr="003079CC" w:rsidP="003079CC">
            <w:pPr>
              <w:pStyle w:val="ListBullet"/>
            </w:pPr>
            <w:r w:rsidRPr="003079CC">
              <w:t>accessing appropriate device and obtaining relevant data</w:t>
            </w:r>
          </w:p>
          <w:p w:rsidR="00000000" w:rsidRPr="003079CC" w:rsidP="003079CC">
            <w:pPr>
              <w:pStyle w:val="ListBullet"/>
            </w:pPr>
            <w:r w:rsidRPr="003079CC">
              <w:t>analysing data output from telematics to d</w:t>
            </w:r>
            <w:r w:rsidRPr="003079CC">
              <w:t>etermine answers to queries</w:t>
            </w:r>
          </w:p>
          <w:p w:rsidR="00000000" w:rsidRPr="003079CC" w:rsidP="003079CC">
            <w:pPr>
              <w:pStyle w:val="ListBullet"/>
            </w:pPr>
            <w:r w:rsidRPr="003079CC">
              <w:t>checking and analysing data for completeness and accuracy</w:t>
            </w:r>
          </w:p>
          <w:p w:rsidR="00000000" w:rsidRPr="003079CC" w:rsidP="003079CC">
            <w:pPr>
              <w:pStyle w:val="ListBullet"/>
            </w:pPr>
            <w:r w:rsidRPr="003079CC">
              <w:t>completing back-up procedures in a timely manner</w:t>
            </w:r>
          </w:p>
          <w:p w:rsidR="00000000" w:rsidRPr="003079CC" w:rsidP="003079CC">
            <w:pPr>
              <w:pStyle w:val="ListBullet"/>
            </w:pPr>
            <w:r w:rsidRPr="003079CC">
              <w:t>conducting pre-operational checks of equipment and preparing it for use</w:t>
            </w:r>
          </w:p>
          <w:p w:rsidR="00000000" w:rsidRPr="003079CC" w:rsidP="003079CC">
            <w:pPr>
              <w:pStyle w:val="ListBullet"/>
            </w:pPr>
            <w:r w:rsidRPr="003079CC">
              <w:t xml:space="preserve">conveying appropriate information in relation to </w:t>
            </w:r>
            <w:r w:rsidRPr="003079CC">
              <w:t>job/task status</w:t>
            </w:r>
          </w:p>
          <w:p w:rsidR="00000000" w:rsidRPr="003079CC" w:rsidP="003079CC">
            <w:pPr>
              <w:pStyle w:val="ListBullet"/>
            </w:pPr>
            <w:r w:rsidRPr="003079CC">
              <w:t>customising screen flows and displays within relevant telematic system</w:t>
            </w:r>
          </w:p>
          <w:p w:rsidR="00000000" w:rsidRPr="003079CC" w:rsidP="003079CC">
            <w:pPr>
              <w:pStyle w:val="ListBullet"/>
            </w:pPr>
            <w:r w:rsidRPr="003079CC">
              <w:t>exporting data to relevant analytical software program for analysis</w:t>
            </w:r>
          </w:p>
          <w:p w:rsidR="00000000" w:rsidRPr="003079CC" w:rsidP="003079CC">
            <w:pPr>
              <w:pStyle w:val="ListBullet"/>
            </w:pPr>
            <w:r w:rsidRPr="003079CC">
              <w:t>following security procedures in relation to information on resources, cargo and individuals</w:t>
            </w:r>
          </w:p>
          <w:p w:rsidR="00000000" w:rsidRPr="003079CC" w:rsidP="003079CC">
            <w:pPr>
              <w:pStyle w:val="ListBullet"/>
            </w:pPr>
            <w:r w:rsidRPr="003079CC">
              <w:t>formulating answers to queries and reporting and making recommendations to relevant person/s</w:t>
            </w:r>
          </w:p>
          <w:p w:rsidR="00000000" w:rsidRPr="003079CC" w:rsidP="003079CC">
            <w:pPr>
              <w:pStyle w:val="ListBullet"/>
            </w:pPr>
            <w:r w:rsidRPr="003079CC">
              <w:t>identifying and reporting breaches of relevant procedure or regulations including:</w:t>
            </w:r>
          </w:p>
          <w:p w:rsidR="00000000" w:rsidRPr="003079CC" w:rsidP="003079CC">
            <w:pPr>
              <w:pStyle w:val="ListBullet2"/>
            </w:pPr>
            <w:r w:rsidRPr="003079CC">
              <w:t>excessive idling</w:t>
            </w:r>
          </w:p>
          <w:p w:rsidR="00000000" w:rsidRPr="003079CC" w:rsidP="003079CC">
            <w:pPr>
              <w:pStyle w:val="ListBullet2"/>
            </w:pPr>
            <w:r w:rsidRPr="003079CC">
              <w:t>speeding breaches</w:t>
            </w:r>
          </w:p>
          <w:p w:rsidR="00000000" w:rsidRPr="003079CC" w:rsidP="003079CC">
            <w:pPr>
              <w:pStyle w:val="ListBullet2"/>
            </w:pPr>
            <w:r w:rsidRPr="003079CC">
              <w:t>fatigue breaches</w:t>
            </w:r>
          </w:p>
          <w:p w:rsidR="00000000" w:rsidRPr="003079CC" w:rsidP="003079CC">
            <w:pPr>
              <w:pStyle w:val="ListBullet2"/>
            </w:pPr>
            <w:r w:rsidRPr="003079CC">
              <w:t>unauthorised vehicle access</w:t>
            </w:r>
          </w:p>
          <w:p w:rsidR="00000000" w:rsidRPr="003079CC" w:rsidP="003079CC">
            <w:pPr>
              <w:pStyle w:val="ListBullet"/>
            </w:pPr>
            <w:r w:rsidRPr="003079CC">
              <w:t>identifying faults in equipment</w:t>
            </w:r>
          </w:p>
          <w:p w:rsidR="00000000" w:rsidRPr="003079CC" w:rsidP="003079CC">
            <w:pPr>
              <w:pStyle w:val="ListBullet"/>
            </w:pPr>
            <w:r w:rsidRPr="003079CC">
              <w:t>monitoring unauthorised access and maintaining security of data in system</w:t>
            </w:r>
          </w:p>
          <w:p w:rsidR="00000000" w:rsidRPr="003079CC" w:rsidP="003079CC">
            <w:pPr>
              <w:pStyle w:val="ListBullet"/>
            </w:pPr>
            <w:r w:rsidRPr="003079CC">
              <w:t>navigating and setting geo fencing for:</w:t>
            </w:r>
          </w:p>
          <w:p w:rsidR="00000000" w:rsidRPr="003079CC" w:rsidP="003079CC">
            <w:pPr>
              <w:pStyle w:val="ListBullet2"/>
            </w:pPr>
            <w:r w:rsidRPr="003079CC">
              <w:t>vehicle operator to reduce fuel wastage and enable improved fuel efficiency and reduced emissions</w:t>
            </w:r>
          </w:p>
          <w:p w:rsidR="00000000" w:rsidRPr="003079CC" w:rsidP="003079CC">
            <w:pPr>
              <w:pStyle w:val="ListBullet2"/>
            </w:pPr>
            <w:r w:rsidRPr="003079CC">
              <w:t>determini</w:t>
            </w:r>
            <w:r w:rsidRPr="003079CC">
              <w:t>ng schedule integrity</w:t>
            </w:r>
          </w:p>
          <w:p w:rsidR="00000000" w:rsidRPr="003079CC" w:rsidP="003079CC">
            <w:pPr>
              <w:pStyle w:val="ListBullet2"/>
            </w:pPr>
            <w:r w:rsidRPr="003079CC">
              <w:t>vehicle monitoring</w:t>
            </w:r>
          </w:p>
          <w:p w:rsidR="00000000" w:rsidRPr="003079CC" w:rsidP="003079CC">
            <w:pPr>
              <w:pStyle w:val="ListBullet"/>
            </w:pPr>
            <w:r w:rsidRPr="003079CC">
              <w:t>navigating screens in device and displaying relevant data</w:t>
            </w:r>
          </w:p>
          <w:p w:rsidR="00000000" w:rsidRPr="003079CC" w:rsidP="003079CC">
            <w:pPr>
              <w:pStyle w:val="ListBullet"/>
            </w:pPr>
            <w:r w:rsidRPr="003079CC">
              <w:t>recording data appropriately in relevant device</w:t>
            </w:r>
          </w:p>
          <w:p w:rsidR="00000000" w:rsidRPr="003079CC" w:rsidP="003079CC">
            <w:pPr>
              <w:pStyle w:val="ListBullet"/>
            </w:pPr>
            <w:r w:rsidRPr="003079CC">
              <w:t>reporting faults and rectifying according to workplace procedures</w:t>
            </w:r>
          </w:p>
          <w:p w:rsidR="00000000" w:rsidRPr="003079CC" w:rsidP="003079CC">
            <w:pPr>
              <w:pStyle w:val="ListBullet"/>
            </w:pPr>
            <w:r w:rsidRPr="003079CC">
              <w:t>reporting issues to relevant person/s</w:t>
            </w:r>
          </w:p>
          <w:p w:rsidR="00000000" w:rsidRPr="003079CC" w:rsidP="003079CC">
            <w:pPr>
              <w:pStyle w:val="ListBullet"/>
            </w:pPr>
            <w:r w:rsidRPr="003079CC">
              <w:t>shutting down system in correct order as per manufacturer specifications</w:t>
            </w:r>
          </w:p>
          <w:p w:rsidR="00000000" w:rsidRPr="003079CC" w:rsidP="003079CC">
            <w:pPr>
              <w:pStyle w:val="ListBullet"/>
            </w:pPr>
            <w:r w:rsidRPr="003079CC">
              <w:t>sorting, collating and prioritising data</w:t>
            </w:r>
          </w:p>
          <w:p w:rsidR="00000000" w:rsidRPr="003079CC" w:rsidP="003079CC">
            <w:pPr>
              <w:pStyle w:val="ListBullet"/>
            </w:pPr>
            <w:r w:rsidRPr="003079CC">
              <w:t>transmitting data using appropriate Bluetooth or electronic data interchange (EDI) methodology</w:t>
            </w:r>
          </w:p>
          <w:p w:rsidR="00000000" w:rsidRPr="003079CC" w:rsidP="003079CC">
            <w:pPr>
              <w:pStyle w:val="ListBullet"/>
            </w:pPr>
            <w:r w:rsidRPr="003079CC">
              <w:t>utilising relevant keyboard, mouse, bar code re</w:t>
            </w:r>
            <w:r w:rsidRPr="003079CC">
              <w:t>ader and touch screen to operate the system effectively.</w:t>
            </w:r>
          </w:p>
        </w:tc>
      </w:tr>
    </w:tbl>
    <w:p w:rsidR="00000000" w:rsidRPr="003079CC" w:rsidP="003079CC">
      <w:pPr>
        <w:pStyle w:val="NoPaddingFontSize1"/>
      </w:pPr>
    </w:p>
    <w:p w:rsidR="00000000" w:rsidRPr="003079CC" w:rsidP="003079CC">
      <w:pPr>
        <w:pStyle w:val="AllowPageBreak"/>
      </w:pPr>
    </w:p>
    <w:p w:rsidR="00000000" w:rsidRPr="003079CC" w:rsidP="003079CC">
      <w:pPr>
        <w:pStyle w:val="Heading1"/>
      </w:pPr>
      <w:bookmarkStart w:id="3" w:name="O_973595"/>
      <w:bookmarkEnd w:id="3"/>
      <w:r w:rsidRPr="003079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9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CC" w:rsidP="003079CC">
            <w:pPr>
              <w:pStyle w:val="BodyText"/>
            </w:pPr>
            <w:r w:rsidRPr="003079CC">
              <w:t xml:space="preserve">Evidence required to demonstrate competence in this unit must be relevant to and satisfy all the requirements of the elements and performance </w:t>
            </w:r>
            <w:r w:rsidRPr="003079CC">
              <w:t>criteria and include knowledge of:</w:t>
            </w:r>
          </w:p>
          <w:p w:rsidR="00000000" w:rsidRPr="003079CC" w:rsidP="003079CC">
            <w:pPr>
              <w:pStyle w:val="ListBullet"/>
            </w:pPr>
            <w:r w:rsidRPr="003079CC">
              <w:t>fuel efficiency parameters of fleet and impact on cost reduction to business</w:t>
            </w:r>
          </w:p>
          <w:p w:rsidR="00000000" w:rsidRPr="003079CC" w:rsidP="003079CC">
            <w:pPr>
              <w:pStyle w:val="ListBullet"/>
            </w:pPr>
            <w:r w:rsidRPr="003079CC">
              <w:t>geo fencing application</w:t>
            </w:r>
          </w:p>
          <w:p w:rsidR="00000000" w:rsidRPr="003079CC" w:rsidP="003079CC">
            <w:pPr>
              <w:pStyle w:val="ListBullet"/>
            </w:pPr>
            <w:r w:rsidRPr="003079CC">
              <w:t>information technology equipment utilised in industry</w:t>
            </w:r>
          </w:p>
          <w:p w:rsidR="00000000" w:rsidRPr="003079CC" w:rsidP="003079CC">
            <w:pPr>
              <w:pStyle w:val="ListBullet"/>
            </w:pPr>
            <w:r w:rsidRPr="003079CC">
              <w:t>manufacturer instructions and specifications</w:t>
            </w:r>
          </w:p>
          <w:p w:rsidR="00000000" w:rsidRPr="003079CC" w:rsidP="003079CC">
            <w:pPr>
              <w:pStyle w:val="ListBullet"/>
            </w:pPr>
            <w:r w:rsidRPr="003079CC">
              <w:t>privacy legislation</w:t>
            </w:r>
          </w:p>
          <w:p w:rsidR="00000000" w:rsidRPr="003079CC" w:rsidP="003079CC">
            <w:pPr>
              <w:pStyle w:val="ListBullet"/>
            </w:pPr>
            <w:r w:rsidRPr="003079CC">
              <w:t>problem solving techniques</w:t>
            </w:r>
          </w:p>
          <w:p w:rsidR="00000000" w:rsidRPr="003079CC" w:rsidP="003079CC">
            <w:pPr>
              <w:pStyle w:val="ListBullet"/>
            </w:pPr>
            <w:r w:rsidRPr="003079CC">
              <w:t>relevant data analysis applications and techniques</w:t>
            </w:r>
          </w:p>
          <w:p w:rsidR="00000000" w:rsidRPr="003079CC" w:rsidP="003079CC">
            <w:pPr>
              <w:pStyle w:val="ListBullet"/>
            </w:pPr>
            <w:r w:rsidRPr="003079CC">
              <w:t>relevant National Heavy Vehicle Law (NHVL)</w:t>
            </w:r>
          </w:p>
          <w:p w:rsidR="00000000" w:rsidRPr="003079CC" w:rsidP="003079CC">
            <w:pPr>
              <w:pStyle w:val="ListBullet"/>
            </w:pPr>
            <w:r w:rsidRPr="003079CC">
              <w:t>Environmental regulations relating to vehicle emissions</w:t>
            </w:r>
          </w:p>
          <w:p w:rsidR="00000000" w:rsidRPr="003079CC" w:rsidP="003079CC">
            <w:pPr>
              <w:pStyle w:val="ListBullet"/>
            </w:pPr>
            <w:r w:rsidRPr="003079CC">
              <w:t>relevant work health and safety (WHS)/occupational health and safety (OHS)/occu</w:t>
            </w:r>
            <w:r w:rsidRPr="003079CC">
              <w:t xml:space="preserve">pational safety and health (OSH) requirements  </w:t>
            </w:r>
          </w:p>
          <w:p w:rsidR="00000000" w:rsidRPr="003079CC" w:rsidP="003079CC">
            <w:pPr>
              <w:pStyle w:val="ListBullet"/>
            </w:pPr>
            <w:r w:rsidRPr="003079CC">
              <w:t>relevant workplace intellectual property policy</w:t>
            </w:r>
          </w:p>
          <w:p w:rsidR="00000000" w:rsidRPr="003079CC" w:rsidP="003079CC">
            <w:pPr>
              <w:pStyle w:val="ListBullet"/>
            </w:pPr>
            <w:r w:rsidRPr="003079CC">
              <w:t>telematics and data management systems back-up method</w:t>
            </w:r>
          </w:p>
          <w:p w:rsidR="00000000" w:rsidRPr="003079CC" w:rsidP="003079CC">
            <w:pPr>
              <w:pStyle w:val="ListBullet"/>
            </w:pPr>
            <w:r w:rsidRPr="003079CC">
              <w:t>workplace procedures</w:t>
            </w:r>
          </w:p>
          <w:p w:rsidR="00000000" w:rsidRPr="003079CC" w:rsidP="003079CC">
            <w:pPr>
              <w:pStyle w:val="ListBullet"/>
            </w:pPr>
            <w:r w:rsidRPr="003079CC">
              <w:t>workplace reporting procedures.</w:t>
            </w:r>
          </w:p>
        </w:tc>
      </w:tr>
    </w:tbl>
    <w:p w:rsidR="00000000" w:rsidRPr="003079CC" w:rsidP="003079CC">
      <w:pPr>
        <w:pStyle w:val="NoPaddingFontSize1"/>
      </w:pPr>
    </w:p>
    <w:p w:rsidR="00000000" w:rsidRPr="003079CC" w:rsidP="003079CC">
      <w:pPr>
        <w:pStyle w:val="AllowPageBreak"/>
      </w:pPr>
    </w:p>
    <w:p w:rsidR="00000000" w:rsidRPr="003079CC" w:rsidP="003079CC">
      <w:pPr>
        <w:pStyle w:val="Heading1"/>
      </w:pPr>
      <w:bookmarkStart w:id="4" w:name="O_973596"/>
      <w:bookmarkEnd w:id="4"/>
      <w:r w:rsidRPr="003079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79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9CC" w:rsidP="003079CC">
            <w:pPr>
              <w:pStyle w:val="BodyText"/>
            </w:pPr>
            <w:r w:rsidRPr="003079C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079CC" w:rsidP="003079CC">
            <w:pPr>
              <w:pStyle w:val="BodyText"/>
            </w:pPr>
            <w:r w:rsidRPr="003079CC">
              <w:t>As a minimum, assessment must satisfy applicable regulatory requi</w:t>
            </w:r>
            <w:r w:rsidRPr="003079CC">
              <w:t>rements, which include requirements in the Standards for Registered Training Organisations current at the time of assessment.</w:t>
            </w:r>
          </w:p>
          <w:p w:rsidR="00000000" w:rsidRPr="003079CC" w:rsidP="003079CC">
            <w:pPr>
              <w:pStyle w:val="BodyText"/>
            </w:pPr>
            <w:r w:rsidRPr="003079CC">
              <w:t>Assessment processes and techniques must be appropriate to the language, literacy and numeracy requirements of the work being perf</w:t>
            </w:r>
            <w:r w:rsidRPr="003079CC">
              <w:t>ormed and the needs of the candidate.</w:t>
            </w:r>
          </w:p>
          <w:p w:rsidR="00000000" w:rsidRPr="003079CC" w:rsidP="003079CC">
            <w:pPr>
              <w:pStyle w:val="BodyText"/>
            </w:pPr>
            <w:r w:rsidRPr="003079C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3079CC" w:rsidP="003079CC">
            <w:pPr>
              <w:pStyle w:val="BodyText"/>
            </w:pPr>
            <w:r w:rsidRPr="003079CC">
              <w:t xml:space="preserve">Resources for assessment </w:t>
            </w:r>
            <w:r w:rsidRPr="003079CC">
              <w:t>must include access to:</w:t>
            </w:r>
          </w:p>
          <w:p w:rsidR="00000000" w:rsidRPr="003079CC" w:rsidP="003079CC">
            <w:pPr>
              <w:pStyle w:val="ListBullet"/>
            </w:pPr>
            <w:r w:rsidRPr="003079CC">
              <w:t>a range of relevant exercises, case studies and/or other simulations</w:t>
            </w:r>
          </w:p>
          <w:p w:rsidR="00000000" w:rsidRPr="003079CC" w:rsidP="003079CC">
            <w:pPr>
              <w:pStyle w:val="ListBullet"/>
            </w:pPr>
            <w:r w:rsidRPr="003079CC">
              <w:t xml:space="preserve">relevant and appropriate materials, tools, equipment and personal protective equipment currently used in industry </w:t>
            </w:r>
          </w:p>
          <w:p w:rsidR="00000000" w:rsidRPr="003079CC" w:rsidP="003079CC">
            <w:pPr>
              <w:pStyle w:val="ListBullet"/>
            </w:pPr>
            <w:r w:rsidRPr="003079CC">
              <w:t>applicable documentation including workplace pr</w:t>
            </w:r>
            <w:r w:rsidRPr="003079CC">
              <w:t>ocedures, regulations, codes of practice and operation manuals</w:t>
            </w:r>
          </w:p>
        </w:tc>
      </w:tr>
    </w:tbl>
    <w:p w:rsidR="00000000" w:rsidRPr="003079CC" w:rsidP="003079CC">
      <w:pPr>
        <w:pStyle w:val="NoPaddingFontSize1"/>
      </w:pPr>
    </w:p>
    <w:p w:rsidR="00000000" w:rsidRPr="003079CC" w:rsidP="003079CC">
      <w:pPr>
        <w:pStyle w:val="AllowPageBreak"/>
      </w:pPr>
    </w:p>
    <w:p w:rsidR="00000000" w:rsidRPr="003079CC" w:rsidP="003079CC">
      <w:pPr>
        <w:pStyle w:val="Heading1"/>
      </w:pPr>
      <w:bookmarkStart w:id="5" w:name="O_973599"/>
      <w:bookmarkEnd w:id="5"/>
      <w:r w:rsidRPr="003079CC">
        <w:t>Links</w:t>
      </w:r>
    </w:p>
    <w:p w:rsidR="00000000" w:rsidRPr="003079CC" w:rsidP="00D82639">
      <w:pPr>
        <w:pStyle w:val="BodyText"/>
      </w:pPr>
      <w:r w:rsidRPr="003079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299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79CC" w:rsidP="003079CC"/>
    <w:sectPr w:rsidSect="003079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CC" w:rsidRPr="00D82639" w:rsidP="00D826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39" w:rsidP="003079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639" w:rsidP="003079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2639" w:rsidP="003079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79CC" w:rsidRPr="00D82639" w:rsidP="00D826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9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639" w:rsidRPr="002D2AF8" w:rsidP="003079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TLIK0001 Using telematics and technology data effectively in transport scheduling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D82639" w:rsidP="003079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2827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EEE1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C6D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9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79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9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9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9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9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9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9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9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9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9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9CC"/>
  </w:style>
  <w:style w:type="character" w:customStyle="1" w:styleId="Heading1Char">
    <w:name w:val="Heading 1 Char"/>
    <w:basedOn w:val="DefaultParagraphFont"/>
    <w:link w:val="Heading1"/>
    <w:rsid w:val="003079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9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9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79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079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79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79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79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9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9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9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79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79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79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9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9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9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9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79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9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79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9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9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79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79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079CC"/>
    <w:rPr>
      <w:b/>
      <w:spacing w:val="0"/>
    </w:rPr>
  </w:style>
  <w:style w:type="paragraph" w:customStyle="1" w:styleId="SuperTitle">
    <w:name w:val="SuperTitle"/>
    <w:basedOn w:val="Title"/>
    <w:rsid w:val="003079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9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9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79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9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79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9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79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9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9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9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9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9CC"/>
    <w:rPr>
      <w:i/>
    </w:rPr>
  </w:style>
  <w:style w:type="paragraph" w:styleId="Caption">
    <w:name w:val="caption"/>
    <w:basedOn w:val="BodyText"/>
    <w:next w:val="Normal"/>
    <w:qFormat/>
    <w:rsid w:val="003079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9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9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9CC"/>
  </w:style>
  <w:style w:type="paragraph" w:styleId="TableofFigures">
    <w:name w:val="table of figures"/>
    <w:basedOn w:val="Normal"/>
    <w:next w:val="Normal"/>
    <w:semiHidden/>
    <w:rsid w:val="003079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9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079CC"/>
    <w:rPr>
      <w:rFonts w:ascii="Wingdings" w:hAnsi="Wingdings"/>
    </w:rPr>
  </w:style>
  <w:style w:type="paragraph" w:customStyle="1" w:styleId="TableHeading">
    <w:name w:val="Table Heading"/>
    <w:basedOn w:val="HeadingBase"/>
    <w:rsid w:val="003079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9CC"/>
    <w:rPr>
      <w:color w:val="0033CC"/>
      <w:u w:val="none"/>
    </w:rPr>
  </w:style>
  <w:style w:type="paragraph" w:customStyle="1" w:styleId="BodyTextRight">
    <w:name w:val="Body Text Right"/>
    <w:basedOn w:val="BodyText"/>
    <w:rsid w:val="003079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9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9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9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9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9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79CC"/>
    <w:rPr>
      <w:sz w:val="32"/>
    </w:rPr>
  </w:style>
  <w:style w:type="paragraph" w:customStyle="1" w:styleId="HeadingProcedure">
    <w:name w:val="Heading Procedure"/>
    <w:basedOn w:val="HeadingBase"/>
    <w:next w:val="Normal"/>
    <w:rsid w:val="003079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9CC"/>
    <w:pPr>
      <w:spacing w:before="60" w:after="60"/>
    </w:pPr>
  </w:style>
  <w:style w:type="paragraph" w:styleId="ListContinue">
    <w:name w:val="List Continue"/>
    <w:basedOn w:val="List"/>
    <w:rsid w:val="003079CC"/>
    <w:pPr>
      <w:ind w:firstLine="0"/>
    </w:pPr>
  </w:style>
  <w:style w:type="paragraph" w:customStyle="1" w:styleId="ListNote">
    <w:name w:val="List Note"/>
    <w:basedOn w:val="List"/>
    <w:rsid w:val="003079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9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9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9CC"/>
    <w:rPr>
      <w:rFonts w:ascii="Courier New" w:hAnsi="Courier New"/>
    </w:rPr>
  </w:style>
  <w:style w:type="paragraph" w:customStyle="1" w:styleId="NoteBullet">
    <w:name w:val="Note Bullet"/>
    <w:basedOn w:val="Note"/>
    <w:rsid w:val="003079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9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9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9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9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9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9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79CC"/>
    <w:rPr>
      <w:b/>
      <w:smallCaps/>
    </w:rPr>
  </w:style>
  <w:style w:type="paragraph" w:customStyle="1" w:styleId="TableListNumber">
    <w:name w:val="Table List Number"/>
    <w:basedOn w:val="ListNumber"/>
    <w:rsid w:val="003079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9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9CC"/>
    <w:pPr>
      <w:numPr>
        <w:numId w:val="9"/>
      </w:numPr>
    </w:pPr>
  </w:style>
  <w:style w:type="paragraph" w:customStyle="1" w:styleId="ListAlpha2">
    <w:name w:val="List Alpha 2"/>
    <w:basedOn w:val="List2"/>
    <w:rsid w:val="003079CC"/>
    <w:pPr>
      <w:numPr>
        <w:numId w:val="8"/>
      </w:numPr>
    </w:pPr>
  </w:style>
  <w:style w:type="paragraph" w:styleId="List2">
    <w:name w:val="List 2"/>
    <w:basedOn w:val="BodyText"/>
    <w:rsid w:val="003079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79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9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9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9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9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79CC"/>
    <w:pPr>
      <w:numPr>
        <w:numId w:val="4"/>
      </w:numPr>
    </w:pPr>
  </w:style>
  <w:style w:type="paragraph" w:styleId="ListContinue2">
    <w:name w:val="List Continue 2"/>
    <w:basedOn w:val="List2"/>
    <w:rsid w:val="003079CC"/>
    <w:pPr>
      <w:ind w:firstLine="0"/>
    </w:pPr>
  </w:style>
  <w:style w:type="paragraph" w:styleId="ListContinue3">
    <w:name w:val="List Continue 3"/>
    <w:basedOn w:val="List3"/>
    <w:rsid w:val="003079CC"/>
    <w:pPr>
      <w:ind w:left="1021" w:firstLine="0"/>
    </w:pPr>
  </w:style>
  <w:style w:type="paragraph" w:styleId="ListContinue4">
    <w:name w:val="List Continue 4"/>
    <w:basedOn w:val="List4"/>
    <w:rsid w:val="003079CC"/>
    <w:pPr>
      <w:ind w:firstLine="0"/>
    </w:pPr>
  </w:style>
  <w:style w:type="paragraph" w:styleId="ListContinue5">
    <w:name w:val="List Continue 5"/>
    <w:basedOn w:val="List5"/>
    <w:rsid w:val="003079CC"/>
    <w:pPr>
      <w:ind w:firstLine="0"/>
    </w:pPr>
  </w:style>
  <w:style w:type="paragraph" w:styleId="ListNumber3">
    <w:name w:val="List Number 3"/>
    <w:basedOn w:val="List3"/>
    <w:rsid w:val="003079CC"/>
    <w:pPr>
      <w:numPr>
        <w:numId w:val="5"/>
      </w:numPr>
    </w:pPr>
  </w:style>
  <w:style w:type="paragraph" w:styleId="ListNumber4">
    <w:name w:val="List Number 4"/>
    <w:basedOn w:val="List4"/>
    <w:rsid w:val="003079CC"/>
    <w:pPr>
      <w:numPr>
        <w:numId w:val="6"/>
      </w:numPr>
    </w:pPr>
  </w:style>
  <w:style w:type="paragraph" w:styleId="ListNumber5">
    <w:name w:val="List Number 5"/>
    <w:basedOn w:val="List5"/>
    <w:rsid w:val="003079CC"/>
    <w:pPr>
      <w:numPr>
        <w:numId w:val="7"/>
      </w:numPr>
    </w:pPr>
  </w:style>
  <w:style w:type="paragraph" w:styleId="BlockText">
    <w:name w:val="Block Text"/>
    <w:basedOn w:val="Normal"/>
    <w:rsid w:val="003079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9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9CC"/>
    <w:rPr>
      <w:sz w:val="16"/>
      <w:vertAlign w:val="superscript"/>
    </w:rPr>
  </w:style>
  <w:style w:type="character" w:customStyle="1" w:styleId="Symbols">
    <w:name w:val="Symbols"/>
    <w:basedOn w:val="DefaultParagraphFont"/>
    <w:rsid w:val="003079CC"/>
    <w:rPr>
      <w:rFonts w:ascii="Symbol" w:hAnsi="Symbol"/>
    </w:rPr>
  </w:style>
  <w:style w:type="character" w:customStyle="1" w:styleId="MenuOptions">
    <w:name w:val="Menu Options"/>
    <w:basedOn w:val="DefaultParagraphFont"/>
    <w:rsid w:val="003079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9CC"/>
    <w:rPr>
      <w:b/>
    </w:rPr>
  </w:style>
  <w:style w:type="character" w:customStyle="1" w:styleId="Underlined">
    <w:name w:val="Underlined"/>
    <w:basedOn w:val="DefaultParagraphFont"/>
    <w:rsid w:val="003079CC"/>
    <w:rPr>
      <w:u w:val="single"/>
    </w:rPr>
  </w:style>
  <w:style w:type="paragraph" w:customStyle="1" w:styleId="TableBodyTextRight">
    <w:name w:val="Table Body Text Right"/>
    <w:basedOn w:val="TableBodyText"/>
    <w:rsid w:val="003079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9CC"/>
    <w:rPr>
      <w:sz w:val="18"/>
    </w:rPr>
  </w:style>
  <w:style w:type="paragraph" w:customStyle="1" w:styleId="BodySmallRight">
    <w:name w:val="Body Small Right"/>
    <w:basedOn w:val="BodyTextRight"/>
    <w:rsid w:val="003079CC"/>
    <w:rPr>
      <w:sz w:val="18"/>
      <w:szCs w:val="18"/>
    </w:rPr>
  </w:style>
  <w:style w:type="paragraph" w:customStyle="1" w:styleId="MarginEdition">
    <w:name w:val="Margin Edition"/>
    <w:basedOn w:val="MarginNote"/>
    <w:rsid w:val="003079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9CC"/>
    <w:rPr>
      <w:sz w:val="2"/>
      <w:szCs w:val="2"/>
    </w:rPr>
  </w:style>
  <w:style w:type="character" w:customStyle="1" w:styleId="Small">
    <w:name w:val="Small"/>
    <w:basedOn w:val="DefaultParagraphFont"/>
    <w:rsid w:val="003079CC"/>
    <w:rPr>
      <w:sz w:val="16"/>
    </w:rPr>
  </w:style>
  <w:style w:type="paragraph" w:customStyle="1" w:styleId="WideTable">
    <w:name w:val="Wide Table"/>
    <w:basedOn w:val="Normal"/>
    <w:rsid w:val="003079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9CC"/>
  </w:style>
  <w:style w:type="paragraph" w:styleId="Quote">
    <w:name w:val="Quote"/>
    <w:basedOn w:val="Heading1"/>
    <w:link w:val="QuoteChar"/>
    <w:qFormat/>
    <w:rsid w:val="003079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9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9CC"/>
    <w:pPr>
      <w:pageBreakBefore/>
    </w:pPr>
  </w:style>
  <w:style w:type="paragraph" w:customStyle="1" w:styleId="Border">
    <w:name w:val="Border"/>
    <w:basedOn w:val="Normal"/>
    <w:qFormat/>
    <w:rsid w:val="003079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9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9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9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79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9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9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9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9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9CC"/>
    <w:rPr>
      <w:u w:val="single"/>
    </w:rPr>
  </w:style>
  <w:style w:type="character" w:customStyle="1" w:styleId="BoldandItalics">
    <w:name w:val="Bold and Italics"/>
    <w:qFormat/>
    <w:rsid w:val="003079CC"/>
    <w:rPr>
      <w:b/>
      <w:i/>
      <w:u w:val="none"/>
    </w:rPr>
  </w:style>
  <w:style w:type="paragraph" w:styleId="BalloonText">
    <w:name w:val="Balloon Text"/>
    <w:basedOn w:val="Normal"/>
    <w:link w:val="BalloonTextChar"/>
    <w:rsid w:val="003079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9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79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9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79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79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79CC"/>
    <w:pPr>
      <w:spacing w:before="0" w:after="0"/>
    </w:pPr>
  </w:style>
  <w:style w:type="paragraph" w:customStyle="1" w:styleId="BodyTextBold">
    <w:name w:val="Body Text Bold"/>
    <w:basedOn w:val="BodyText"/>
    <w:qFormat/>
    <w:rsid w:val="003079CC"/>
    <w:rPr>
      <w:b/>
    </w:rPr>
  </w:style>
  <w:style w:type="character" w:styleId="Hyperlink">
    <w:name w:val="Hyperlink"/>
    <w:basedOn w:val="DefaultParagraphFont"/>
    <w:uiPriority w:val="99"/>
    <w:unhideWhenUsed/>
    <w:rsid w:val="00D826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4049</Characters>
  <Application>Microsoft Office Word</Application>
  <DocSecurity>0</DocSecurity>
  <Lines>98</Lines>
  <Paragraphs>74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TLIK0001 Using telematics and technology data effectively in transport scheduling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2021-04-12T02:18:00Z</dcterms:created>
  <dcterms:modified xsi:type="dcterms:W3CDTF">2021-04-12T02:18:00Z</dcterms:modified>
</cp:coreProperties>
</file>